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6ECD" w:rsidRPr="00B76ECD" w:rsidRDefault="00B76ECD" w:rsidP="00B76ECD">
      <w:pPr>
        <w:rPr>
          <w:b/>
          <w:lang w:val="es-MX"/>
        </w:rPr>
      </w:pPr>
    </w:p>
    <w:p w:rsidR="00B76ECD" w:rsidRPr="00B76ECD" w:rsidRDefault="00B76ECD" w:rsidP="00B76ECD">
      <w:pPr>
        <w:jc w:val="left"/>
        <w:rPr>
          <w:szCs w:val="24"/>
          <w:lang w:val="es-ES"/>
        </w:rPr>
      </w:pPr>
    </w:p>
    <w:p w:rsidR="00B76ECD" w:rsidRPr="00B76ECD" w:rsidRDefault="00B76ECD" w:rsidP="00B76ECD">
      <w:pPr>
        <w:jc w:val="center"/>
        <w:rPr>
          <w:szCs w:val="24"/>
          <w:lang w:val="es-ES"/>
        </w:rPr>
      </w:pPr>
      <w:r w:rsidRPr="00B76ECD">
        <w:rPr>
          <w:b/>
          <w:bCs/>
          <w:color w:val="202124"/>
          <w:szCs w:val="24"/>
          <w:lang w:val="es-ES"/>
        </w:rPr>
        <w:t>PROYECTO DE LEY</w:t>
      </w:r>
    </w:p>
    <w:p w:rsidR="00B76ECD" w:rsidRPr="00B76ECD" w:rsidRDefault="00B76ECD" w:rsidP="00B76ECD">
      <w:pPr>
        <w:spacing w:after="240" w:line="360" w:lineRule="auto"/>
        <w:jc w:val="left"/>
        <w:rPr>
          <w:szCs w:val="24"/>
          <w:lang w:val="es-ES"/>
        </w:rPr>
      </w:pPr>
      <w:r w:rsidRPr="00B76ECD">
        <w:rPr>
          <w:szCs w:val="24"/>
          <w:lang w:val="es-ES"/>
        </w:rPr>
        <w:br/>
      </w:r>
    </w:p>
    <w:p w:rsidR="00B76ECD" w:rsidRPr="00B76ECD" w:rsidRDefault="00B76ECD" w:rsidP="00B76ECD">
      <w:pPr>
        <w:spacing w:line="360" w:lineRule="auto"/>
        <w:rPr>
          <w:szCs w:val="24"/>
          <w:lang w:val="es-ES"/>
        </w:rPr>
      </w:pPr>
      <w:r w:rsidRPr="00B76ECD">
        <w:rPr>
          <w:b/>
          <w:bCs/>
          <w:color w:val="202124"/>
          <w:szCs w:val="24"/>
          <w:lang w:val="es-ES"/>
        </w:rPr>
        <w:t>Artículo 1°.-</w:t>
      </w:r>
      <w:r w:rsidRPr="00B76ECD">
        <w:rPr>
          <w:color w:val="202124"/>
          <w:szCs w:val="24"/>
          <w:lang w:val="es-ES"/>
        </w:rPr>
        <w:t xml:space="preserve"> Institúyase el día 13 de octubre de cada año como "Día de la Concientización y Prevención de la Trombosis" en el ámbito de la Ciudad Autónoma de Buenos Aires. </w:t>
      </w:r>
    </w:p>
    <w:p w:rsidR="00B76ECD" w:rsidRPr="00B76ECD" w:rsidRDefault="00B76ECD" w:rsidP="00B76ECD">
      <w:pPr>
        <w:spacing w:line="360" w:lineRule="auto"/>
        <w:rPr>
          <w:szCs w:val="24"/>
          <w:lang w:val="es-ES"/>
        </w:rPr>
      </w:pPr>
      <w:r w:rsidRPr="00B76ECD">
        <w:rPr>
          <w:color w:val="202124"/>
          <w:szCs w:val="24"/>
          <w:lang w:val="es-ES"/>
        </w:rPr>
        <w:t> </w:t>
      </w:r>
    </w:p>
    <w:p w:rsidR="00B76ECD" w:rsidRPr="00B76ECD" w:rsidRDefault="00B76ECD" w:rsidP="00B76ECD">
      <w:pPr>
        <w:spacing w:line="360" w:lineRule="auto"/>
        <w:rPr>
          <w:szCs w:val="24"/>
          <w:lang w:val="es-ES"/>
        </w:rPr>
      </w:pPr>
      <w:r w:rsidRPr="00B76ECD">
        <w:rPr>
          <w:b/>
          <w:bCs/>
          <w:color w:val="202124"/>
          <w:szCs w:val="24"/>
          <w:lang w:val="es-ES"/>
        </w:rPr>
        <w:t>Artículo 2 °.-</w:t>
      </w:r>
      <w:r w:rsidRPr="00B76ECD">
        <w:rPr>
          <w:color w:val="202124"/>
          <w:szCs w:val="24"/>
          <w:lang w:val="es-ES"/>
        </w:rPr>
        <w:t xml:space="preserve"> El Poder Ejecutivo junto a la autoridad de aplicación que designe, podrá propiciar el desarrollo de actividades de concientización y prevención referente a la enfermedad de la Trombosis. </w:t>
      </w:r>
    </w:p>
    <w:p w:rsidR="00B76ECD" w:rsidRPr="00B76ECD" w:rsidRDefault="00B76ECD" w:rsidP="00B76ECD">
      <w:pPr>
        <w:spacing w:line="360" w:lineRule="auto"/>
        <w:jc w:val="left"/>
        <w:rPr>
          <w:szCs w:val="24"/>
          <w:lang w:val="es-ES"/>
        </w:rPr>
      </w:pPr>
    </w:p>
    <w:p w:rsidR="00B76ECD" w:rsidRPr="00B76ECD" w:rsidRDefault="00B76ECD" w:rsidP="00B76ECD">
      <w:pPr>
        <w:shd w:val="clear" w:color="auto" w:fill="FFFFFF"/>
        <w:spacing w:line="360" w:lineRule="auto"/>
        <w:rPr>
          <w:szCs w:val="24"/>
          <w:lang w:val="es-ES"/>
        </w:rPr>
      </w:pPr>
      <w:r w:rsidRPr="00B76ECD">
        <w:rPr>
          <w:b/>
          <w:bCs/>
          <w:color w:val="202124"/>
          <w:szCs w:val="24"/>
          <w:lang w:val="es-ES"/>
        </w:rPr>
        <w:t> Artículo 3°.-</w:t>
      </w:r>
      <w:r w:rsidRPr="00B76ECD">
        <w:rPr>
          <w:color w:val="202124"/>
          <w:szCs w:val="24"/>
          <w:lang w:val="es-ES"/>
        </w:rPr>
        <w:t xml:space="preserve"> Comuníquese, etc..</w:t>
      </w:r>
    </w:p>
    <w:p w:rsidR="00B76ECD" w:rsidRPr="00B76ECD" w:rsidRDefault="00B76ECD" w:rsidP="00B76ECD">
      <w:pPr>
        <w:shd w:val="clear" w:color="auto" w:fill="FFFFFF"/>
        <w:spacing w:line="360" w:lineRule="auto"/>
        <w:rPr>
          <w:szCs w:val="24"/>
          <w:lang w:val="es-ES"/>
        </w:rPr>
      </w:pPr>
      <w:r w:rsidRPr="00B76ECD">
        <w:rPr>
          <w:szCs w:val="24"/>
          <w:lang w:val="es-ES"/>
        </w:rPr>
        <w:t> </w:t>
      </w:r>
    </w:p>
    <w:p w:rsidR="00B76ECD" w:rsidRPr="00B76ECD" w:rsidRDefault="00B76ECD" w:rsidP="00B76ECD">
      <w:pPr>
        <w:shd w:val="clear" w:color="auto" w:fill="FFFFFF"/>
        <w:spacing w:line="360" w:lineRule="auto"/>
        <w:jc w:val="center"/>
        <w:rPr>
          <w:szCs w:val="24"/>
          <w:lang w:val="es-ES"/>
        </w:rPr>
      </w:pPr>
      <w:r w:rsidRPr="00B76ECD">
        <w:rPr>
          <w:szCs w:val="24"/>
          <w:lang w:val="es-ES"/>
        </w:rPr>
        <w:t> </w:t>
      </w:r>
    </w:p>
    <w:p w:rsidR="00B76ECD" w:rsidRPr="00B76ECD" w:rsidRDefault="00B76ECD" w:rsidP="00B76ECD">
      <w:pPr>
        <w:shd w:val="clear" w:color="auto" w:fill="FFFFFF"/>
        <w:spacing w:line="360" w:lineRule="auto"/>
        <w:jc w:val="center"/>
        <w:rPr>
          <w:szCs w:val="24"/>
          <w:lang w:val="es-ES"/>
        </w:rPr>
      </w:pPr>
      <w:r w:rsidRPr="00B76ECD">
        <w:rPr>
          <w:szCs w:val="24"/>
          <w:lang w:val="es-ES"/>
        </w:rPr>
        <w:t> </w:t>
      </w:r>
    </w:p>
    <w:p w:rsidR="00B76ECD" w:rsidRPr="00B76ECD" w:rsidRDefault="00B76ECD" w:rsidP="00B76ECD">
      <w:pPr>
        <w:shd w:val="clear" w:color="auto" w:fill="FFFFFF"/>
        <w:spacing w:line="360" w:lineRule="auto"/>
        <w:jc w:val="center"/>
        <w:rPr>
          <w:szCs w:val="24"/>
          <w:lang w:val="es-ES"/>
        </w:rPr>
      </w:pPr>
      <w:r w:rsidRPr="00B76ECD">
        <w:rPr>
          <w:szCs w:val="24"/>
          <w:lang w:val="es-ES"/>
        </w:rPr>
        <w:t> </w:t>
      </w:r>
    </w:p>
    <w:p w:rsidR="00B76ECD" w:rsidRPr="00B76ECD" w:rsidRDefault="00B76ECD" w:rsidP="00B76ECD">
      <w:pPr>
        <w:shd w:val="clear" w:color="auto" w:fill="FFFFFF"/>
        <w:spacing w:line="360" w:lineRule="auto"/>
        <w:jc w:val="center"/>
        <w:rPr>
          <w:szCs w:val="24"/>
          <w:lang w:val="es-ES"/>
        </w:rPr>
      </w:pPr>
      <w:r w:rsidRPr="00B76ECD">
        <w:rPr>
          <w:szCs w:val="24"/>
          <w:lang w:val="es-ES"/>
        </w:rPr>
        <w:t> </w:t>
      </w:r>
    </w:p>
    <w:p w:rsidR="00B76ECD" w:rsidRPr="00B76ECD" w:rsidRDefault="00B76ECD" w:rsidP="00B76ECD">
      <w:pPr>
        <w:shd w:val="clear" w:color="auto" w:fill="FFFFFF"/>
        <w:spacing w:line="360" w:lineRule="auto"/>
        <w:jc w:val="center"/>
        <w:rPr>
          <w:szCs w:val="24"/>
          <w:lang w:val="es-ES"/>
        </w:rPr>
      </w:pPr>
      <w:r w:rsidRPr="00B76ECD">
        <w:rPr>
          <w:szCs w:val="24"/>
          <w:lang w:val="es-ES"/>
        </w:rPr>
        <w:t> </w:t>
      </w:r>
    </w:p>
    <w:p w:rsidR="00B76ECD" w:rsidRPr="00B76ECD" w:rsidRDefault="00B76ECD" w:rsidP="00B76ECD">
      <w:pPr>
        <w:shd w:val="clear" w:color="auto" w:fill="FFFFFF"/>
        <w:spacing w:line="360" w:lineRule="auto"/>
        <w:jc w:val="center"/>
        <w:rPr>
          <w:szCs w:val="24"/>
          <w:lang w:val="es-ES"/>
        </w:rPr>
      </w:pPr>
      <w:r w:rsidRPr="00B76ECD">
        <w:rPr>
          <w:szCs w:val="24"/>
          <w:lang w:val="es-ES"/>
        </w:rPr>
        <w:t> </w:t>
      </w:r>
    </w:p>
    <w:p w:rsidR="00B76ECD" w:rsidRPr="00B76ECD" w:rsidRDefault="00B76ECD" w:rsidP="00B76ECD">
      <w:pPr>
        <w:shd w:val="clear" w:color="auto" w:fill="FFFFFF"/>
        <w:spacing w:line="360" w:lineRule="auto"/>
        <w:jc w:val="center"/>
        <w:rPr>
          <w:szCs w:val="24"/>
          <w:lang w:val="es-ES"/>
        </w:rPr>
      </w:pPr>
      <w:r w:rsidRPr="00B76ECD">
        <w:rPr>
          <w:szCs w:val="24"/>
          <w:lang w:val="es-ES"/>
        </w:rPr>
        <w:t> </w:t>
      </w:r>
    </w:p>
    <w:p w:rsidR="00B76ECD" w:rsidRPr="00B76ECD" w:rsidRDefault="00B76ECD" w:rsidP="00B76ECD">
      <w:pPr>
        <w:shd w:val="clear" w:color="auto" w:fill="FFFFFF"/>
        <w:spacing w:line="360" w:lineRule="auto"/>
        <w:jc w:val="center"/>
        <w:rPr>
          <w:szCs w:val="24"/>
          <w:lang w:val="es-ES"/>
        </w:rPr>
      </w:pPr>
      <w:r w:rsidRPr="00B76ECD">
        <w:rPr>
          <w:szCs w:val="24"/>
          <w:lang w:val="es-ES"/>
        </w:rPr>
        <w:t> </w:t>
      </w:r>
    </w:p>
    <w:p w:rsidR="00B76ECD" w:rsidRPr="00B76ECD" w:rsidRDefault="00B76ECD" w:rsidP="00B76ECD">
      <w:pPr>
        <w:shd w:val="clear" w:color="auto" w:fill="FFFFFF"/>
        <w:spacing w:line="360" w:lineRule="auto"/>
        <w:jc w:val="center"/>
        <w:rPr>
          <w:szCs w:val="24"/>
          <w:lang w:val="es-ES"/>
        </w:rPr>
      </w:pPr>
      <w:r w:rsidRPr="00B76ECD">
        <w:rPr>
          <w:szCs w:val="24"/>
          <w:lang w:val="es-ES"/>
        </w:rPr>
        <w:t> </w:t>
      </w:r>
    </w:p>
    <w:p w:rsidR="00B76ECD" w:rsidRPr="00B76ECD" w:rsidRDefault="00B76ECD" w:rsidP="00B76ECD">
      <w:pPr>
        <w:shd w:val="clear" w:color="auto" w:fill="FFFFFF"/>
        <w:spacing w:line="360" w:lineRule="auto"/>
        <w:jc w:val="center"/>
        <w:rPr>
          <w:szCs w:val="24"/>
          <w:lang w:val="es-ES"/>
        </w:rPr>
      </w:pPr>
      <w:r w:rsidRPr="00B76ECD">
        <w:rPr>
          <w:szCs w:val="24"/>
          <w:lang w:val="es-ES"/>
        </w:rPr>
        <w:t> </w:t>
      </w:r>
    </w:p>
    <w:p w:rsidR="00B76ECD" w:rsidRPr="00B76ECD" w:rsidRDefault="00B76ECD" w:rsidP="00B76ECD">
      <w:pPr>
        <w:shd w:val="clear" w:color="auto" w:fill="FFFFFF"/>
        <w:spacing w:line="360" w:lineRule="auto"/>
        <w:jc w:val="center"/>
        <w:rPr>
          <w:szCs w:val="24"/>
          <w:lang w:val="es-ES"/>
        </w:rPr>
      </w:pPr>
      <w:r w:rsidRPr="00B76ECD">
        <w:rPr>
          <w:szCs w:val="24"/>
          <w:lang w:val="es-ES"/>
        </w:rPr>
        <w:t> </w:t>
      </w:r>
    </w:p>
    <w:p w:rsidR="00B76ECD" w:rsidRPr="00B76ECD" w:rsidRDefault="00B76ECD" w:rsidP="00B76ECD">
      <w:pPr>
        <w:shd w:val="clear" w:color="auto" w:fill="FFFFFF"/>
        <w:spacing w:line="360" w:lineRule="auto"/>
        <w:jc w:val="center"/>
        <w:rPr>
          <w:szCs w:val="24"/>
          <w:lang w:val="es-ES"/>
        </w:rPr>
      </w:pPr>
      <w:r w:rsidRPr="00B76ECD">
        <w:rPr>
          <w:szCs w:val="24"/>
          <w:lang w:val="es-ES"/>
        </w:rPr>
        <w:t> </w:t>
      </w:r>
    </w:p>
    <w:p w:rsidR="00B76ECD" w:rsidRPr="00B76ECD" w:rsidRDefault="00B76ECD" w:rsidP="00B76ECD">
      <w:pPr>
        <w:shd w:val="clear" w:color="auto" w:fill="FFFFFF"/>
        <w:spacing w:line="360" w:lineRule="auto"/>
        <w:jc w:val="center"/>
        <w:rPr>
          <w:szCs w:val="24"/>
          <w:lang w:val="es-ES"/>
        </w:rPr>
      </w:pPr>
      <w:r w:rsidRPr="00B76ECD">
        <w:rPr>
          <w:szCs w:val="24"/>
          <w:lang w:val="es-ES"/>
        </w:rPr>
        <w:t> </w:t>
      </w:r>
    </w:p>
    <w:p w:rsidR="00B76ECD" w:rsidRPr="00B76ECD" w:rsidRDefault="00B76ECD" w:rsidP="00B76ECD">
      <w:pPr>
        <w:shd w:val="clear" w:color="auto" w:fill="FFFFFF"/>
        <w:spacing w:line="360" w:lineRule="auto"/>
        <w:jc w:val="center"/>
        <w:rPr>
          <w:szCs w:val="24"/>
          <w:lang w:val="es-ES"/>
        </w:rPr>
      </w:pPr>
      <w:r w:rsidRPr="00B76ECD">
        <w:rPr>
          <w:szCs w:val="24"/>
          <w:lang w:val="es-ES"/>
        </w:rPr>
        <w:t> </w:t>
      </w:r>
    </w:p>
    <w:p w:rsidR="00B76ECD" w:rsidRPr="00B76ECD" w:rsidRDefault="00B76ECD" w:rsidP="00B76ECD">
      <w:pPr>
        <w:shd w:val="clear" w:color="auto" w:fill="FFFFFF"/>
        <w:spacing w:line="360" w:lineRule="auto"/>
        <w:jc w:val="center"/>
        <w:rPr>
          <w:szCs w:val="24"/>
          <w:lang w:val="es-ES"/>
        </w:rPr>
      </w:pPr>
      <w:r w:rsidRPr="00B76ECD">
        <w:rPr>
          <w:szCs w:val="24"/>
          <w:lang w:val="es-ES"/>
        </w:rPr>
        <w:t> </w:t>
      </w:r>
    </w:p>
    <w:p w:rsidR="00B76ECD" w:rsidRPr="00B76ECD" w:rsidRDefault="00B76ECD" w:rsidP="00B76ECD">
      <w:pPr>
        <w:shd w:val="clear" w:color="auto" w:fill="FFFFFF"/>
        <w:spacing w:line="360" w:lineRule="auto"/>
        <w:jc w:val="center"/>
        <w:rPr>
          <w:szCs w:val="24"/>
          <w:lang w:val="es-ES"/>
        </w:rPr>
      </w:pPr>
      <w:r w:rsidRPr="00B76ECD">
        <w:rPr>
          <w:szCs w:val="24"/>
          <w:lang w:val="es-ES"/>
        </w:rPr>
        <w:t> </w:t>
      </w:r>
    </w:p>
    <w:p w:rsidR="00B76ECD" w:rsidRPr="00B76ECD" w:rsidRDefault="00B76ECD" w:rsidP="00B76ECD">
      <w:pPr>
        <w:shd w:val="clear" w:color="auto" w:fill="FFFFFF"/>
        <w:spacing w:line="360" w:lineRule="auto"/>
        <w:jc w:val="center"/>
        <w:rPr>
          <w:szCs w:val="24"/>
          <w:lang w:val="es-ES"/>
        </w:rPr>
      </w:pPr>
      <w:r w:rsidRPr="00B76ECD">
        <w:rPr>
          <w:szCs w:val="24"/>
          <w:lang w:val="es-ES"/>
        </w:rPr>
        <w:t> </w:t>
      </w:r>
    </w:p>
    <w:p w:rsidR="00B76ECD" w:rsidRPr="00B76ECD" w:rsidRDefault="00B76ECD" w:rsidP="00B76ECD">
      <w:pPr>
        <w:shd w:val="clear" w:color="auto" w:fill="FFFFFF"/>
        <w:spacing w:line="360" w:lineRule="auto"/>
        <w:jc w:val="center"/>
        <w:rPr>
          <w:szCs w:val="24"/>
          <w:lang w:val="es-ES"/>
        </w:rPr>
      </w:pPr>
      <w:r w:rsidRPr="00B76ECD">
        <w:rPr>
          <w:szCs w:val="24"/>
          <w:lang w:val="es-ES"/>
        </w:rPr>
        <w:t> </w:t>
      </w:r>
    </w:p>
    <w:p w:rsidR="00B76ECD" w:rsidRPr="00B76ECD" w:rsidRDefault="00B76ECD" w:rsidP="00B76ECD">
      <w:pPr>
        <w:shd w:val="clear" w:color="auto" w:fill="FFFFFF"/>
        <w:spacing w:line="360" w:lineRule="auto"/>
        <w:jc w:val="center"/>
        <w:rPr>
          <w:szCs w:val="24"/>
          <w:lang w:val="es-ES"/>
        </w:rPr>
      </w:pPr>
      <w:r w:rsidRPr="00B76ECD">
        <w:rPr>
          <w:szCs w:val="24"/>
          <w:lang w:val="es-ES"/>
        </w:rPr>
        <w:t> </w:t>
      </w:r>
    </w:p>
    <w:p w:rsidR="00B76ECD" w:rsidRPr="00B76ECD" w:rsidRDefault="00B76ECD" w:rsidP="00B76ECD">
      <w:pPr>
        <w:shd w:val="clear" w:color="auto" w:fill="FFFFFF"/>
        <w:spacing w:line="360" w:lineRule="auto"/>
        <w:jc w:val="center"/>
        <w:rPr>
          <w:szCs w:val="24"/>
          <w:lang w:val="es-ES"/>
        </w:rPr>
      </w:pPr>
      <w:r w:rsidRPr="00B76ECD">
        <w:rPr>
          <w:szCs w:val="24"/>
          <w:lang w:val="es-ES"/>
        </w:rPr>
        <w:t> </w:t>
      </w:r>
    </w:p>
    <w:p w:rsidR="00B76ECD" w:rsidRPr="00B76ECD" w:rsidRDefault="00B76ECD" w:rsidP="00B76ECD">
      <w:pPr>
        <w:shd w:val="clear" w:color="auto" w:fill="FFFFFF"/>
        <w:spacing w:line="360" w:lineRule="auto"/>
        <w:jc w:val="center"/>
        <w:rPr>
          <w:szCs w:val="24"/>
          <w:lang w:val="es-ES"/>
        </w:rPr>
      </w:pPr>
      <w:r w:rsidRPr="00B76ECD">
        <w:rPr>
          <w:szCs w:val="24"/>
          <w:lang w:val="es-ES"/>
        </w:rPr>
        <w:t> </w:t>
      </w:r>
    </w:p>
    <w:p w:rsidR="00B76ECD" w:rsidRPr="00B76ECD" w:rsidRDefault="00B76ECD" w:rsidP="00B76ECD">
      <w:pPr>
        <w:shd w:val="clear" w:color="auto" w:fill="FFFFFF"/>
        <w:spacing w:line="360" w:lineRule="auto"/>
        <w:jc w:val="center"/>
        <w:rPr>
          <w:szCs w:val="24"/>
          <w:lang w:val="es-ES"/>
        </w:rPr>
      </w:pPr>
      <w:r w:rsidRPr="00B76ECD">
        <w:rPr>
          <w:szCs w:val="24"/>
          <w:lang w:val="es-ES"/>
        </w:rPr>
        <w:t> </w:t>
      </w:r>
    </w:p>
    <w:p w:rsidR="00B76ECD" w:rsidRPr="00B76ECD" w:rsidRDefault="00B76ECD" w:rsidP="00B76ECD">
      <w:pPr>
        <w:shd w:val="clear" w:color="auto" w:fill="FFFFFF"/>
        <w:spacing w:line="360" w:lineRule="auto"/>
        <w:rPr>
          <w:szCs w:val="24"/>
          <w:lang w:val="es-ES"/>
        </w:rPr>
      </w:pPr>
      <w:r w:rsidRPr="00B76ECD">
        <w:rPr>
          <w:szCs w:val="24"/>
          <w:lang w:val="es-ES"/>
        </w:rPr>
        <w:t> </w:t>
      </w:r>
    </w:p>
    <w:p w:rsidR="00B76ECD" w:rsidRPr="00B76ECD" w:rsidRDefault="00B76ECD" w:rsidP="00B76ECD">
      <w:pPr>
        <w:shd w:val="clear" w:color="auto" w:fill="FFFFFF"/>
        <w:spacing w:line="360" w:lineRule="auto"/>
        <w:jc w:val="center"/>
        <w:rPr>
          <w:szCs w:val="24"/>
          <w:lang w:val="es-ES"/>
        </w:rPr>
      </w:pPr>
      <w:r w:rsidRPr="00B76ECD">
        <w:rPr>
          <w:szCs w:val="24"/>
          <w:lang w:val="es-ES"/>
        </w:rPr>
        <w:t> </w:t>
      </w:r>
    </w:p>
    <w:p w:rsidR="00B76ECD" w:rsidRPr="00B76ECD" w:rsidRDefault="00B76ECD" w:rsidP="00B76ECD">
      <w:pPr>
        <w:shd w:val="clear" w:color="auto" w:fill="FFFFFF"/>
        <w:spacing w:line="360" w:lineRule="auto"/>
        <w:jc w:val="center"/>
        <w:rPr>
          <w:szCs w:val="24"/>
          <w:lang w:val="es-ES"/>
        </w:rPr>
      </w:pPr>
      <w:r w:rsidRPr="00B76ECD">
        <w:rPr>
          <w:szCs w:val="24"/>
          <w:lang w:val="es-ES"/>
        </w:rPr>
        <w:lastRenderedPageBreak/>
        <w:t> </w:t>
      </w:r>
    </w:p>
    <w:p w:rsidR="00B76ECD" w:rsidRPr="00B76ECD" w:rsidRDefault="00B76ECD" w:rsidP="00B76ECD">
      <w:pPr>
        <w:shd w:val="clear" w:color="auto" w:fill="FFFFFF"/>
        <w:spacing w:line="360" w:lineRule="auto"/>
        <w:jc w:val="center"/>
        <w:rPr>
          <w:szCs w:val="24"/>
          <w:lang w:val="es-ES"/>
        </w:rPr>
      </w:pPr>
      <w:r w:rsidRPr="00B76ECD">
        <w:rPr>
          <w:b/>
          <w:bCs/>
          <w:color w:val="202124"/>
          <w:szCs w:val="24"/>
          <w:lang w:val="es-ES"/>
        </w:rPr>
        <w:t>FUNDAMENTOS</w:t>
      </w:r>
    </w:p>
    <w:p w:rsidR="00B76ECD" w:rsidRPr="00B76ECD" w:rsidRDefault="00B76ECD" w:rsidP="00B76ECD">
      <w:pPr>
        <w:shd w:val="clear" w:color="auto" w:fill="FFFFFF"/>
        <w:spacing w:line="360" w:lineRule="auto"/>
        <w:rPr>
          <w:szCs w:val="24"/>
          <w:lang w:val="es-ES"/>
        </w:rPr>
      </w:pPr>
      <w:r w:rsidRPr="00B76ECD">
        <w:rPr>
          <w:szCs w:val="24"/>
          <w:lang w:val="es-ES"/>
        </w:rPr>
        <w:t> </w:t>
      </w:r>
    </w:p>
    <w:p w:rsidR="00B76ECD" w:rsidRPr="00B76ECD" w:rsidRDefault="00B76ECD" w:rsidP="00B76ECD">
      <w:pPr>
        <w:shd w:val="clear" w:color="auto" w:fill="FFFFFF"/>
        <w:spacing w:line="360" w:lineRule="auto"/>
        <w:rPr>
          <w:szCs w:val="24"/>
          <w:lang w:val="es-ES"/>
        </w:rPr>
      </w:pPr>
      <w:r w:rsidRPr="00B76ECD">
        <w:rPr>
          <w:color w:val="202124"/>
          <w:szCs w:val="24"/>
          <w:lang w:val="es-ES"/>
        </w:rPr>
        <w:t>Señor Presidente:</w:t>
      </w:r>
    </w:p>
    <w:p w:rsidR="00B76ECD" w:rsidRPr="00B76ECD" w:rsidRDefault="00B76ECD" w:rsidP="00B76ECD">
      <w:pPr>
        <w:shd w:val="clear" w:color="auto" w:fill="FFFFFF"/>
        <w:spacing w:line="360" w:lineRule="auto"/>
        <w:rPr>
          <w:szCs w:val="24"/>
          <w:lang w:val="es-ES"/>
        </w:rPr>
      </w:pPr>
      <w:r w:rsidRPr="00B76ECD">
        <w:rPr>
          <w:szCs w:val="24"/>
          <w:lang w:val="es-ES"/>
        </w:rPr>
        <w:t> </w:t>
      </w:r>
    </w:p>
    <w:p w:rsidR="00B76ECD" w:rsidRPr="00B76ECD" w:rsidRDefault="00B76ECD" w:rsidP="00B76ECD">
      <w:pPr>
        <w:shd w:val="clear" w:color="auto" w:fill="FFFFFF"/>
        <w:spacing w:line="360" w:lineRule="auto"/>
        <w:rPr>
          <w:szCs w:val="24"/>
          <w:lang w:val="es-ES"/>
        </w:rPr>
      </w:pPr>
      <w:r w:rsidRPr="00B76ECD">
        <w:rPr>
          <w:color w:val="202124"/>
          <w:szCs w:val="24"/>
          <w:lang w:val="es-ES"/>
        </w:rPr>
        <w:t xml:space="preserve">El presente proyecto de Ley tiene por finalidad declarar el 13 de octubre de cada año como el día de la "concientización y prevención de la Trombosis" a fin de dar a conocer la enfermedad </w:t>
      </w:r>
      <w:r w:rsidRPr="00B76ECD">
        <w:rPr>
          <w:color w:val="202124"/>
          <w:szCs w:val="24"/>
          <w:shd w:val="clear" w:color="auto" w:fill="FFFFFF"/>
          <w:lang w:val="es-ES"/>
        </w:rPr>
        <w:t>fin de reducir las muertes prematuras y la discapacidades que puede causar esta enfermedad.</w:t>
      </w:r>
    </w:p>
    <w:p w:rsidR="00B76ECD" w:rsidRPr="00B76ECD" w:rsidRDefault="00B76ECD" w:rsidP="00B76ECD">
      <w:pPr>
        <w:spacing w:line="360" w:lineRule="auto"/>
        <w:jc w:val="left"/>
        <w:rPr>
          <w:szCs w:val="24"/>
          <w:lang w:val="es-ES"/>
        </w:rPr>
      </w:pPr>
    </w:p>
    <w:p w:rsidR="00B76ECD" w:rsidRPr="00B76ECD" w:rsidRDefault="00B76ECD" w:rsidP="00B76ECD">
      <w:pPr>
        <w:spacing w:line="360" w:lineRule="auto"/>
        <w:rPr>
          <w:szCs w:val="24"/>
          <w:lang w:val="es-ES"/>
        </w:rPr>
      </w:pPr>
      <w:r w:rsidRPr="00B76ECD">
        <w:rPr>
          <w:color w:val="202124"/>
          <w:szCs w:val="24"/>
          <w:shd w:val="clear" w:color="auto" w:fill="FFFFFF"/>
          <w:lang w:val="es-ES"/>
        </w:rPr>
        <w:t xml:space="preserve">La Trombosis es la formación de un coágulo de sangre que tapa una vena o arteria, creando un tapón que puede generar múltiples complicaciones, ya sea desde un infarto, hasta una enfermedad cardiovascular. A este pequeño coágulo se lo conoce como “embolia”  y es de las 3 principales causas de muerte cardiovascular más importantes en el mundo. Infarto agudo de miocardio, accidente </w:t>
      </w:r>
      <w:r>
        <w:rPr>
          <w:color w:val="202124"/>
          <w:szCs w:val="24"/>
          <w:shd w:val="clear" w:color="auto" w:fill="FFFFFF"/>
          <w:lang w:val="es-ES"/>
        </w:rPr>
        <w:t>cerebro</w:t>
      </w:r>
      <w:r w:rsidRPr="00B76ECD">
        <w:rPr>
          <w:color w:val="202124"/>
          <w:szCs w:val="24"/>
          <w:shd w:val="clear" w:color="auto" w:fill="FFFFFF"/>
          <w:lang w:val="es-ES"/>
        </w:rPr>
        <w:t>vascular y tromboembolismo venoso. 1 de cada 4 personas en todo el mundo mueren por afecciones causadas por trombosis. En nuestro país, el 1% de la población se encuentra anticoagulada y mejorar su calidad de vida es un desafío. </w:t>
      </w:r>
    </w:p>
    <w:p w:rsidR="00B76ECD" w:rsidRPr="00B76ECD" w:rsidRDefault="00B76ECD" w:rsidP="00B76ECD">
      <w:pPr>
        <w:spacing w:line="360" w:lineRule="auto"/>
        <w:jc w:val="left"/>
        <w:rPr>
          <w:szCs w:val="24"/>
          <w:lang w:val="es-ES"/>
        </w:rPr>
      </w:pPr>
    </w:p>
    <w:p w:rsidR="00B76ECD" w:rsidRPr="00B76ECD" w:rsidRDefault="00B76ECD" w:rsidP="00B76ECD">
      <w:pPr>
        <w:spacing w:line="360" w:lineRule="auto"/>
        <w:rPr>
          <w:szCs w:val="24"/>
          <w:lang w:val="es-ES"/>
        </w:rPr>
      </w:pPr>
      <w:r w:rsidRPr="00B76ECD">
        <w:rPr>
          <w:color w:val="202124"/>
          <w:szCs w:val="24"/>
          <w:shd w:val="clear" w:color="auto" w:fill="FFFFFF"/>
          <w:lang w:val="es-ES"/>
        </w:rPr>
        <w:t>Existen dos tipos principales de la trombosis: Por un lado,  está la “trombosis venosa”  donde se forma el tapón en las venas, casi siempre al nivel de las piernas y suele viajar por el sistema sanguíneo hasta alojarse en lo</w:t>
      </w:r>
      <w:r>
        <w:rPr>
          <w:color w:val="202124"/>
          <w:szCs w:val="24"/>
          <w:shd w:val="clear" w:color="auto" w:fill="FFFFFF"/>
          <w:lang w:val="es-ES"/>
        </w:rPr>
        <w:t>s</w:t>
      </w:r>
      <w:r w:rsidRPr="00B76ECD">
        <w:rPr>
          <w:color w:val="202124"/>
          <w:szCs w:val="24"/>
          <w:shd w:val="clear" w:color="auto" w:fill="FFFFFF"/>
          <w:lang w:val="es-ES"/>
        </w:rPr>
        <w:t xml:space="preserve"> pulmones, generando una embolia pulmonar. Por otro lado está la “trombosis arterial”, que a diferencia de la anterior esta se forma a nivel de las arterias y es la principal causante de los paros cardíacos.</w:t>
      </w:r>
    </w:p>
    <w:p w:rsidR="00B76ECD" w:rsidRPr="00B76ECD" w:rsidRDefault="00B76ECD" w:rsidP="00B76ECD">
      <w:pPr>
        <w:spacing w:line="360" w:lineRule="auto"/>
        <w:jc w:val="left"/>
        <w:rPr>
          <w:szCs w:val="24"/>
          <w:lang w:val="es-ES"/>
        </w:rPr>
      </w:pPr>
    </w:p>
    <w:p w:rsidR="00B76ECD" w:rsidRPr="00B76ECD" w:rsidRDefault="00B76ECD" w:rsidP="00B76ECD">
      <w:pPr>
        <w:spacing w:line="360" w:lineRule="auto"/>
        <w:rPr>
          <w:szCs w:val="24"/>
          <w:lang w:val="es-ES"/>
        </w:rPr>
      </w:pPr>
      <w:r w:rsidRPr="00B76ECD">
        <w:rPr>
          <w:color w:val="202124"/>
          <w:szCs w:val="24"/>
          <w:shd w:val="clear" w:color="auto" w:fill="FFFFFF"/>
          <w:lang w:val="es-ES"/>
        </w:rPr>
        <w:t>Las personas más propensas a sufrir esta patología sin importar su edad son aquellas que tuvieron una cirugía reciente, periodos de hospitalización, embarazo, cáncer, personas sedentarias, obesas, y mayores de edad. </w:t>
      </w:r>
    </w:p>
    <w:p w:rsidR="00B76ECD" w:rsidRPr="00B76ECD" w:rsidRDefault="00B76ECD" w:rsidP="00B76ECD">
      <w:pPr>
        <w:spacing w:line="360" w:lineRule="auto"/>
        <w:jc w:val="left"/>
        <w:rPr>
          <w:szCs w:val="24"/>
          <w:lang w:val="es-ES"/>
        </w:rPr>
      </w:pPr>
    </w:p>
    <w:p w:rsidR="00B76ECD" w:rsidRPr="00B76ECD" w:rsidRDefault="00B76ECD" w:rsidP="00B76ECD">
      <w:pPr>
        <w:spacing w:line="360" w:lineRule="auto"/>
        <w:rPr>
          <w:szCs w:val="24"/>
          <w:lang w:val="es-ES"/>
        </w:rPr>
      </w:pPr>
      <w:r w:rsidRPr="00B76ECD">
        <w:rPr>
          <w:color w:val="202124"/>
          <w:szCs w:val="24"/>
          <w:shd w:val="clear" w:color="auto" w:fill="FFFFFF"/>
          <w:lang w:val="es-ES"/>
        </w:rPr>
        <w:t>No es exactamente hereditaria aunque el riesgo de padecerla se ve incrementado si otros familiares la han sufrido. Los medicamentos compuestos por estrógeno, como algunos anticonceptivos hormonales, contribuyen a aumentar el riesgo de los coágulos.</w:t>
      </w:r>
    </w:p>
    <w:p w:rsidR="00B76ECD" w:rsidRPr="00B76ECD" w:rsidRDefault="00B76ECD" w:rsidP="00B76ECD">
      <w:pPr>
        <w:spacing w:line="360" w:lineRule="auto"/>
        <w:jc w:val="left"/>
        <w:rPr>
          <w:szCs w:val="24"/>
          <w:lang w:val="es-ES"/>
        </w:rPr>
      </w:pPr>
    </w:p>
    <w:p w:rsidR="00B76ECD" w:rsidRPr="00B76ECD" w:rsidRDefault="00B76ECD" w:rsidP="00B76ECD">
      <w:pPr>
        <w:spacing w:line="360" w:lineRule="auto"/>
        <w:rPr>
          <w:szCs w:val="24"/>
          <w:lang w:val="es-ES"/>
        </w:rPr>
      </w:pPr>
      <w:r w:rsidRPr="00B76ECD">
        <w:rPr>
          <w:color w:val="202124"/>
          <w:szCs w:val="24"/>
          <w:shd w:val="clear" w:color="auto" w:fill="FFFFFF"/>
          <w:lang w:val="es-ES"/>
        </w:rPr>
        <w:t> Se puede identificar un posible caso si la persona padece hinchazón de piernas, dolor que puede comenzar en las pantorrillas, c</w:t>
      </w:r>
      <w:r w:rsidRPr="00B76ECD">
        <w:rPr>
          <w:color w:val="111111"/>
          <w:szCs w:val="24"/>
          <w:shd w:val="clear" w:color="auto" w:fill="FFFFFF"/>
          <w:lang w:val="es-ES"/>
        </w:rPr>
        <w:t>ambio en el color de la piel de la pierna como rojo o morado, sensación de calor en la pierna afectada y sensación de pesadez entre otros.</w:t>
      </w:r>
    </w:p>
    <w:p w:rsidR="00B76ECD" w:rsidRPr="00B76ECD" w:rsidRDefault="00B76ECD" w:rsidP="00B76ECD">
      <w:pPr>
        <w:spacing w:line="360" w:lineRule="auto"/>
        <w:jc w:val="left"/>
        <w:rPr>
          <w:szCs w:val="24"/>
          <w:lang w:val="es-ES"/>
        </w:rPr>
      </w:pPr>
    </w:p>
    <w:p w:rsidR="00B76ECD" w:rsidRDefault="00B76ECD" w:rsidP="00B76ECD">
      <w:pPr>
        <w:spacing w:line="360" w:lineRule="auto"/>
        <w:rPr>
          <w:color w:val="202124"/>
          <w:szCs w:val="24"/>
          <w:shd w:val="clear" w:color="auto" w:fill="FFFFFF"/>
          <w:lang w:val="es-ES"/>
        </w:rPr>
      </w:pPr>
      <w:r w:rsidRPr="00B76ECD">
        <w:rPr>
          <w:color w:val="202124"/>
          <w:szCs w:val="24"/>
          <w:shd w:val="clear" w:color="auto" w:fill="FFFFFF"/>
          <w:lang w:val="es-ES"/>
        </w:rPr>
        <w:lastRenderedPageBreak/>
        <w:t>La Trombosis se puede tratar con anticoagulantes. Con estos, se reduce la capacidad de coagulación de la sangre mientras el cuerpo lo reabsorbe lentamente para reducir el riesgo de que se formen más coágulos. Dicho tratamiento puede ser con inyectables o por vía oral.</w:t>
      </w:r>
    </w:p>
    <w:p w:rsidR="00B76ECD" w:rsidRPr="00B76ECD" w:rsidRDefault="00B76ECD" w:rsidP="00B76ECD">
      <w:pPr>
        <w:spacing w:line="360" w:lineRule="auto"/>
        <w:rPr>
          <w:szCs w:val="24"/>
          <w:lang w:val="es-ES"/>
        </w:rPr>
      </w:pPr>
    </w:p>
    <w:p w:rsidR="00B76ECD" w:rsidRPr="00B76ECD" w:rsidRDefault="00B76ECD" w:rsidP="00B76ECD">
      <w:pPr>
        <w:shd w:val="clear" w:color="auto" w:fill="FFFFFF"/>
        <w:spacing w:line="360" w:lineRule="auto"/>
        <w:rPr>
          <w:szCs w:val="24"/>
          <w:lang w:val="es-ES"/>
        </w:rPr>
      </w:pPr>
      <w:r w:rsidRPr="00B76ECD">
        <w:rPr>
          <w:color w:val="202124"/>
          <w:szCs w:val="24"/>
          <w:shd w:val="clear" w:color="auto" w:fill="FFFFFF"/>
          <w:lang w:val="es-ES"/>
        </w:rPr>
        <w:t>E</w:t>
      </w:r>
      <w:r w:rsidRPr="00B76ECD">
        <w:rPr>
          <w:color w:val="202124"/>
          <w:szCs w:val="24"/>
          <w:lang w:val="es-ES"/>
        </w:rPr>
        <w:t>l 13 de octubre se celebra el Día Mundial de la Trombosis, con la finalidad de dar a conocer información sobre esta patología y cómo afecta a las personas que la padecen.</w:t>
      </w:r>
    </w:p>
    <w:p w:rsidR="00B76ECD" w:rsidRDefault="00B76ECD" w:rsidP="00B76ECD">
      <w:pPr>
        <w:shd w:val="clear" w:color="auto" w:fill="FFFFFF"/>
        <w:spacing w:line="360" w:lineRule="auto"/>
        <w:rPr>
          <w:color w:val="202124"/>
          <w:szCs w:val="24"/>
          <w:shd w:val="clear" w:color="auto" w:fill="FFFFFF"/>
          <w:lang w:val="es-ES"/>
        </w:rPr>
      </w:pPr>
      <w:r w:rsidRPr="00B76ECD">
        <w:rPr>
          <w:color w:val="202124"/>
          <w:szCs w:val="24"/>
          <w:lang w:val="es-ES"/>
        </w:rPr>
        <w:t xml:space="preserve">Resulta pertinente buscar apoyo profesional especializado para que el paciente pueda recibir el tratamiento adecuado. </w:t>
      </w:r>
      <w:r w:rsidRPr="00B76ECD">
        <w:rPr>
          <w:color w:val="202124"/>
          <w:szCs w:val="24"/>
          <w:shd w:val="clear" w:color="auto" w:fill="FFFFFF"/>
          <w:lang w:val="es-ES"/>
        </w:rPr>
        <w:t>Es de vital importancia concienciar a la población mundial sobre la trombosis, para que todos puedan entender la gravedad de esta enfermedad y actuar de forma rápida frente a un posible caso.</w:t>
      </w:r>
    </w:p>
    <w:p w:rsidR="00B76ECD" w:rsidRPr="00B76ECD" w:rsidRDefault="00B76ECD" w:rsidP="00B76ECD">
      <w:pPr>
        <w:shd w:val="clear" w:color="auto" w:fill="FFFFFF"/>
        <w:spacing w:line="360" w:lineRule="auto"/>
        <w:rPr>
          <w:szCs w:val="24"/>
          <w:lang w:val="es-ES"/>
        </w:rPr>
      </w:pPr>
    </w:p>
    <w:p w:rsidR="00AF6352" w:rsidRPr="00B76ECD" w:rsidRDefault="00B76ECD" w:rsidP="00B76ECD">
      <w:pPr>
        <w:spacing w:line="360" w:lineRule="auto"/>
        <w:rPr>
          <w:szCs w:val="24"/>
          <w:lang w:val="es-MX"/>
        </w:rPr>
      </w:pPr>
      <w:r w:rsidRPr="00B76ECD">
        <w:rPr>
          <w:color w:val="202124"/>
          <w:szCs w:val="24"/>
          <w:shd w:val="clear" w:color="auto" w:fill="FFFFFF"/>
          <w:lang w:val="es-ES"/>
        </w:rPr>
        <w:t> </w:t>
      </w:r>
      <w:r w:rsidRPr="00B76ECD">
        <w:rPr>
          <w:color w:val="202124"/>
          <w:szCs w:val="24"/>
          <w:lang w:val="es-ES"/>
        </w:rPr>
        <w:t>Por tal motivo, solicito a mis pares la aprobación del presente proyecto de ley.</w:t>
      </w:r>
    </w:p>
    <w:p w:rsidR="00B177FE" w:rsidRPr="00B76ECD" w:rsidRDefault="00B177FE" w:rsidP="00B76ECD">
      <w:pPr>
        <w:spacing w:line="360" w:lineRule="auto"/>
        <w:rPr>
          <w:szCs w:val="24"/>
          <w:lang w:val="es-MX"/>
        </w:rPr>
      </w:pPr>
    </w:p>
    <w:p w:rsidR="00B177FE" w:rsidRPr="00B76ECD" w:rsidRDefault="00B177FE" w:rsidP="00B76ECD">
      <w:pPr>
        <w:spacing w:line="360" w:lineRule="auto"/>
        <w:rPr>
          <w:szCs w:val="24"/>
          <w:lang w:val="es-MX"/>
        </w:rPr>
      </w:pPr>
    </w:p>
    <w:p w:rsidR="00AF6352" w:rsidRPr="00B76ECD" w:rsidRDefault="00AF6352" w:rsidP="00081FFF">
      <w:pPr>
        <w:rPr>
          <w:lang w:val="es-MX"/>
        </w:rPr>
      </w:pPr>
    </w:p>
    <w:sectPr w:rsidR="00AF6352" w:rsidRPr="00B76ECD" w:rsidSect="005A3AA1">
      <w:headerReference w:type="default" r:id="rId7"/>
      <w:footerReference w:type="default" r:id="rId8"/>
      <w:pgSz w:w="12242" w:h="20163" w:code="5"/>
      <w:pgMar w:top="2268"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929AA" w:rsidRDefault="007929AA">
      <w:r>
        <w:separator/>
      </w:r>
    </w:p>
  </w:endnote>
  <w:endnote w:type="continuationSeparator" w:id="1">
    <w:p w:rsidR="007929AA" w:rsidRDefault="007929A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B76ECD" w:rsidRDefault="00601A75">
    <w:pPr>
      <w:pStyle w:val="Piedepgina"/>
      <w:rPr>
        <w:color w:val="333333"/>
        <w:sz w:val="20"/>
      </w:rPr>
    </w:pPr>
    <w:bookmarkStart w:id="0" w:name="Proyecto"/>
    <w:bookmarkEnd w:id="0"/>
  </w:p>
  <w:p w:rsidR="00601A75" w:rsidRPr="00B76ECD" w:rsidRDefault="00601A75">
    <w:pPr>
      <w:pStyle w:val="Piedepgina"/>
      <w:rPr>
        <w:color w:val="333333"/>
        <w:sz w:val="20"/>
      </w:rPr>
    </w:pPr>
    <w:r w:rsidRPr="00B76ECD">
      <w:rPr>
        <w:color w:val="333333"/>
        <w:sz w:val="20"/>
      </w:rPr>
      <w:t xml:space="preserve">Último cambio: </w:t>
    </w:r>
    <w:fldSimple w:instr=" SAVEDATE  \* MERGEFORMAT ">
      <w:r w:rsidR="00E87C01">
        <w:rPr>
          <w:noProof/>
          <w:color w:val="333333"/>
          <w:sz w:val="20"/>
        </w:rPr>
        <w:t>22/08/2022 15:53:00</w:t>
      </w:r>
    </w:fldSimple>
    <w:r w:rsidRPr="00B76ECD">
      <w:rPr>
        <w:color w:val="333333"/>
        <w:sz w:val="20"/>
      </w:rPr>
      <w:t xml:space="preserve">  -  Cantidad de caracteres: </w:t>
    </w:r>
    <w:fldSimple w:instr=" NUMCHARS  \* MERGEFORMAT ">
      <w:r w:rsidR="00E87C01">
        <w:rPr>
          <w:noProof/>
          <w:color w:val="333333"/>
          <w:sz w:val="20"/>
        </w:rPr>
        <w:t>2798</w:t>
      </w:r>
    </w:fldSimple>
    <w:r w:rsidRPr="00B76ECD">
      <w:rPr>
        <w:color w:val="333333"/>
        <w:sz w:val="20"/>
      </w:rPr>
      <w:t xml:space="preserve"> - Cantidad de palabras: </w:t>
    </w:r>
    <w:fldSimple w:instr=" NUMWORDS  \* MERGEFORMAT ">
      <w:r w:rsidR="00E87C01">
        <w:rPr>
          <w:noProof/>
          <w:color w:val="333333"/>
          <w:sz w:val="20"/>
        </w:rPr>
        <w:t>547</w:t>
      </w:r>
    </w:fldSimple>
  </w:p>
  <w:p w:rsidR="00601A75" w:rsidRPr="00B76ECD" w:rsidRDefault="00601A75" w:rsidP="00B05649">
    <w:pPr>
      <w:pStyle w:val="Piedepgina"/>
      <w:tabs>
        <w:tab w:val="left" w:pos="3565"/>
      </w:tabs>
      <w:rPr>
        <w:rStyle w:val="Nmerodepgina"/>
        <w:color w:val="333333"/>
      </w:rPr>
    </w:pPr>
    <w:r w:rsidRPr="00B76ECD">
      <w:rPr>
        <w:color w:val="333333"/>
        <w:sz w:val="20"/>
      </w:rPr>
      <w:tab/>
      <w:t>Pág.</w:t>
    </w:r>
    <w:r w:rsidRPr="00B76ECD">
      <w:rPr>
        <w:color w:val="333333"/>
      </w:rPr>
      <w:t xml:space="preserve"> </w:t>
    </w:r>
    <w:r w:rsidRPr="00B76ECD">
      <w:rPr>
        <w:rStyle w:val="Nmerodepgina"/>
        <w:color w:val="333333"/>
      </w:rPr>
      <w:fldChar w:fldCharType="begin"/>
    </w:r>
    <w:r w:rsidRPr="00B76ECD">
      <w:rPr>
        <w:rStyle w:val="Nmerodepgina"/>
        <w:color w:val="333333"/>
      </w:rPr>
      <w:instrText xml:space="preserve"> PAGE </w:instrText>
    </w:r>
    <w:r w:rsidRPr="00B76ECD">
      <w:rPr>
        <w:rStyle w:val="Nmerodepgina"/>
        <w:color w:val="333333"/>
      </w:rPr>
      <w:fldChar w:fldCharType="separate"/>
    </w:r>
    <w:r w:rsidR="00E87C01">
      <w:rPr>
        <w:rStyle w:val="Nmerodepgina"/>
        <w:noProof/>
        <w:color w:val="333333"/>
      </w:rPr>
      <w:t>3</w:t>
    </w:r>
    <w:r w:rsidRPr="00B76ECD">
      <w:rPr>
        <w:rStyle w:val="Nmerodepgina"/>
        <w:color w:val="333333"/>
      </w:rPr>
      <w:fldChar w:fldCharType="end"/>
    </w:r>
    <w:r w:rsidRPr="00B76ECD">
      <w:rPr>
        <w:rStyle w:val="Nmerodepgina"/>
        <w:color w:val="333333"/>
      </w:rPr>
      <w:t>/</w:t>
    </w:r>
    <w:fldSimple w:instr=" NUMPAGES  \* MERGEFORMAT ">
      <w:r w:rsidR="00E87C01">
        <w:rPr>
          <w:rStyle w:val="Nmerodepgina"/>
          <w:noProof/>
          <w:color w:val="333333"/>
        </w:rPr>
        <w:t>3</w:t>
      </w:r>
    </w:fldSimple>
    <w:r w:rsidRPr="00B76ECD">
      <w:rPr>
        <w:rStyle w:val="Nmerodepgina"/>
        <w:color w:val="333333"/>
      </w:rPr>
      <w:t xml:space="preserve"> </w:t>
    </w:r>
  </w:p>
  <w:p w:rsidR="00601A75" w:rsidRPr="00B76ECD"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929AA" w:rsidRDefault="007929AA">
      <w:r>
        <w:separator/>
      </w:r>
    </w:p>
  </w:footnote>
  <w:footnote w:type="continuationSeparator" w:id="1">
    <w:p w:rsidR="007929AA" w:rsidRDefault="007929A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B76ECD" w:rsidP="0033168A">
    <w:pPr>
      <w:pStyle w:val="Encabezado"/>
      <w:ind w:left="-2410" w:firstLine="850"/>
      <w:jc w:val="center"/>
      <w:rPr>
        <w:i/>
        <w:sz w:val="18"/>
        <w:szCs w:val="18"/>
      </w:rPr>
    </w:pPr>
    <w:r>
      <w:rPr>
        <w:noProof/>
        <w:lang w:val="es-E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3074"/>
  </w:hdrShapeDefaults>
  <w:footnotePr>
    <w:footnote w:id="0"/>
    <w:footnote w:id="1"/>
  </w:footnotePr>
  <w:endnotePr>
    <w:endnote w:id="0"/>
    <w:endnote w:id="1"/>
  </w:endnotePr>
  <w:compat/>
  <w:rsids>
    <w:rsidRoot w:val="00E87C01"/>
    <w:rsid w:val="00000D04"/>
    <w:rsid w:val="00001988"/>
    <w:rsid w:val="000031F8"/>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0CF3"/>
    <w:rsid w:val="001B770D"/>
    <w:rsid w:val="001C18CC"/>
    <w:rsid w:val="001D480C"/>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A7311"/>
    <w:rsid w:val="003B471C"/>
    <w:rsid w:val="003D10AB"/>
    <w:rsid w:val="003D4000"/>
    <w:rsid w:val="003F1EFD"/>
    <w:rsid w:val="003F4249"/>
    <w:rsid w:val="00401C75"/>
    <w:rsid w:val="0040761B"/>
    <w:rsid w:val="00422C3F"/>
    <w:rsid w:val="004354AC"/>
    <w:rsid w:val="00446E1A"/>
    <w:rsid w:val="004847CA"/>
    <w:rsid w:val="004B7714"/>
    <w:rsid w:val="004D2D62"/>
    <w:rsid w:val="004D30D5"/>
    <w:rsid w:val="004D438B"/>
    <w:rsid w:val="004E235F"/>
    <w:rsid w:val="0051012E"/>
    <w:rsid w:val="005142E6"/>
    <w:rsid w:val="00522C71"/>
    <w:rsid w:val="00534552"/>
    <w:rsid w:val="00540D49"/>
    <w:rsid w:val="00540E5C"/>
    <w:rsid w:val="00550A79"/>
    <w:rsid w:val="00551DE0"/>
    <w:rsid w:val="0057409D"/>
    <w:rsid w:val="005769D4"/>
    <w:rsid w:val="00584777"/>
    <w:rsid w:val="00587242"/>
    <w:rsid w:val="005A1232"/>
    <w:rsid w:val="005A32ED"/>
    <w:rsid w:val="005A3AA1"/>
    <w:rsid w:val="005A4D27"/>
    <w:rsid w:val="005B0FAF"/>
    <w:rsid w:val="005B14CE"/>
    <w:rsid w:val="005B6538"/>
    <w:rsid w:val="005C37AB"/>
    <w:rsid w:val="005F35E2"/>
    <w:rsid w:val="00601A75"/>
    <w:rsid w:val="00606D7C"/>
    <w:rsid w:val="00616F70"/>
    <w:rsid w:val="00622DE5"/>
    <w:rsid w:val="00636BE0"/>
    <w:rsid w:val="0064363E"/>
    <w:rsid w:val="0065711B"/>
    <w:rsid w:val="006811D6"/>
    <w:rsid w:val="00690392"/>
    <w:rsid w:val="00697F98"/>
    <w:rsid w:val="006A6925"/>
    <w:rsid w:val="006C326A"/>
    <w:rsid w:val="006C40E9"/>
    <w:rsid w:val="006D3303"/>
    <w:rsid w:val="006D5CB7"/>
    <w:rsid w:val="006E3675"/>
    <w:rsid w:val="00705135"/>
    <w:rsid w:val="00706B8E"/>
    <w:rsid w:val="00715AF3"/>
    <w:rsid w:val="00720C1E"/>
    <w:rsid w:val="00734F30"/>
    <w:rsid w:val="007410E7"/>
    <w:rsid w:val="007420D8"/>
    <w:rsid w:val="00771B54"/>
    <w:rsid w:val="007728C1"/>
    <w:rsid w:val="00777916"/>
    <w:rsid w:val="00780167"/>
    <w:rsid w:val="007929AA"/>
    <w:rsid w:val="00795E19"/>
    <w:rsid w:val="007B0FD7"/>
    <w:rsid w:val="007B3715"/>
    <w:rsid w:val="007B6DE7"/>
    <w:rsid w:val="007C0373"/>
    <w:rsid w:val="007C0CF9"/>
    <w:rsid w:val="007D216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76ECD"/>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D3069"/>
    <w:rsid w:val="00CE163F"/>
    <w:rsid w:val="00D21279"/>
    <w:rsid w:val="00D23C57"/>
    <w:rsid w:val="00D43AA2"/>
    <w:rsid w:val="00D518DB"/>
    <w:rsid w:val="00D55ECB"/>
    <w:rsid w:val="00D67721"/>
    <w:rsid w:val="00D758CE"/>
    <w:rsid w:val="00D76A86"/>
    <w:rsid w:val="00D927D4"/>
    <w:rsid w:val="00DD2795"/>
    <w:rsid w:val="00DD4DE2"/>
    <w:rsid w:val="00DD520D"/>
    <w:rsid w:val="00DF0164"/>
    <w:rsid w:val="00DF54AA"/>
    <w:rsid w:val="00E07D33"/>
    <w:rsid w:val="00E12909"/>
    <w:rsid w:val="00E12DDE"/>
    <w:rsid w:val="00E143B6"/>
    <w:rsid w:val="00E30CFF"/>
    <w:rsid w:val="00E55186"/>
    <w:rsid w:val="00E615F1"/>
    <w:rsid w:val="00E63146"/>
    <w:rsid w:val="00E64A1D"/>
    <w:rsid w:val="00E74920"/>
    <w:rsid w:val="00E81EE5"/>
    <w:rsid w:val="00E87C01"/>
    <w:rsid w:val="00E91F21"/>
    <w:rsid w:val="00EB6956"/>
    <w:rsid w:val="00EF0D22"/>
    <w:rsid w:val="00F13C69"/>
    <w:rsid w:val="00F41DF6"/>
    <w:rsid w:val="00F52245"/>
    <w:rsid w:val="00F5569F"/>
    <w:rsid w:val="00F60308"/>
    <w:rsid w:val="00F640D0"/>
    <w:rsid w:val="00F75389"/>
    <w:rsid w:val="00F903E8"/>
    <w:rsid w:val="00FA0C8C"/>
    <w:rsid w:val="00FB26DA"/>
    <w:rsid w:val="00FD07F5"/>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jc w:val="both"/>
    </w:pPr>
    <w:rPr>
      <w:sz w:val="24"/>
      <w:lang w:val="es-ES_tradnl"/>
    </w:rPr>
  </w:style>
  <w:style w:type="character" w:default="1" w:styleId="Fuentedeprrafopredeter">
    <w:name w:val="Default Paragraph Font"/>
    <w:semiHidden/>
  </w:style>
  <w:style w:type="table" w:default="1" w:styleId="Tablanormal">
    <w:name w:val="Normal Table"/>
    <w:semiHidden/>
    <w:tblPr>
      <w:tblInd w:w="0" w:type="dxa"/>
      <w:tblCellMar>
        <w:top w:w="0" w:type="dxa"/>
        <w:left w:w="108" w:type="dxa"/>
        <w:bottom w:w="0" w:type="dxa"/>
        <w:right w:w="108" w:type="dxa"/>
      </w:tblCellMar>
    </w:tblPr>
  </w:style>
  <w:style w:type="numbering" w:default="1" w:styleId="Sinlista">
    <w:name w:val="No List"/>
    <w:semiHidden/>
  </w:style>
  <w:style w:type="paragraph" w:customStyle="1" w:styleId="redaccin">
    <w:name w:val="redacción"/>
    <w:basedOn w:val="Normal"/>
    <w:next w:val="Normal"/>
    <w:pPr>
      <w:ind w:left="3686"/>
    </w:pPr>
  </w:style>
  <w:style w:type="paragraph" w:styleId="Encabezado">
    <w:name w:val="header"/>
    <w:basedOn w:val="Normal"/>
    <w:link w:val="EncabezadoCar"/>
    <w:uiPriority w:val="99"/>
    <w:pPr>
      <w:tabs>
        <w:tab w:val="center" w:pos="4419"/>
        <w:tab w:val="right" w:pos="8838"/>
      </w:tabs>
    </w:pPr>
  </w:style>
  <w:style w:type="paragraph" w:styleId="Piedepgina">
    <w:name w:val="footer"/>
    <w:basedOn w:val="Normal"/>
    <w:pPr>
      <w:tabs>
        <w:tab w:val="center" w:pos="4419"/>
        <w:tab w:val="right" w:pos="8838"/>
      </w:tabs>
    </w:pPr>
  </w:style>
  <w:style w:type="character" w:styleId="Nmerodepgina">
    <w:name w:val="page number"/>
    <w:basedOn w:val="Fuentedeprrafopredeter"/>
  </w:style>
  <w:style w:type="character" w:customStyle="1" w:styleId="EncabezadoCar">
    <w:name w:val="Encabezado Car"/>
    <w:basedOn w:val="Fuentedeprrafopredeter"/>
    <w:link w:val="Encabezado"/>
    <w:uiPriority w:val="99"/>
    <w:rsid w:val="0033168A"/>
    <w:rPr>
      <w:sz w:val="24"/>
      <w:lang w:val="es-ES_tradnl"/>
    </w:rPr>
  </w:style>
  <w:style w:type="paragraph" w:styleId="NormalWeb">
    <w:name w:val="Normal (Web)"/>
    <w:basedOn w:val="Normal"/>
    <w:uiPriority w:val="99"/>
    <w:semiHidden/>
    <w:unhideWhenUsed/>
    <w:rsid w:val="00B76ECD"/>
    <w:pPr>
      <w:spacing w:before="100" w:beforeAutospacing="1" w:after="100" w:afterAutospacing="1"/>
      <w:jc w:val="left"/>
    </w:pPr>
    <w:rPr>
      <w:szCs w:val="24"/>
      <w:lang w:val="es-ES"/>
    </w:rPr>
  </w:style>
  <w:style w:type="paragraph" w:styleId="Textodeglobo">
    <w:name w:val="Balloon Text"/>
    <w:basedOn w:val="Normal"/>
    <w:link w:val="TextodegloboCar"/>
    <w:uiPriority w:val="99"/>
    <w:semiHidden/>
    <w:unhideWhenUsed/>
    <w:rsid w:val="00E87C01"/>
    <w:rPr>
      <w:rFonts w:ascii="Tahoma" w:hAnsi="Tahoma" w:cs="Tahoma"/>
      <w:sz w:val="16"/>
      <w:szCs w:val="16"/>
    </w:rPr>
  </w:style>
  <w:style w:type="character" w:customStyle="1" w:styleId="TextodegloboCar">
    <w:name w:val="Texto de globo Car"/>
    <w:basedOn w:val="Fuentedeprrafopredeter"/>
    <w:link w:val="Textodeglobo"/>
    <w:uiPriority w:val="99"/>
    <w:semiHidden/>
    <w:rsid w:val="00E87C01"/>
    <w:rPr>
      <w:rFonts w:ascii="Tahoma" w:hAnsi="Tahoma" w:cs="Tahoma"/>
      <w:sz w:val="16"/>
      <w:szCs w:val="16"/>
      <w:lang w:val="es-ES_tradnl"/>
    </w:rPr>
  </w:style>
</w:styles>
</file>

<file path=word/webSettings.xml><?xml version="1.0" encoding="utf-8"?>
<w:webSettings xmlns:r="http://schemas.openxmlformats.org/officeDocument/2006/relationships" xmlns:w="http://schemas.openxmlformats.org/wordprocessingml/2006/main">
  <w:divs>
    <w:div w:id="1627351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lbenayon\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327D50C-DCB4-49DE-A062-FC28C4C9F2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2</TotalTime>
  <Pages>3</Pages>
  <Words>547</Words>
  <Characters>2798</Characters>
  <Application>Microsoft Office Word</Application>
  <DocSecurity>0</DocSecurity>
  <Lines>92</Lines>
  <Paragraphs>16</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3369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flbenayon</dc:creator>
  <cp:lastModifiedBy>flbenayon</cp:lastModifiedBy>
  <cp:revision>2</cp:revision>
  <cp:lastPrinted>1601-01-01T00:00:00Z</cp:lastPrinted>
  <dcterms:created xsi:type="dcterms:W3CDTF">2022-08-22T18:51:00Z</dcterms:created>
  <dcterms:modified xsi:type="dcterms:W3CDTF">2022-08-22T18:53:00Z</dcterms:modified>
</cp:coreProperties>
</file>