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E44" w:rsidRDefault="007B4963">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PROYECTO DE RESOLUCIÓN</w:t>
      </w:r>
    </w:p>
    <w:p w:rsidR="00271E44" w:rsidRDefault="007B496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Artículo 1°.-  Dispónese la colocación de una placa en la Plaza Dorrego, </w:t>
      </w:r>
      <w:r>
        <w:rPr>
          <w:rFonts w:ascii="Times New Roman" w:eastAsia="Times New Roman" w:hAnsi="Times New Roman" w:cs="Times New Roman"/>
          <w:sz w:val="24"/>
          <w:szCs w:val="24"/>
        </w:rPr>
        <w:t>ubicada en el barrio de San Telmo, Comuna 1,</w:t>
      </w:r>
      <w:r>
        <w:rPr>
          <w:rFonts w:ascii="Times New Roman" w:eastAsia="Times New Roman" w:hAnsi="Times New Roman" w:cs="Times New Roman"/>
          <w:color w:val="000000"/>
          <w:sz w:val="24"/>
          <w:szCs w:val="24"/>
        </w:rPr>
        <w:t xml:space="preserve"> en conmemoración de María Magdalena “Pocha” Lamadrid, Fundadora de la Asociación África Vive con el siguiente texto: </w:t>
      </w:r>
    </w:p>
    <w:p w:rsidR="00271E44" w:rsidRDefault="007B4963">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María Magdalena “Pocha” Lamadrid. </w:t>
      </w:r>
    </w:p>
    <w:p w:rsidR="00271E44" w:rsidRDefault="007B4963">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Fundadora de la Asociación África Vive, luchadora incansable por el reconocimiento de la población afr</w:t>
      </w:r>
      <w:r>
        <w:rPr>
          <w:rFonts w:ascii="Times New Roman" w:eastAsia="Times New Roman" w:hAnsi="Times New Roman" w:cs="Times New Roman"/>
          <w:color w:val="000000"/>
          <w:sz w:val="24"/>
          <w:szCs w:val="24"/>
        </w:rPr>
        <w:t>oargentina. </w:t>
      </w:r>
    </w:p>
    <w:p w:rsidR="00271E44" w:rsidRDefault="007B4963">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Tu lucha no fue ni será en vano.</w:t>
      </w:r>
    </w:p>
    <w:p w:rsidR="00271E44" w:rsidRDefault="00271E44">
      <w:pPr>
        <w:spacing w:after="240" w:line="360" w:lineRule="auto"/>
        <w:rPr>
          <w:rFonts w:ascii="Times New Roman" w:eastAsia="Times New Roman" w:hAnsi="Times New Roman" w:cs="Times New Roman"/>
          <w:sz w:val="24"/>
          <w:szCs w:val="24"/>
        </w:rPr>
      </w:pPr>
    </w:p>
    <w:p w:rsidR="00271E44" w:rsidRDefault="007B496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Artículo 2º.- Cúmplase con los Arts. 89 y 90 de la Constitución de la Ciudad.</w:t>
      </w:r>
    </w:p>
    <w:p w:rsidR="00271E44" w:rsidRDefault="007B496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Artículo 3°.- Comuníquese, etc.</w:t>
      </w: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A661A8" w:rsidRDefault="00A661A8">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271E44">
      <w:pPr>
        <w:spacing w:after="0" w:line="240" w:lineRule="auto"/>
        <w:rPr>
          <w:rFonts w:ascii="Times New Roman" w:eastAsia="Times New Roman" w:hAnsi="Times New Roman" w:cs="Times New Roman"/>
          <w:sz w:val="24"/>
          <w:szCs w:val="24"/>
        </w:rPr>
      </w:pPr>
    </w:p>
    <w:p w:rsidR="00271E44" w:rsidRDefault="007B4963">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FUNDAMENTOS</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María Magdalena Lamadrid, más conocida como “Pocha” fue una activista afroargentina, afrodescendiente y africana de gran trayectoria en el reconocimiento de los derechos de las comunidades afrodescendientes en Argentina y en el continente.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Su familia era </w:t>
      </w:r>
      <w:r>
        <w:rPr>
          <w:rFonts w:ascii="Times New Roman" w:eastAsia="Times New Roman" w:hAnsi="Times New Roman" w:cs="Times New Roman"/>
          <w:color w:val="000000"/>
          <w:sz w:val="24"/>
          <w:szCs w:val="24"/>
        </w:rPr>
        <w:t>muy humilde y numerosa,  cultora de la música y danza del candombe durante muchas generaciones. Todos/as los/as integrantes del grupo familiar ejecutaban instrumentos y danzaban desde pequeños/as el candombe argentino que es distinto del uruguayo. Pocha ac</w:t>
      </w:r>
      <w:r>
        <w:rPr>
          <w:rFonts w:ascii="Times New Roman" w:eastAsia="Times New Roman" w:hAnsi="Times New Roman" w:cs="Times New Roman"/>
          <w:color w:val="000000"/>
          <w:sz w:val="24"/>
          <w:szCs w:val="24"/>
        </w:rPr>
        <w:t>ostumbraba enseñar y explicar que el candombe argentino consiste en una clave sonora sobre un lamento: la clave es un golpe rítmico sobre un tambor y el lamento es "guariló". Sus primeros pasos en la revalorización de la cultura afrodescendiente tuvieron q</w:t>
      </w:r>
      <w:r>
        <w:rPr>
          <w:rFonts w:ascii="Times New Roman" w:eastAsia="Times New Roman" w:hAnsi="Times New Roman" w:cs="Times New Roman"/>
          <w:color w:val="000000"/>
          <w:sz w:val="24"/>
          <w:szCs w:val="24"/>
        </w:rPr>
        <w:t>ue ver con este perfil artístico. Conformó grupos de candombe con sus primos/as y hermanos/as, siendo algunas de las más reconocidas “Mulatas del ébano” y “Cultura de rumba”.</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 1996 Pocha fue convocada junto a Miriam V. Gomes por el Banco Interamericano d</w:t>
      </w:r>
      <w:r>
        <w:rPr>
          <w:rFonts w:ascii="Times New Roman" w:eastAsia="Times New Roman" w:hAnsi="Times New Roman" w:cs="Times New Roman"/>
          <w:color w:val="000000"/>
          <w:sz w:val="24"/>
          <w:szCs w:val="24"/>
        </w:rPr>
        <w:t>e Desarrollo (BID) para participar en del "Programa de Alivio a la Pobreza en las Comunidades Minoritarias de América Latina" en el marco del cual se habían ido realizado diagnósticos sobre la población negra en distintos países del continente, entre ellos</w:t>
      </w:r>
      <w:r>
        <w:rPr>
          <w:rFonts w:ascii="Times New Roman" w:eastAsia="Times New Roman" w:hAnsi="Times New Roman" w:cs="Times New Roman"/>
          <w:color w:val="000000"/>
          <w:sz w:val="24"/>
          <w:szCs w:val="24"/>
        </w:rPr>
        <w:t>, Argentina.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De inmediato, Pocha se incorporó al grupo denominado "Afroamérica XXI", que consistía en una iniciativa autogestionada por las comunidades negras de América Latina. El 17 de abril de 1997, creó en Buenos Aires la Fundación “África Vive”, una </w:t>
      </w:r>
      <w:r>
        <w:rPr>
          <w:rFonts w:ascii="Times New Roman" w:eastAsia="Times New Roman" w:hAnsi="Times New Roman" w:cs="Times New Roman"/>
          <w:color w:val="000000"/>
          <w:sz w:val="24"/>
          <w:szCs w:val="24"/>
        </w:rPr>
        <w:t>organización no gubernamental que se se sigue ocupando al día de hoy de rescatar los valores de la comunidad afroargentina, afrodescendiente y africana y de luchar contra la discriminación y el olvido del que todavía son víctimas los/as descendientes de af</w:t>
      </w:r>
      <w:r>
        <w:rPr>
          <w:rFonts w:ascii="Times New Roman" w:eastAsia="Times New Roman" w:hAnsi="Times New Roman" w:cs="Times New Roman"/>
          <w:color w:val="000000"/>
          <w:sz w:val="24"/>
          <w:szCs w:val="24"/>
        </w:rPr>
        <w:t xml:space="preserve">ricanos/as en nuestro país. Para llevar adelante los objetivos de su fundación, Pocha fue obteniendo créditos de organismos internacionales y así pudo viajar a distintos encuentros de organizaciones afro de América Latina. También fue gestionando becas de </w:t>
      </w:r>
      <w:r>
        <w:rPr>
          <w:rFonts w:ascii="Times New Roman" w:eastAsia="Times New Roman" w:hAnsi="Times New Roman" w:cs="Times New Roman"/>
          <w:color w:val="000000"/>
          <w:sz w:val="24"/>
          <w:szCs w:val="24"/>
        </w:rPr>
        <w:t xml:space="preserve">estudio e inclusive </w:t>
      </w:r>
      <w:r>
        <w:rPr>
          <w:rFonts w:ascii="Times New Roman" w:eastAsia="Times New Roman" w:hAnsi="Times New Roman" w:cs="Times New Roman"/>
          <w:sz w:val="24"/>
          <w:szCs w:val="24"/>
        </w:rPr>
        <w:t>impulsó</w:t>
      </w:r>
      <w:r>
        <w:rPr>
          <w:rFonts w:ascii="Times New Roman" w:eastAsia="Times New Roman" w:hAnsi="Times New Roman" w:cs="Times New Roman"/>
          <w:color w:val="000000"/>
          <w:sz w:val="24"/>
          <w:szCs w:val="24"/>
        </w:rPr>
        <w:t xml:space="preserve"> un programa de préstamos para </w:t>
      </w:r>
      <w:r>
        <w:rPr>
          <w:rFonts w:ascii="Times New Roman" w:eastAsia="Times New Roman" w:hAnsi="Times New Roman" w:cs="Times New Roman"/>
          <w:sz w:val="24"/>
          <w:szCs w:val="24"/>
        </w:rPr>
        <w:t>microemprendimientos</w:t>
      </w:r>
      <w:r>
        <w:rPr>
          <w:rFonts w:ascii="Times New Roman" w:eastAsia="Times New Roman" w:hAnsi="Times New Roman" w:cs="Times New Roman"/>
          <w:color w:val="000000"/>
          <w:sz w:val="24"/>
          <w:szCs w:val="24"/>
        </w:rPr>
        <w:t xml:space="preserve"> con el fin de luchar contra el desempleo y la marginación de la comunidad afroargentina, afrodescendiente y africana en el país.</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Pocha participó en numerosos seminarios, cursos </w:t>
      </w:r>
      <w:r>
        <w:rPr>
          <w:rFonts w:ascii="Times New Roman" w:eastAsia="Times New Roman" w:hAnsi="Times New Roman" w:cs="Times New Roman"/>
          <w:color w:val="000000"/>
          <w:sz w:val="24"/>
          <w:szCs w:val="24"/>
        </w:rPr>
        <w:t>y conferencias en el país y en el exterior y coordinó y co organizó múltiples encuentros de organizaciones afro.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 el año 2001, ante la falta de datos oficiales, decidió censar a la comunidad. Este censo tuvo apoyo de la Defensoría del Pueblo de la Ciuda</w:t>
      </w:r>
      <w:r>
        <w:rPr>
          <w:rFonts w:ascii="Times New Roman" w:eastAsia="Times New Roman" w:hAnsi="Times New Roman" w:cs="Times New Roman"/>
          <w:color w:val="000000"/>
          <w:sz w:val="24"/>
          <w:szCs w:val="24"/>
        </w:rPr>
        <w:t>d de Buenos Aires y la supervisión de especialistas en derechos humanos.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 octubre de 2002, Pocha fue víctima de un acto de racismo en el Aeropuerto Internacional de Ezeiza  mientras se dirigía a embarcar en un vuelo hacia Panamá para participar en el Pr</w:t>
      </w:r>
      <w:r>
        <w:rPr>
          <w:rFonts w:ascii="Times New Roman" w:eastAsia="Times New Roman" w:hAnsi="Times New Roman" w:cs="Times New Roman"/>
          <w:color w:val="000000"/>
          <w:sz w:val="24"/>
          <w:szCs w:val="24"/>
        </w:rPr>
        <w:t xml:space="preserve">imer Encuentro sobre la Vida y la Obra del Dr. Martin Luther King Jr. La policía aeronáutica la detuvo porque no podía ser “negra y argentina” arguyendo que su </w:t>
      </w:r>
      <w:r>
        <w:rPr>
          <w:rFonts w:ascii="Times New Roman" w:eastAsia="Times New Roman" w:hAnsi="Times New Roman" w:cs="Times New Roman"/>
          <w:color w:val="000000"/>
          <w:sz w:val="24"/>
          <w:szCs w:val="24"/>
        </w:rPr>
        <w:lastRenderedPageBreak/>
        <w:t>pasaporte era falso. La llevaron detenida al penal de Ezeiza donde estuvo detenida varias horas.</w:t>
      </w:r>
      <w:r>
        <w:rPr>
          <w:rFonts w:ascii="Times New Roman" w:eastAsia="Times New Roman" w:hAnsi="Times New Roman" w:cs="Times New Roman"/>
          <w:color w:val="000000"/>
          <w:sz w:val="24"/>
          <w:szCs w:val="24"/>
        </w:rPr>
        <w:t xml:space="preserve"> Este lamentable suceso causó revuelo internacional y generó el apoyo de organizaciones locales e internacionales.</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 2003, Lamadrid organizó el Seminario "tributo a nuestros mayores" en el Archivo General de la Nación, durante el cual se realizaron recono</w:t>
      </w:r>
      <w:r>
        <w:rPr>
          <w:rFonts w:ascii="Times New Roman" w:eastAsia="Times New Roman" w:hAnsi="Times New Roman" w:cs="Times New Roman"/>
          <w:color w:val="000000"/>
          <w:sz w:val="24"/>
          <w:szCs w:val="24"/>
        </w:rPr>
        <w:t>cimientos y distinciones a numerosos/as activistas por su trayectoria en el campo de la cultura afroargentina.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Durante esos años y los que siguieron África Vive organizó distintos eventos de difusión de la cultura afroargentina, afrodescendiente y african</w:t>
      </w:r>
      <w:r>
        <w:rPr>
          <w:rFonts w:ascii="Times New Roman" w:eastAsia="Times New Roman" w:hAnsi="Times New Roman" w:cs="Times New Roman"/>
          <w:color w:val="000000"/>
          <w:sz w:val="24"/>
          <w:szCs w:val="24"/>
        </w:rPr>
        <w:t>a y la historia de la comunidad afrodescendiente en la Argentina en articulación con distintas instituciones.</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También, en 2005 Pocha formó parte del equipo de trabajo junto a Lucía Molina que llevó a cabo la "</w:t>
      </w:r>
      <w:r>
        <w:rPr>
          <w:rFonts w:ascii="Times New Roman" w:eastAsia="Times New Roman" w:hAnsi="Times New Roman" w:cs="Times New Roman"/>
          <w:color w:val="000000"/>
          <w:sz w:val="24"/>
          <w:szCs w:val="24"/>
        </w:rPr>
        <w:t>Primera Prueba Piloto de Captación de la Población Afrodescendiente por Autopercepción", con el apoyo del INDEC - Instituto Nacional de Estadísticas y Censos -, la UNTREF - Universidad Nacional de Tres de Febrero -, y el financiamiento del Banco Mundial. L</w:t>
      </w:r>
      <w:r>
        <w:rPr>
          <w:rFonts w:ascii="Times New Roman" w:eastAsia="Times New Roman" w:hAnsi="Times New Roman" w:cs="Times New Roman"/>
          <w:color w:val="000000"/>
          <w:sz w:val="24"/>
          <w:szCs w:val="24"/>
        </w:rPr>
        <w:t xml:space="preserve">a importancia de esta Prueba Piloto consiste en que sus resultados señalaron que aproximadamente el 5% de la población argentina reconoce un/a antepasado africano/a. En el año 2010, colaboró en la Campaña Nacional de Sensibilización para la Variable sobre </w:t>
      </w:r>
      <w:r>
        <w:rPr>
          <w:rFonts w:ascii="Times New Roman" w:eastAsia="Times New Roman" w:hAnsi="Times New Roman" w:cs="Times New Roman"/>
          <w:color w:val="000000"/>
          <w:sz w:val="24"/>
          <w:szCs w:val="24"/>
        </w:rPr>
        <w:t>Afrodescendencia del Censo Nacional de Población, Hogares y Viviendas.</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Pocha Lamadrid continuó participando en numerosos encuentros internacionales, como la Reunión de la Familia Africana, en Ecuador, 2007, y el Seminario del PNUD, en Montevideo, Uruguay, </w:t>
      </w:r>
      <w:r>
        <w:rPr>
          <w:rFonts w:ascii="Times New Roman" w:eastAsia="Times New Roman" w:hAnsi="Times New Roman" w:cs="Times New Roman"/>
          <w:color w:val="000000"/>
          <w:sz w:val="24"/>
          <w:szCs w:val="24"/>
        </w:rPr>
        <w:t>diciembre de 2009.</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Pocha Lamadrid falleció el 27 de septiembre de este año a los 75 años. Esta Legislatura la había reconocido como personalidad destacada en el año 2015 (Expte. 494-D-2015).</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w:t>
      </w:r>
      <w:r>
        <w:rPr>
          <w:rFonts w:ascii="Times New Roman" w:eastAsia="Times New Roman" w:hAnsi="Times New Roman" w:cs="Times New Roman"/>
          <w:color w:val="000000"/>
          <w:sz w:val="24"/>
          <w:szCs w:val="24"/>
        </w:rPr>
        <w:t xml:space="preserve"> Ley 26.852, sancionada en 2013, instituye el 8 de noviembre co</w:t>
      </w:r>
      <w:r>
        <w:rPr>
          <w:rFonts w:ascii="Times New Roman" w:eastAsia="Times New Roman" w:hAnsi="Times New Roman" w:cs="Times New Roman"/>
          <w:color w:val="000000"/>
          <w:sz w:val="24"/>
          <w:szCs w:val="24"/>
        </w:rPr>
        <w:t>mo el Día Nacional de las Personas Afroargentinas y de la Cultura Afro. Por otra parte la Organización de Naciones Unidas declaró este decenio (2015-2024) como decenio internacional para las personas afrodescendientes.</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 relevante que la Legislatura recon</w:t>
      </w:r>
      <w:r>
        <w:rPr>
          <w:rFonts w:ascii="Times New Roman" w:eastAsia="Times New Roman" w:hAnsi="Times New Roman" w:cs="Times New Roman"/>
          <w:color w:val="000000"/>
          <w:sz w:val="24"/>
          <w:szCs w:val="24"/>
        </w:rPr>
        <w:t>ozca los activismos de la Ciudad, sobre todo en este caso, en el que se identifica con la lucha contra una injusticia estructural e histórica que se promovió desde una estrategia de “blanqueamiento” de la sociedad argentina. Un proceso sobre el cual la Ciu</w:t>
      </w:r>
      <w:r>
        <w:rPr>
          <w:rFonts w:ascii="Times New Roman" w:eastAsia="Times New Roman" w:hAnsi="Times New Roman" w:cs="Times New Roman"/>
          <w:color w:val="000000"/>
          <w:sz w:val="24"/>
          <w:szCs w:val="24"/>
        </w:rPr>
        <w:t>dad puede hacer mucho para revertir la situación, visibilizar a la comunidad afroargentina, afrodescendiente y africana y garantizar su plena participación con pleno acceso a derechos civiles, políticos y sociales.</w:t>
      </w:r>
    </w:p>
    <w:p w:rsidR="00271E44" w:rsidRDefault="007B4963">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Proponemos que la placa se coloque en la </w:t>
      </w:r>
      <w:r>
        <w:rPr>
          <w:rFonts w:ascii="Times New Roman" w:eastAsia="Times New Roman" w:hAnsi="Times New Roman" w:cs="Times New Roman"/>
          <w:color w:val="000000"/>
          <w:sz w:val="24"/>
          <w:szCs w:val="24"/>
        </w:rPr>
        <w:t>Plaza Dorrego porque está asentada en el barrio que fue -y sigue siendo- un punto neurálgico de la vida y las actividades de la comunidad afro en nuestro país. El hoy denominado barrio de San Telmo fue parte integrante del barrio “Del Tambor”  junto a Barr</w:t>
      </w:r>
      <w:r>
        <w:rPr>
          <w:rFonts w:ascii="Times New Roman" w:eastAsia="Times New Roman" w:hAnsi="Times New Roman" w:cs="Times New Roman"/>
          <w:color w:val="000000"/>
          <w:sz w:val="24"/>
          <w:szCs w:val="24"/>
        </w:rPr>
        <w:t>acas y La Boca. Este lugar obtuvo su denominación por la cantidad de personas afrodescendientes que residieron allí dese la época colonial cuando, según el censo de la Ciudad de Buenos Aires, entre 1778 y 1838 residían aproximadamente un 30% de personas af</w:t>
      </w:r>
      <w:r>
        <w:rPr>
          <w:rFonts w:ascii="Times New Roman" w:eastAsia="Times New Roman" w:hAnsi="Times New Roman" w:cs="Times New Roman"/>
          <w:color w:val="000000"/>
          <w:sz w:val="24"/>
          <w:szCs w:val="24"/>
        </w:rPr>
        <w:t xml:space="preserve">rodescendientes en este territorio. Todo </w:t>
      </w:r>
      <w:r>
        <w:rPr>
          <w:rFonts w:ascii="Times New Roman" w:eastAsia="Times New Roman" w:hAnsi="Times New Roman" w:cs="Times New Roman"/>
          <w:color w:val="000000"/>
          <w:sz w:val="24"/>
          <w:szCs w:val="24"/>
        </w:rPr>
        <w:lastRenderedPageBreak/>
        <w:t xml:space="preserve">esto sin dejar de mencionar que conforme indica George Reid Andrews en “Los Afroargentinos de Buenos Aires” la población afrodescendiente estaba </w:t>
      </w:r>
      <w:r>
        <w:rPr>
          <w:rFonts w:ascii="Times New Roman" w:eastAsia="Times New Roman" w:hAnsi="Times New Roman" w:cs="Times New Roman"/>
          <w:sz w:val="24"/>
          <w:szCs w:val="24"/>
        </w:rPr>
        <w:t>sub contabilizada</w:t>
      </w:r>
      <w:r>
        <w:rPr>
          <w:rFonts w:ascii="Times New Roman" w:eastAsia="Times New Roman" w:hAnsi="Times New Roman" w:cs="Times New Roman"/>
          <w:color w:val="000000"/>
          <w:sz w:val="24"/>
          <w:szCs w:val="24"/>
        </w:rPr>
        <w:t xml:space="preserve"> en los censos por diversos motivos.</w:t>
      </w:r>
    </w:p>
    <w:p w:rsidR="00271E44" w:rsidRDefault="007B4963">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 relevante señ</w:t>
      </w:r>
      <w:r>
        <w:rPr>
          <w:rFonts w:ascii="Times New Roman" w:eastAsia="Times New Roman" w:hAnsi="Times New Roman" w:cs="Times New Roman"/>
          <w:color w:val="000000"/>
          <w:sz w:val="24"/>
          <w:szCs w:val="24"/>
        </w:rPr>
        <w:t>alar que en la histórica calle Defensa, una de las que rodea a la plaza Dorrego, cientos de personas negras esclavizadas y libertas pelearon con bravura contra las invasiones inglesas, entre ellas la madre de la Patria María Remedios del Valle. Con el paso</w:t>
      </w:r>
      <w:r>
        <w:rPr>
          <w:rFonts w:ascii="Times New Roman" w:eastAsia="Times New Roman" w:hAnsi="Times New Roman" w:cs="Times New Roman"/>
          <w:color w:val="000000"/>
          <w:sz w:val="24"/>
          <w:szCs w:val="24"/>
        </w:rPr>
        <w:t xml:space="preserve"> del tiempo y el proceso  de  suburbanización afroporteño las familias afrodescendientes fueron obligadas, en buena parte, a irse a vivir a la provincia de Buenos Aires.</w:t>
      </w:r>
    </w:p>
    <w:p w:rsidR="00271E44" w:rsidRDefault="007B4963">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Lea Geler en "Afroargentinos de Buenos Aires en el siglo XX. El proceso de suburbaniza</w:t>
      </w:r>
      <w:r>
        <w:rPr>
          <w:rFonts w:ascii="Times New Roman" w:eastAsia="Times New Roman" w:hAnsi="Times New Roman" w:cs="Times New Roman"/>
          <w:color w:val="000000"/>
          <w:sz w:val="24"/>
          <w:szCs w:val="24"/>
        </w:rPr>
        <w:t xml:space="preserve">ción" cita a Adrián Gorelik, para decir que la Ciudad “en términos socioculturales y étnico-raciales,   estuvo   marcada   por la   idea   de homogeneidad poblacional  y  europeidad,  tanto  de  sus  gentes  como  de  su  trazado  urbano, y por políticas  </w:t>
      </w:r>
      <w:r>
        <w:rPr>
          <w:rFonts w:ascii="Times New Roman" w:eastAsia="Times New Roman" w:hAnsi="Times New Roman" w:cs="Times New Roman"/>
          <w:color w:val="000000"/>
          <w:sz w:val="24"/>
          <w:szCs w:val="24"/>
        </w:rPr>
        <w:t>que  buscaban  que esa  representación se  hiciera  realidad". Por este motivo se fue perdiendo en la memoria colectiva la raigambre afro de este barrio más no su identidad. Hoy San Telmo goza de las llamadas de los días domingo cuando las calles se llenan</w:t>
      </w:r>
      <w:r>
        <w:rPr>
          <w:rFonts w:ascii="Times New Roman" w:eastAsia="Times New Roman" w:hAnsi="Times New Roman" w:cs="Times New Roman"/>
          <w:color w:val="000000"/>
          <w:sz w:val="24"/>
          <w:szCs w:val="24"/>
        </w:rPr>
        <w:t xml:space="preserve"> de Candombe, música e identidad cultural que acompañó a Pocha y la historia toda su vida. Recordar a Pocha en el "barrio del Tambor" significa reivindicar la historia e identidad afro, y recuperar un espacio de memoria y de lucha.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 síntesis, presentamo</w:t>
      </w:r>
      <w:r>
        <w:rPr>
          <w:rFonts w:ascii="Times New Roman" w:eastAsia="Times New Roman" w:hAnsi="Times New Roman" w:cs="Times New Roman"/>
          <w:color w:val="000000"/>
          <w:sz w:val="24"/>
          <w:szCs w:val="24"/>
        </w:rPr>
        <w:t>s este proyecto para homenajear a Pocha Lamadrid por su trabajo para difundir la historia y la cultura de las comunidades afro y su lucha incansable por eliminar la discriminación hacia las personas afrodescendientes y por promover su reconocimiento y valo</w:t>
      </w:r>
      <w:r>
        <w:rPr>
          <w:rFonts w:ascii="Times New Roman" w:eastAsia="Times New Roman" w:hAnsi="Times New Roman" w:cs="Times New Roman"/>
          <w:color w:val="000000"/>
          <w:sz w:val="24"/>
          <w:szCs w:val="24"/>
        </w:rPr>
        <w:t>rización. </w:t>
      </w:r>
    </w:p>
    <w:p w:rsidR="00271E44" w:rsidRDefault="007B496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Por lo anteriormente expuesto, solicitamos su acompañamiento a este proyecto de resolución.</w:t>
      </w:r>
    </w:p>
    <w:p w:rsidR="00271E44" w:rsidRDefault="00271E44">
      <w:pPr>
        <w:spacing w:line="360" w:lineRule="auto"/>
      </w:pPr>
    </w:p>
    <w:sectPr w:rsidR="00271E44" w:rsidSect="00A661A8">
      <w:headerReference w:type="even" r:id="rId7"/>
      <w:headerReference w:type="default" r:id="rId8"/>
      <w:footerReference w:type="even" r:id="rId9"/>
      <w:footerReference w:type="default" r:id="rId10"/>
      <w:headerReference w:type="first" r:id="rId11"/>
      <w:footerReference w:type="first" r:id="rId12"/>
      <w:pgSz w:w="12240" w:h="20160" w:code="5"/>
      <w:pgMar w:top="1417" w:right="1701" w:bottom="1417" w:left="1701" w:header="708" w:footer="708"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963" w:rsidRDefault="007B4963" w:rsidP="00271E44">
      <w:pPr>
        <w:spacing w:after="0" w:line="240" w:lineRule="auto"/>
      </w:pPr>
      <w:r>
        <w:separator/>
      </w:r>
    </w:p>
  </w:endnote>
  <w:endnote w:type="continuationSeparator" w:id="1">
    <w:p w:rsidR="007B4963" w:rsidRDefault="007B4963" w:rsidP="00271E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8" w:rsidRDefault="00A661A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8" w:rsidRPr="001C19C4" w:rsidRDefault="00A661A8" w:rsidP="00A661A8">
    <w:pPr>
      <w:pStyle w:val="Piedepgina"/>
      <w:rPr>
        <w:color w:val="333333"/>
        <w:sz w:val="20"/>
      </w:rPr>
    </w:pPr>
    <w:r w:rsidRPr="001C19C4">
      <w:rPr>
        <w:color w:val="333333"/>
        <w:sz w:val="20"/>
      </w:rPr>
      <w:t xml:space="preserve">Último cambio: </w:t>
    </w:r>
    <w:fldSimple w:instr=" SAVEDATE  \* MERGEFORMAT ">
      <w:r w:rsidR="00191C46" w:rsidRPr="00191C46">
        <w:rPr>
          <w:noProof/>
          <w:color w:val="333333"/>
          <w:sz w:val="20"/>
        </w:rPr>
        <w:t>22/7/2022 11:42:00</w:t>
      </w:r>
    </w:fldSimple>
    <w:r w:rsidRPr="001C19C4">
      <w:rPr>
        <w:color w:val="333333"/>
        <w:sz w:val="20"/>
      </w:rPr>
      <w:t xml:space="preserve">  -  Cantidad de caracteres: </w:t>
    </w:r>
    <w:fldSimple w:instr=" NUMCHARS  \* MERGEFORMAT ">
      <w:r w:rsidR="00191C46" w:rsidRPr="00191C46">
        <w:rPr>
          <w:noProof/>
          <w:color w:val="333333"/>
          <w:sz w:val="20"/>
        </w:rPr>
        <w:t>7178</w:t>
      </w:r>
    </w:fldSimple>
    <w:r w:rsidRPr="001C19C4">
      <w:rPr>
        <w:color w:val="333333"/>
        <w:sz w:val="20"/>
      </w:rPr>
      <w:t xml:space="preserve"> - Cantidad de palabras: </w:t>
    </w:r>
    <w:fldSimple w:instr=" NUMWORDS  \* MERGEFORMAT ">
      <w:r w:rsidR="00191C46" w:rsidRPr="00191C46">
        <w:rPr>
          <w:noProof/>
          <w:color w:val="333333"/>
          <w:sz w:val="20"/>
        </w:rPr>
        <w:t>1335</w:t>
      </w:r>
    </w:fldSimple>
  </w:p>
  <w:p w:rsidR="00A661A8" w:rsidRPr="001C19C4" w:rsidRDefault="00A661A8" w:rsidP="00A661A8">
    <w:pPr>
      <w:pStyle w:val="Piedepgina"/>
      <w:tabs>
        <w:tab w:val="left" w:pos="3565"/>
      </w:tabs>
      <w:rPr>
        <w:rStyle w:val="Nmerodepgina"/>
        <w:color w:val="333333"/>
      </w:rPr>
    </w:pPr>
    <w:r w:rsidRPr="001C19C4">
      <w:rPr>
        <w:color w:val="333333"/>
        <w:sz w:val="20"/>
      </w:rPr>
      <w:tab/>
      <w:t>Pág.</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191C46">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191C46" w:rsidRPr="00191C46">
        <w:rPr>
          <w:rStyle w:val="Nmerodepgina"/>
          <w:noProof/>
          <w:color w:val="333333"/>
        </w:rPr>
        <w:t>4</w:t>
      </w:r>
    </w:fldSimple>
  </w:p>
  <w:p w:rsidR="00A661A8" w:rsidRPr="001C19C4" w:rsidRDefault="00A661A8" w:rsidP="00A661A8">
    <w:pPr>
      <w:pStyle w:val="Piedepgina"/>
      <w:rPr>
        <w:color w:val="333333"/>
        <w:sz w:val="20"/>
      </w:rPr>
    </w:pPr>
  </w:p>
  <w:p w:rsidR="00271E44" w:rsidRPr="00A661A8" w:rsidRDefault="00271E44" w:rsidP="00A661A8">
    <w:pPr>
      <w:pStyle w:val="Piedepgina"/>
      <w:rPr>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8" w:rsidRDefault="00A661A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963" w:rsidRDefault="007B4963" w:rsidP="00271E44">
      <w:pPr>
        <w:spacing w:after="0" w:line="240" w:lineRule="auto"/>
      </w:pPr>
      <w:r>
        <w:separator/>
      </w:r>
    </w:p>
  </w:footnote>
  <w:footnote w:type="continuationSeparator" w:id="1">
    <w:p w:rsidR="007B4963" w:rsidRDefault="007B4963" w:rsidP="00271E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8" w:rsidRDefault="00A661A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44" w:rsidRDefault="007B4963">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allowOverlap="1">
          <wp:simplePos x="0" y="0"/>
          <wp:positionH relativeFrom="column">
            <wp:posOffset>1605915</wp:posOffset>
          </wp:positionH>
          <wp:positionV relativeFrom="paragraph">
            <wp:posOffset>-230504</wp:posOffset>
          </wp:positionV>
          <wp:extent cx="1885950" cy="342900"/>
          <wp:effectExtent l="0" t="0" r="0" b="0"/>
          <wp:wrapSquare wrapText="bothSides" distT="0" distB="0" distL="114300" distR="11430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8" w:rsidRDefault="00A661A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271E44"/>
    <w:rsid w:val="00191C46"/>
    <w:rsid w:val="00271E44"/>
    <w:rsid w:val="003647AB"/>
    <w:rsid w:val="007B4963"/>
    <w:rsid w:val="00A661A8"/>
    <w:rsid w:val="00D12D4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531"/>
  </w:style>
  <w:style w:type="paragraph" w:styleId="Ttulo1">
    <w:name w:val="heading 1"/>
    <w:basedOn w:val="normal0"/>
    <w:next w:val="normal0"/>
    <w:rsid w:val="00271E44"/>
    <w:pPr>
      <w:keepNext/>
      <w:keepLines/>
      <w:spacing w:before="480" w:after="120"/>
      <w:outlineLvl w:val="0"/>
    </w:pPr>
    <w:rPr>
      <w:b/>
      <w:sz w:val="48"/>
      <w:szCs w:val="48"/>
    </w:rPr>
  </w:style>
  <w:style w:type="paragraph" w:styleId="Ttulo2">
    <w:name w:val="heading 2"/>
    <w:basedOn w:val="normal0"/>
    <w:next w:val="normal0"/>
    <w:rsid w:val="00271E44"/>
    <w:pPr>
      <w:keepNext/>
      <w:keepLines/>
      <w:spacing w:before="360" w:after="80"/>
      <w:outlineLvl w:val="1"/>
    </w:pPr>
    <w:rPr>
      <w:b/>
      <w:sz w:val="36"/>
      <w:szCs w:val="36"/>
    </w:rPr>
  </w:style>
  <w:style w:type="paragraph" w:styleId="Ttulo3">
    <w:name w:val="heading 3"/>
    <w:basedOn w:val="normal0"/>
    <w:next w:val="normal0"/>
    <w:rsid w:val="00271E44"/>
    <w:pPr>
      <w:keepNext/>
      <w:keepLines/>
      <w:spacing w:before="280" w:after="80"/>
      <w:outlineLvl w:val="2"/>
    </w:pPr>
    <w:rPr>
      <w:b/>
      <w:sz w:val="28"/>
      <w:szCs w:val="28"/>
    </w:rPr>
  </w:style>
  <w:style w:type="paragraph" w:styleId="Ttulo4">
    <w:name w:val="heading 4"/>
    <w:basedOn w:val="normal0"/>
    <w:next w:val="normal0"/>
    <w:rsid w:val="00271E44"/>
    <w:pPr>
      <w:keepNext/>
      <w:keepLines/>
      <w:spacing w:before="240" w:after="40"/>
      <w:outlineLvl w:val="3"/>
    </w:pPr>
    <w:rPr>
      <w:b/>
      <w:sz w:val="24"/>
      <w:szCs w:val="24"/>
    </w:rPr>
  </w:style>
  <w:style w:type="paragraph" w:styleId="Ttulo5">
    <w:name w:val="heading 5"/>
    <w:basedOn w:val="normal0"/>
    <w:next w:val="normal0"/>
    <w:rsid w:val="00271E44"/>
    <w:pPr>
      <w:keepNext/>
      <w:keepLines/>
      <w:spacing w:before="220" w:after="40"/>
      <w:outlineLvl w:val="4"/>
    </w:pPr>
    <w:rPr>
      <w:b/>
    </w:rPr>
  </w:style>
  <w:style w:type="paragraph" w:styleId="Ttulo6">
    <w:name w:val="heading 6"/>
    <w:basedOn w:val="normal0"/>
    <w:next w:val="normal0"/>
    <w:rsid w:val="00271E44"/>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271E44"/>
  </w:style>
  <w:style w:type="table" w:customStyle="1" w:styleId="TableNormal">
    <w:name w:val="Table Normal"/>
    <w:rsid w:val="00271E44"/>
    <w:tblPr>
      <w:tblCellMar>
        <w:top w:w="0" w:type="dxa"/>
        <w:left w:w="0" w:type="dxa"/>
        <w:bottom w:w="0" w:type="dxa"/>
        <w:right w:w="0" w:type="dxa"/>
      </w:tblCellMar>
    </w:tblPr>
  </w:style>
  <w:style w:type="paragraph" w:styleId="Ttulo">
    <w:name w:val="Title"/>
    <w:basedOn w:val="normal0"/>
    <w:next w:val="normal0"/>
    <w:rsid w:val="00271E44"/>
    <w:pPr>
      <w:keepNext/>
      <w:keepLines/>
      <w:spacing w:before="480" w:after="120"/>
    </w:pPr>
    <w:rPr>
      <w:b/>
      <w:sz w:val="72"/>
      <w:szCs w:val="72"/>
    </w:rPr>
  </w:style>
  <w:style w:type="paragraph" w:styleId="NormalWeb">
    <w:name w:val="Normal (Web)"/>
    <w:basedOn w:val="Normal"/>
    <w:uiPriority w:val="99"/>
    <w:semiHidden/>
    <w:unhideWhenUsed/>
    <w:rsid w:val="00E230AE"/>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semiHidden/>
    <w:unhideWhenUsed/>
    <w:rsid w:val="00E230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E230AE"/>
  </w:style>
  <w:style w:type="paragraph" w:styleId="Piedepgina">
    <w:name w:val="footer"/>
    <w:basedOn w:val="Normal"/>
    <w:link w:val="PiedepginaCar"/>
    <w:unhideWhenUsed/>
    <w:rsid w:val="00E230AE"/>
    <w:pPr>
      <w:tabs>
        <w:tab w:val="center" w:pos="4252"/>
        <w:tab w:val="right" w:pos="8504"/>
      </w:tabs>
      <w:spacing w:after="0" w:line="240" w:lineRule="auto"/>
    </w:pPr>
  </w:style>
  <w:style w:type="character" w:customStyle="1" w:styleId="PiedepginaCar">
    <w:name w:val="Pie de página Car"/>
    <w:basedOn w:val="Fuentedeprrafopredeter"/>
    <w:link w:val="Piedepgina"/>
    <w:rsid w:val="00E230AE"/>
  </w:style>
  <w:style w:type="paragraph" w:styleId="Textodeglobo">
    <w:name w:val="Balloon Text"/>
    <w:basedOn w:val="Normal"/>
    <w:link w:val="TextodegloboCar"/>
    <w:uiPriority w:val="99"/>
    <w:semiHidden/>
    <w:unhideWhenUsed/>
    <w:rsid w:val="00E230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230AE"/>
    <w:rPr>
      <w:rFonts w:ascii="Tahoma" w:hAnsi="Tahoma" w:cs="Tahoma"/>
      <w:sz w:val="16"/>
      <w:szCs w:val="16"/>
    </w:rPr>
  </w:style>
  <w:style w:type="character" w:styleId="Nmerodepgina">
    <w:name w:val="page number"/>
    <w:basedOn w:val="Fuentedeprrafopredeter"/>
    <w:rsid w:val="00E230AE"/>
  </w:style>
  <w:style w:type="paragraph" w:styleId="Subttulo">
    <w:name w:val="Subtitle"/>
    <w:basedOn w:val="Normal"/>
    <w:next w:val="Normal"/>
    <w:rsid w:val="00271E44"/>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0qLvQ6BEN7lZHpYf/wC79cNY1w==">AMUW2mVERZRIIPs3lmP0vfrn2kZmQ/fWEOLIIn9QxsXIzYuCpSK46cTV/n3XUNL5OK1XetVtEJ1vFY6II3l2uN5YgfZ6N35jQaO64OG4uZmTN0ObH5kq74o=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1335</Words>
  <Characters>7178</Characters>
  <Application>Microsoft Office Word</Application>
  <DocSecurity>0</DocSecurity>
  <Lines>156</Lines>
  <Paragraphs>27</Paragraphs>
  <ScaleCrop>false</ScaleCrop>
  <Company/>
  <LinksUpToDate>false</LinksUpToDate>
  <CharactersWithSpaces>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ansegovia</dc:creator>
  <cp:lastModifiedBy>ansegovia</cp:lastModifiedBy>
  <cp:revision>3</cp:revision>
  <dcterms:created xsi:type="dcterms:W3CDTF">2022-07-22T14:42:00Z</dcterms:created>
  <dcterms:modified xsi:type="dcterms:W3CDTF">2022-07-22T14:42:00Z</dcterms:modified>
</cp:coreProperties>
</file>