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153" w:rsidRPr="00665153" w:rsidRDefault="00665153" w:rsidP="00081FFF">
      <w:pPr>
        <w:rPr>
          <w:lang w:val="es-MX"/>
        </w:rPr>
      </w:pPr>
    </w:p>
    <w:p w:rsidR="00665153" w:rsidRPr="00665153" w:rsidRDefault="00665153" w:rsidP="00081FFF">
      <w:pPr>
        <w:rPr>
          <w:lang w:val="es-MX"/>
        </w:rPr>
      </w:pPr>
      <w:r w:rsidRPr="00665153">
        <w:rPr>
          <w:lang w:val="es-MX"/>
        </w:rPr>
        <w:tab/>
      </w:r>
    </w:p>
    <w:p w:rsidR="00665153" w:rsidRDefault="00665153" w:rsidP="00665153">
      <w:pPr>
        <w:jc w:val="center"/>
        <w:rPr>
          <w:b/>
          <w:lang w:val="es-MX"/>
        </w:rPr>
      </w:pPr>
      <w:bookmarkStart w:id="0" w:name="PDeclaración"/>
      <w:bookmarkEnd w:id="0"/>
      <w:r w:rsidRPr="00665153">
        <w:rPr>
          <w:b/>
          <w:lang w:val="es-MX"/>
        </w:rPr>
        <w:t>PROYECTO DE DECLARACIÓN</w:t>
      </w:r>
    </w:p>
    <w:p w:rsidR="00665153" w:rsidRDefault="00665153" w:rsidP="00665153">
      <w:pPr>
        <w:jc w:val="center"/>
        <w:rPr>
          <w:b/>
          <w:lang w:val="es-MX"/>
        </w:rPr>
      </w:pPr>
    </w:p>
    <w:p w:rsidR="00665153" w:rsidRDefault="00665153" w:rsidP="00665153">
      <w:pPr>
        <w:jc w:val="center"/>
        <w:rPr>
          <w:b/>
          <w:lang w:val="es-MX"/>
        </w:rPr>
      </w:pPr>
    </w:p>
    <w:p w:rsidR="00665153" w:rsidRPr="00665153" w:rsidRDefault="00665153" w:rsidP="00665153">
      <w:pPr>
        <w:jc w:val="center"/>
        <w:rPr>
          <w:b/>
          <w:lang w:val="es-MX"/>
        </w:rPr>
      </w:pPr>
    </w:p>
    <w:p w:rsidR="00833986" w:rsidRPr="00833986" w:rsidRDefault="00604E45" w:rsidP="00A868B8">
      <w:pPr>
        <w:spacing w:line="360" w:lineRule="auto"/>
        <w:rPr>
          <w:lang w:val="es-MX"/>
        </w:rPr>
      </w:pPr>
      <w:r w:rsidRPr="00604E45">
        <w:t xml:space="preserve">La Legislatura de la Ciudad Autónoma de Buenas Aires conmemora el </w:t>
      </w:r>
      <w:r w:rsidR="00BE7150">
        <w:t xml:space="preserve">Día en Recuerdo de las Víctimas de Tránsito </w:t>
      </w:r>
      <w:r w:rsidRPr="00604E45">
        <w:t>en la Ciudad de Buenos Aires y el</w:t>
      </w:r>
      <w:r w:rsidR="00A868B8">
        <w:t xml:space="preserve"> </w:t>
      </w:r>
      <w:r w:rsidR="00BE7150" w:rsidRPr="00BE7150">
        <w:t>Día Mundial en Recuerdo de las Víctimas de Accidentes de Tráfico"</w:t>
      </w:r>
      <w:r w:rsidRPr="00604E45">
        <w:t>, que se celebra el 2</w:t>
      </w:r>
      <w:r w:rsidR="00BE7150">
        <w:t>0</w:t>
      </w:r>
      <w:r w:rsidRPr="00604E45">
        <w:t xml:space="preserve"> de </w:t>
      </w:r>
      <w:r w:rsidR="00BE7150">
        <w:t>noviembre</w:t>
      </w:r>
      <w:r w:rsidRPr="00604E45">
        <w:t xml:space="preserve"> del corriente año</w:t>
      </w:r>
      <w:r w:rsidR="00BE7150">
        <w:t xml:space="preserve">, en homenaje de las víctimas y sus familias. </w:t>
      </w: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Default="00833986" w:rsidP="00833986">
      <w:pPr>
        <w:tabs>
          <w:tab w:val="left" w:pos="1995"/>
        </w:tabs>
        <w:spacing w:line="360" w:lineRule="auto"/>
        <w:rPr>
          <w:lang w:val="es-MX"/>
        </w:rPr>
      </w:pPr>
      <w:r>
        <w:rPr>
          <w:lang w:val="es-MX"/>
        </w:rPr>
        <w:tab/>
      </w:r>
    </w:p>
    <w:p w:rsidR="00665153" w:rsidRPr="00665153" w:rsidRDefault="00665153" w:rsidP="005D7123">
      <w:pPr>
        <w:spacing w:line="360" w:lineRule="auto"/>
        <w:jc w:val="center"/>
        <w:rPr>
          <w:b/>
          <w:lang w:val="es-MX"/>
        </w:rPr>
      </w:pPr>
      <w:bookmarkStart w:id="1" w:name="_GoBack"/>
      <w:bookmarkEnd w:id="1"/>
      <w:r w:rsidRPr="00833986">
        <w:rPr>
          <w:lang w:val="es-MX"/>
        </w:rPr>
        <w:br w:type="page"/>
      </w:r>
      <w:r w:rsidRPr="00665153">
        <w:rPr>
          <w:b/>
          <w:lang w:val="es-MX"/>
        </w:rPr>
        <w:lastRenderedPageBreak/>
        <w:t>FUNDAMENTOS</w:t>
      </w:r>
    </w:p>
    <w:p w:rsidR="00665153" w:rsidRPr="00665153" w:rsidRDefault="00665153" w:rsidP="00665153">
      <w:pPr>
        <w:rPr>
          <w:lang w:val="es-MX"/>
        </w:rPr>
      </w:pPr>
    </w:p>
    <w:p w:rsidR="00665153" w:rsidRPr="00BE7150" w:rsidRDefault="00665153" w:rsidP="00BE7150">
      <w:pPr>
        <w:spacing w:after="120" w:line="360" w:lineRule="auto"/>
        <w:rPr>
          <w:lang w:val="es-MX"/>
        </w:rPr>
      </w:pPr>
      <w:r>
        <w:rPr>
          <w:lang w:val="es-MX"/>
        </w:rPr>
        <w:t>Señor Presidente:</w:t>
      </w:r>
    </w:p>
    <w:p w:rsidR="00F566EF" w:rsidRPr="00192D10" w:rsidRDefault="00C5571A" w:rsidP="00192D10">
      <w:pPr>
        <w:spacing w:after="120" w:line="360" w:lineRule="auto"/>
        <w:rPr>
          <w:szCs w:val="24"/>
          <w:lang w:val="es-ES"/>
        </w:rPr>
      </w:pPr>
      <w:r w:rsidRPr="00192D10">
        <w:rPr>
          <w:szCs w:val="24"/>
          <w:lang w:val="es-ES"/>
        </w:rPr>
        <w:t xml:space="preserve">El </w:t>
      </w:r>
      <w:r w:rsidRPr="00192D10">
        <w:rPr>
          <w:b/>
          <w:szCs w:val="24"/>
          <w:u w:val="single"/>
          <w:lang w:val="es-ES"/>
        </w:rPr>
        <w:t>Día Mundial en Recuerdo de las Víctimas de Accidentes de Tráfico</w:t>
      </w:r>
      <w:r w:rsidRPr="00192D10">
        <w:rPr>
          <w:szCs w:val="24"/>
          <w:lang w:val="es-ES"/>
        </w:rPr>
        <w:t xml:space="preserve"> es una iniciativa que puso en marcha RoadPeace (organización no gubernamental en Brixton, Londres para las víctimas de accidentes de tránsito en el Reino Unido) en 1993. Desde entonces varias ONGs han observado y promovido la celebración de ese día en todo el mundo, en particular la Federación Europea de Víctimas de Accidentes de Tránsito (FEVR) y sus organizaciones asociadas.  </w:t>
      </w:r>
      <w:r w:rsidRPr="00192D10">
        <w:rPr>
          <w:szCs w:val="24"/>
          <w:lang w:val="es-AR"/>
        </w:rPr>
        <w:t>El 26 de octubre de 2005 la Asamblea General de las Naciones Unidas, invitó a los Estados Miembros y a la Comunidad Internacional a conmemorar el tercer domingo de noviembre de cada año, como el “Día Mundial en Recuerdo de las Víctimas de los Accidentes de Tráfico”</w:t>
      </w:r>
      <w:r w:rsidR="004E37CA" w:rsidRPr="00192D10">
        <w:rPr>
          <w:szCs w:val="24"/>
          <w:lang w:val="es-ES"/>
        </w:rPr>
        <w:t xml:space="preserve"> fecha adoptada mediante la Resolución 60/5</w:t>
      </w:r>
      <w:r w:rsidRPr="00192D10">
        <w:rPr>
          <w:szCs w:val="24"/>
          <w:lang w:val="es-AR"/>
        </w:rPr>
        <w:t>. De allí en adelante, cada año, en esa fecha,</w:t>
      </w:r>
      <w:r w:rsidRPr="00192D10">
        <w:rPr>
          <w:szCs w:val="24"/>
          <w:lang w:val="es-ES"/>
        </w:rPr>
        <w:t xml:space="preserve"> se </w:t>
      </w:r>
      <w:r w:rsidR="00F566EF" w:rsidRPr="00192D10">
        <w:rPr>
          <w:szCs w:val="24"/>
          <w:lang w:val="es-ES"/>
        </w:rPr>
        <w:t>festeja</w:t>
      </w:r>
      <w:r w:rsidRPr="00192D10">
        <w:rPr>
          <w:szCs w:val="24"/>
          <w:lang w:val="es-ES"/>
        </w:rPr>
        <w:t xml:space="preserve"> este evento, que pasó a ser un día importante para la prevención de los traumatismos y muertes debidos al tránsito. La OMS y el Grupo de Colaboración de las Naciones Unidas para la Seguridad Vial alientan a gobiernos y ONG</w:t>
      </w:r>
      <w:r w:rsidR="00F566EF" w:rsidRPr="00192D10">
        <w:rPr>
          <w:szCs w:val="24"/>
          <w:lang w:val="es-ES"/>
        </w:rPr>
        <w:t>s</w:t>
      </w:r>
      <w:r w:rsidRPr="00192D10">
        <w:rPr>
          <w:szCs w:val="24"/>
          <w:lang w:val="es-ES"/>
        </w:rPr>
        <w:t xml:space="preserve"> de todo el mundo a adherirse a esta </w:t>
      </w:r>
      <w:r w:rsidR="002370F9" w:rsidRPr="00192D10">
        <w:rPr>
          <w:szCs w:val="24"/>
          <w:lang w:val="es-ES"/>
        </w:rPr>
        <w:t>celebración</w:t>
      </w:r>
      <w:r w:rsidRPr="00192D10">
        <w:rPr>
          <w:szCs w:val="24"/>
          <w:lang w:val="es-ES"/>
        </w:rPr>
        <w:t>.</w:t>
      </w:r>
      <w:r w:rsidR="00A868B8">
        <w:rPr>
          <w:szCs w:val="24"/>
          <w:lang w:val="es-ES"/>
        </w:rPr>
        <w:t xml:space="preserve"> </w:t>
      </w:r>
      <w:r w:rsidR="004E37CA" w:rsidRPr="00192D10">
        <w:rPr>
          <w:szCs w:val="24"/>
          <w:lang w:val="es-ES"/>
        </w:rPr>
        <w:t>Desde que se adoptó este día, su conmemoración se ha extendido a un número cada vez mayor de países en todos los continentes.</w:t>
      </w:r>
    </w:p>
    <w:p w:rsidR="004A59F1" w:rsidRPr="00192D10" w:rsidRDefault="004A59F1" w:rsidP="00192D10">
      <w:pPr>
        <w:spacing w:after="120" w:line="360" w:lineRule="auto"/>
        <w:rPr>
          <w:b/>
          <w:szCs w:val="24"/>
          <w:lang w:val="es-AR"/>
        </w:rPr>
      </w:pPr>
      <w:r w:rsidRPr="00192D10">
        <w:rPr>
          <w:b/>
          <w:szCs w:val="24"/>
          <w:lang w:val="es-AR"/>
        </w:rPr>
        <w:t xml:space="preserve">Los incidentes de tránsito a nivel mundial constituyen un problema de salud pública que al año se cobra la vida de millones de personas. </w:t>
      </w:r>
    </w:p>
    <w:p w:rsidR="00672AB1" w:rsidRPr="00672AB1" w:rsidRDefault="00672AB1" w:rsidP="00192D10">
      <w:pPr>
        <w:shd w:val="clear" w:color="auto" w:fill="FFFFFF"/>
        <w:spacing w:after="120" w:line="360" w:lineRule="auto"/>
        <w:rPr>
          <w:szCs w:val="24"/>
          <w:lang w:val="es-ES" w:eastAsia="en-US"/>
        </w:rPr>
      </w:pPr>
      <w:r w:rsidRPr="00192D10">
        <w:rPr>
          <w:szCs w:val="24"/>
          <w:lang w:val="es-ES" w:eastAsia="en-US"/>
        </w:rPr>
        <w:t xml:space="preserve">La OMS </w:t>
      </w:r>
      <w:r w:rsidRPr="00672AB1">
        <w:rPr>
          <w:szCs w:val="24"/>
          <w:lang w:val="es-ES" w:eastAsia="en-US"/>
        </w:rPr>
        <w:t>publica cada dos o tres años</w:t>
      </w:r>
      <w:r w:rsidR="00A868B8">
        <w:rPr>
          <w:szCs w:val="24"/>
          <w:lang w:val="es-ES" w:eastAsia="en-US"/>
        </w:rPr>
        <w:t xml:space="preserve"> </w:t>
      </w:r>
      <w:r w:rsidRPr="00672AB1">
        <w:rPr>
          <w:szCs w:val="24"/>
          <w:lang w:val="es-ES" w:eastAsia="en-US"/>
        </w:rPr>
        <w:t xml:space="preserve">informes sobre el estado mundial de la seguridad vial </w:t>
      </w:r>
      <w:r w:rsidRPr="00192D10">
        <w:rPr>
          <w:szCs w:val="24"/>
          <w:lang w:val="es-ES" w:eastAsia="en-US"/>
        </w:rPr>
        <w:t xml:space="preserve">que constituyen una </w:t>
      </w:r>
      <w:r w:rsidRPr="00672AB1">
        <w:rPr>
          <w:szCs w:val="24"/>
          <w:lang w:val="es-ES" w:eastAsia="en-US"/>
        </w:rPr>
        <w:t>herramienta clave de monitoreo para l</w:t>
      </w:r>
      <w:r w:rsidR="00C14507" w:rsidRPr="00192D10">
        <w:rPr>
          <w:szCs w:val="24"/>
          <w:lang w:val="es-ES" w:eastAsia="en-US"/>
        </w:rPr>
        <w:t xml:space="preserve">os objetivos de </w:t>
      </w:r>
      <w:r w:rsidRPr="00672AB1">
        <w:rPr>
          <w:szCs w:val="24"/>
          <w:lang w:val="es-ES" w:eastAsia="en-US"/>
        </w:rPr>
        <w:t xml:space="preserve">Acción </w:t>
      </w:r>
      <w:r w:rsidR="00C14507" w:rsidRPr="00192D10">
        <w:rPr>
          <w:szCs w:val="24"/>
          <w:lang w:val="es-ES" w:eastAsia="en-US"/>
        </w:rPr>
        <w:t xml:space="preserve">trazados </w:t>
      </w:r>
      <w:r w:rsidRPr="00672AB1">
        <w:rPr>
          <w:szCs w:val="24"/>
          <w:lang w:val="es-ES" w:eastAsia="en-US"/>
        </w:rPr>
        <w:t>para la Seguridad Vial.</w:t>
      </w:r>
    </w:p>
    <w:p w:rsidR="004E37CA" w:rsidRPr="00192D10" w:rsidRDefault="00F566EF" w:rsidP="00192D10">
      <w:pPr>
        <w:spacing w:after="120" w:line="360" w:lineRule="auto"/>
        <w:rPr>
          <w:spacing w:val="-5"/>
          <w:szCs w:val="24"/>
          <w:lang w:val="es-ES" w:eastAsia="en-US"/>
        </w:rPr>
      </w:pPr>
      <w:r w:rsidRPr="00F566EF">
        <w:rPr>
          <w:spacing w:val="-5"/>
          <w:szCs w:val="24"/>
          <w:lang w:val="es-ES" w:eastAsia="en-US"/>
        </w:rPr>
        <w:t>El </w:t>
      </w:r>
      <w:r w:rsidRPr="00192D10">
        <w:rPr>
          <w:spacing w:val="-5"/>
          <w:szCs w:val="24"/>
          <w:lang w:val="es-ES" w:eastAsia="en-US"/>
        </w:rPr>
        <w:t>Informe sobre la situación mundial de la seguridad vial</w:t>
      </w:r>
      <w:r w:rsidRPr="00F566EF">
        <w:rPr>
          <w:spacing w:val="-5"/>
          <w:szCs w:val="24"/>
          <w:lang w:val="es-ES" w:eastAsia="en-US"/>
        </w:rPr>
        <w:t>, presentado por la OMS en diciembre de 2018, indica que las muertes por accidentes de tránsito continúan aumentando, con un promedio anual de 1,35 millones de muertes</w:t>
      </w:r>
      <w:r w:rsidR="00672AB1" w:rsidRPr="00192D10">
        <w:rPr>
          <w:bCs/>
          <w:spacing w:val="-12"/>
          <w:szCs w:val="24"/>
          <w:lang w:val="es-ES" w:eastAsia="en-US"/>
        </w:rPr>
        <w:t xml:space="preserve"> y que hoy constituyen</w:t>
      </w:r>
      <w:r w:rsidR="00672AB1" w:rsidRPr="00F566EF">
        <w:rPr>
          <w:bCs/>
          <w:spacing w:val="-12"/>
          <w:szCs w:val="24"/>
          <w:lang w:val="es-ES" w:eastAsia="en-US"/>
        </w:rPr>
        <w:t xml:space="preserve"> la principal causa de fallecimiento de </w:t>
      </w:r>
      <w:r w:rsidR="00672AB1" w:rsidRPr="00192D10">
        <w:rPr>
          <w:bCs/>
          <w:spacing w:val="-12"/>
          <w:szCs w:val="24"/>
          <w:lang w:val="es-ES" w:eastAsia="en-US"/>
        </w:rPr>
        <w:t xml:space="preserve">niños y </w:t>
      </w:r>
      <w:r w:rsidR="00672AB1" w:rsidRPr="00F566EF">
        <w:rPr>
          <w:bCs/>
          <w:spacing w:val="-12"/>
          <w:szCs w:val="24"/>
          <w:lang w:val="es-ES" w:eastAsia="en-US"/>
        </w:rPr>
        <w:t>jóvenes de entre 5 y 29 años</w:t>
      </w:r>
      <w:r w:rsidRPr="00F566EF">
        <w:rPr>
          <w:spacing w:val="-5"/>
          <w:szCs w:val="24"/>
          <w:lang w:val="es-ES" w:eastAsia="en-US"/>
        </w:rPr>
        <w:t xml:space="preserve">. </w:t>
      </w:r>
      <w:r w:rsidR="004E37CA" w:rsidRPr="00192D10">
        <w:rPr>
          <w:spacing w:val="-5"/>
          <w:szCs w:val="24"/>
          <w:lang w:val="es-ES" w:eastAsia="en-US"/>
        </w:rPr>
        <w:t>Además</w:t>
      </w:r>
      <w:r w:rsidRPr="00192D10">
        <w:rPr>
          <w:spacing w:val="-5"/>
          <w:szCs w:val="24"/>
          <w:lang w:val="es-ES" w:eastAsia="en-US"/>
        </w:rPr>
        <w:t>,</w:t>
      </w:r>
      <w:r w:rsidR="004E37CA" w:rsidRPr="00192D10">
        <w:rPr>
          <w:spacing w:val="-5"/>
          <w:szCs w:val="24"/>
          <w:lang w:val="es-ES" w:eastAsia="en-US"/>
        </w:rPr>
        <w:t xml:space="preserve">destaca </w:t>
      </w:r>
      <w:r w:rsidRPr="00F566EF">
        <w:rPr>
          <w:spacing w:val="-5"/>
          <w:szCs w:val="24"/>
          <w:lang w:val="es-ES" w:eastAsia="en-US"/>
        </w:rPr>
        <w:t xml:space="preserve">que </w:t>
      </w:r>
      <w:r w:rsidR="004A59F1" w:rsidRPr="00192D10">
        <w:rPr>
          <w:spacing w:val="-5"/>
          <w:szCs w:val="24"/>
          <w:lang w:val="es-ES" w:eastAsia="en-US"/>
        </w:rPr>
        <w:t>l</w:t>
      </w:r>
      <w:r w:rsidRPr="00F566EF">
        <w:rPr>
          <w:spacing w:val="-5"/>
          <w:szCs w:val="24"/>
          <w:lang w:val="es-ES" w:eastAsia="en-US"/>
        </w:rPr>
        <w:t>a carga recae de forma desproporcionada sobre los peatones, ciclistas y motociclistas, en particular los que viven en países en desarrollo.</w:t>
      </w:r>
      <w:r w:rsidR="004E37CA" w:rsidRPr="00192D10">
        <w:rPr>
          <w:spacing w:val="-5"/>
          <w:szCs w:val="24"/>
          <w:lang w:val="es-ES" w:eastAsia="en-US"/>
        </w:rPr>
        <w:t>Así, m</w:t>
      </w:r>
      <w:r w:rsidR="004E37CA" w:rsidRPr="00192D10">
        <w:rPr>
          <w:spacing w:val="-5"/>
          <w:szCs w:val="24"/>
          <w:shd w:val="clear" w:color="auto" w:fill="FFFFFF"/>
        </w:rPr>
        <w:t>ás de la mitad de las muertes mundiales por accidentes de tránsito corresponden a peatones, ciclistas y</w:t>
      </w:r>
      <w:r w:rsidR="00C14507" w:rsidRPr="00192D10">
        <w:rPr>
          <w:spacing w:val="-5"/>
          <w:szCs w:val="24"/>
          <w:shd w:val="clear" w:color="auto" w:fill="FFFFFF"/>
        </w:rPr>
        <w:t xml:space="preserve"> conductores de vehículos motorizados de 2 y 3 ruedas y sus pasajeros</w:t>
      </w:r>
      <w:r w:rsidR="004E37CA" w:rsidRPr="00192D10">
        <w:rPr>
          <w:spacing w:val="-5"/>
          <w:szCs w:val="24"/>
          <w:shd w:val="clear" w:color="auto" w:fill="FFFFFF"/>
        </w:rPr>
        <w:t xml:space="preserve">, los llamados “usuarios vulnerables de la vía pública”. </w:t>
      </w:r>
      <w:r w:rsidR="00192D10">
        <w:rPr>
          <w:spacing w:val="-5"/>
          <w:szCs w:val="24"/>
          <w:shd w:val="clear" w:color="auto" w:fill="FFFFFF"/>
        </w:rPr>
        <w:t>Además, u</w:t>
      </w:r>
      <w:r w:rsidR="004E37CA" w:rsidRPr="00192D10">
        <w:rPr>
          <w:spacing w:val="-5"/>
          <w:szCs w:val="24"/>
          <w:shd w:val="clear" w:color="auto" w:fill="FFFFFF"/>
        </w:rPr>
        <w:t>na mayor proporción de</w:t>
      </w:r>
      <w:r w:rsidR="00192D10">
        <w:rPr>
          <w:spacing w:val="-5"/>
          <w:szCs w:val="24"/>
          <w:shd w:val="clear" w:color="auto" w:fill="FFFFFF"/>
        </w:rPr>
        <w:t xml:space="preserve"> estos “</w:t>
      </w:r>
      <w:r w:rsidR="004E37CA" w:rsidRPr="00192D10">
        <w:rPr>
          <w:spacing w:val="-5"/>
          <w:szCs w:val="24"/>
          <w:shd w:val="clear" w:color="auto" w:fill="FFFFFF"/>
        </w:rPr>
        <w:t>usuarios vulnerables de la</w:t>
      </w:r>
      <w:r w:rsidR="00192D10">
        <w:rPr>
          <w:spacing w:val="-5"/>
          <w:szCs w:val="24"/>
          <w:shd w:val="clear" w:color="auto" w:fill="FFFFFF"/>
        </w:rPr>
        <w:t xml:space="preserve"> vía pública”</w:t>
      </w:r>
      <w:r w:rsidR="004E37CA" w:rsidRPr="00192D10">
        <w:rPr>
          <w:spacing w:val="-5"/>
          <w:szCs w:val="24"/>
          <w:shd w:val="clear" w:color="auto" w:fill="FFFFFF"/>
        </w:rPr>
        <w:t xml:space="preserve"> muere en los países de ingresos </w:t>
      </w:r>
      <w:r w:rsidR="00192D10">
        <w:rPr>
          <w:spacing w:val="-5"/>
          <w:szCs w:val="24"/>
          <w:shd w:val="clear" w:color="auto" w:fill="FFFFFF"/>
        </w:rPr>
        <w:t xml:space="preserve">más </w:t>
      </w:r>
      <w:r w:rsidR="004E37CA" w:rsidRPr="00192D10">
        <w:rPr>
          <w:spacing w:val="-5"/>
          <w:szCs w:val="24"/>
          <w:shd w:val="clear" w:color="auto" w:fill="FFFFFF"/>
        </w:rPr>
        <w:t>bajos</w:t>
      </w:r>
      <w:r w:rsidR="00192D10">
        <w:rPr>
          <w:spacing w:val="-5"/>
          <w:szCs w:val="24"/>
          <w:shd w:val="clear" w:color="auto" w:fill="FFFFFF"/>
        </w:rPr>
        <w:t>.</w:t>
      </w:r>
    </w:p>
    <w:p w:rsidR="00672AB1" w:rsidRPr="00672AB1" w:rsidRDefault="00672AB1" w:rsidP="00192D10">
      <w:pPr>
        <w:shd w:val="clear" w:color="auto" w:fill="FFFFFF"/>
        <w:spacing w:after="120" w:line="360" w:lineRule="auto"/>
        <w:rPr>
          <w:szCs w:val="24"/>
          <w:lang w:val="es-ES" w:eastAsia="en-US"/>
        </w:rPr>
      </w:pPr>
      <w:r w:rsidRPr="00192D10">
        <w:rPr>
          <w:szCs w:val="24"/>
          <w:lang w:val="es-ES" w:eastAsia="en-US"/>
        </w:rPr>
        <w:t>El Dr.</w:t>
      </w:r>
      <w:r w:rsidRPr="00672AB1">
        <w:rPr>
          <w:szCs w:val="24"/>
          <w:lang w:val="es-ES" w:eastAsia="en-US"/>
        </w:rPr>
        <w:t xml:space="preserve"> Tedros Adhanom Ghebreyesus</w:t>
      </w:r>
      <w:r w:rsidRPr="00192D10">
        <w:rPr>
          <w:szCs w:val="24"/>
          <w:lang w:val="es-ES" w:eastAsia="en-US"/>
        </w:rPr>
        <w:t xml:space="preserve">, Director General de la OMS, manifestó </w:t>
      </w:r>
      <w:r w:rsidR="00192D10">
        <w:rPr>
          <w:szCs w:val="24"/>
          <w:lang w:val="es-ES" w:eastAsia="en-US"/>
        </w:rPr>
        <w:t xml:space="preserve">respecto a este tema y el documento mencionado </w:t>
      </w:r>
      <w:r w:rsidRPr="00192D10">
        <w:rPr>
          <w:szCs w:val="24"/>
          <w:lang w:val="es-ES" w:eastAsia="en-US"/>
        </w:rPr>
        <w:t xml:space="preserve">que </w:t>
      </w:r>
      <w:r w:rsidRPr="00672AB1">
        <w:rPr>
          <w:szCs w:val="24"/>
          <w:lang w:val="es-ES" w:eastAsia="en-US"/>
        </w:rPr>
        <w:t xml:space="preserve">“Estas muertes son un precio inaceptable para pagar por movilidad” “No hay excusa para la inacción. Este es un problema con soluciones probadas. Este informe es un llamado a los gobiernos y socios a tomar </w:t>
      </w:r>
      <w:r w:rsidR="0006209D">
        <w:rPr>
          <w:szCs w:val="24"/>
          <w:lang w:val="es-ES" w:eastAsia="en-US"/>
        </w:rPr>
        <w:t>decisiones</w:t>
      </w:r>
      <w:r w:rsidRPr="00672AB1">
        <w:rPr>
          <w:szCs w:val="24"/>
          <w:lang w:val="es-ES" w:eastAsia="en-US"/>
        </w:rPr>
        <w:t xml:space="preserve"> mucho mayores para implementar estas medidas”.</w:t>
      </w:r>
    </w:p>
    <w:p w:rsidR="00192D10" w:rsidRPr="00672AB1" w:rsidRDefault="00672AB1" w:rsidP="00192D10">
      <w:pPr>
        <w:shd w:val="clear" w:color="auto" w:fill="FFFFFF"/>
        <w:spacing w:after="120" w:line="360" w:lineRule="auto"/>
        <w:rPr>
          <w:szCs w:val="24"/>
          <w:lang w:val="es-ES" w:eastAsia="en-US"/>
        </w:rPr>
      </w:pPr>
      <w:r w:rsidRPr="00672AB1">
        <w:rPr>
          <w:szCs w:val="24"/>
          <w:lang w:val="es-ES" w:eastAsia="en-US"/>
        </w:rPr>
        <w:lastRenderedPageBreak/>
        <w:t xml:space="preserve">El informe de la OMS sobre el estado mundial de la seguridad vial 2018 </w:t>
      </w:r>
      <w:r w:rsidR="00C14507" w:rsidRPr="00192D10">
        <w:rPr>
          <w:szCs w:val="24"/>
          <w:lang w:val="es-ES" w:eastAsia="en-US"/>
        </w:rPr>
        <w:t xml:space="preserve">además, </w:t>
      </w:r>
      <w:r w:rsidRPr="00672AB1">
        <w:rPr>
          <w:szCs w:val="24"/>
          <w:lang w:val="es-ES" w:eastAsia="en-US"/>
        </w:rPr>
        <w:t xml:space="preserve">documenta que, pese a que aumentó el número total de muertes, las tasas de mortalidad de acuerdo al </w:t>
      </w:r>
      <w:r w:rsidRPr="00192D10">
        <w:rPr>
          <w:szCs w:val="24"/>
          <w:lang w:val="es-ES" w:eastAsia="en-US"/>
        </w:rPr>
        <w:t>t</w:t>
      </w:r>
      <w:r w:rsidRPr="00672AB1">
        <w:rPr>
          <w:szCs w:val="24"/>
          <w:lang w:val="es-ES" w:eastAsia="en-US"/>
        </w:rPr>
        <w:t>amaño de la población mundial se han estabilizado en los últimos años. Esto sugiere que los esfuerzos de seguridad vial existentes en algunos países de ingresos medios y altos han mitigado la situación</w:t>
      </w:r>
      <w:r w:rsidR="00192D10">
        <w:rPr>
          <w:szCs w:val="24"/>
          <w:lang w:val="es-ES" w:eastAsia="en-US"/>
        </w:rPr>
        <w:t>; de hecho,</w:t>
      </w:r>
      <w:r w:rsidR="0006209D">
        <w:rPr>
          <w:szCs w:val="24"/>
          <w:lang w:val="es-ES" w:eastAsia="en-US"/>
        </w:rPr>
        <w:t xml:space="preserve"> </w:t>
      </w:r>
      <w:r w:rsidR="00192D10" w:rsidRPr="00672AB1">
        <w:rPr>
          <w:szCs w:val="24"/>
          <w:lang w:val="es-ES" w:eastAsia="en-US"/>
        </w:rPr>
        <w:t xml:space="preserve">documenta que </w:t>
      </w:r>
      <w:r w:rsidR="00192D10">
        <w:rPr>
          <w:szCs w:val="24"/>
          <w:lang w:val="es-ES" w:eastAsia="en-US"/>
        </w:rPr>
        <w:t xml:space="preserve">la adopción de </w:t>
      </w:r>
      <w:r w:rsidR="00192D10" w:rsidRPr="00672AB1">
        <w:rPr>
          <w:szCs w:val="24"/>
          <w:lang w:val="es-ES" w:eastAsia="en-US"/>
        </w:rPr>
        <w:t xml:space="preserve">medidas </w:t>
      </w:r>
      <w:r w:rsidR="00192D10">
        <w:rPr>
          <w:szCs w:val="24"/>
          <w:lang w:val="es-ES" w:eastAsia="en-US"/>
        </w:rPr>
        <w:t>concretas como legislación eficaz sobre puntos clave del manejo en la vía pública</w:t>
      </w:r>
      <w:r w:rsidR="0006209D">
        <w:rPr>
          <w:szCs w:val="24"/>
          <w:lang w:val="es-ES" w:eastAsia="en-US"/>
        </w:rPr>
        <w:t xml:space="preserve"> </w:t>
      </w:r>
      <w:r w:rsidR="00192D10">
        <w:rPr>
          <w:szCs w:val="24"/>
          <w:lang w:val="es-ES" w:eastAsia="en-US"/>
        </w:rPr>
        <w:t xml:space="preserve">y de </w:t>
      </w:r>
      <w:r w:rsidR="00AC5F96">
        <w:rPr>
          <w:szCs w:val="24"/>
          <w:lang w:val="es-ES" w:eastAsia="en-US"/>
        </w:rPr>
        <w:t>c</w:t>
      </w:r>
      <w:r w:rsidR="00192D10">
        <w:rPr>
          <w:szCs w:val="24"/>
          <w:lang w:val="es-ES" w:eastAsia="en-US"/>
        </w:rPr>
        <w:t xml:space="preserve">onducción de vehículos, </w:t>
      </w:r>
      <w:r w:rsidR="00192D10" w:rsidRPr="00672AB1">
        <w:rPr>
          <w:szCs w:val="24"/>
          <w:lang w:val="es-ES" w:eastAsia="en-US"/>
        </w:rPr>
        <w:t xml:space="preserve">han contribuido a reducir las muertes por accidentes de tránsito en 48 países de ingresos medios y altos. Sin embargo, ni un solo país de bajos ingresos ha demostrado una reducción en el número total de muertes, en gran </w:t>
      </w:r>
      <w:r w:rsidR="00192D10" w:rsidRPr="00192D10">
        <w:rPr>
          <w:szCs w:val="24"/>
          <w:lang w:val="es-ES" w:eastAsia="en-US"/>
        </w:rPr>
        <w:t>pa</w:t>
      </w:r>
      <w:r w:rsidR="00192D10" w:rsidRPr="00672AB1">
        <w:rPr>
          <w:szCs w:val="24"/>
          <w:lang w:val="es-ES" w:eastAsia="en-US"/>
        </w:rPr>
        <w:t>rte debido a que estas medidas no existen.</w:t>
      </w:r>
    </w:p>
    <w:p w:rsidR="00672AB1" w:rsidRPr="00672AB1" w:rsidRDefault="007645C5" w:rsidP="00192D10">
      <w:pPr>
        <w:shd w:val="clear" w:color="auto" w:fill="FFFFFF"/>
        <w:spacing w:after="120" w:line="360" w:lineRule="auto"/>
        <w:rPr>
          <w:szCs w:val="24"/>
          <w:lang w:val="es-ES" w:eastAsia="en-US"/>
        </w:rPr>
      </w:pPr>
      <w:r w:rsidRPr="00672AB1">
        <w:rPr>
          <w:szCs w:val="24"/>
          <w:lang w:val="es-ES" w:eastAsia="en-US"/>
        </w:rPr>
        <w:t xml:space="preserve">Michael R. Bloomberg, fundador y CEO de Bloomberg Philanthropies </w:t>
      </w:r>
      <w:r w:rsidRPr="00192D10">
        <w:rPr>
          <w:szCs w:val="24"/>
          <w:lang w:val="es-ES" w:eastAsia="en-US"/>
        </w:rPr>
        <w:t xml:space="preserve">( organización no gubernamental sin fines de lucro neoyorquina que </w:t>
      </w:r>
      <w:r w:rsidR="00C14507" w:rsidRPr="00192D10">
        <w:rPr>
          <w:szCs w:val="24"/>
          <w:shd w:val="clear" w:color="auto" w:fill="FFFFFF"/>
        </w:rPr>
        <w:t>trabaja</w:t>
      </w:r>
      <w:r w:rsidRPr="00192D10">
        <w:rPr>
          <w:szCs w:val="24"/>
          <w:shd w:val="clear" w:color="auto" w:fill="FFFFFF"/>
        </w:rPr>
        <w:t xml:space="preserve"> enfocada en áreas clave como la educación, el medio ambiente, la innovación gubernamental y la salud pública</w:t>
      </w:r>
      <w:r w:rsidR="00C14507" w:rsidRPr="00192D10">
        <w:rPr>
          <w:szCs w:val="24"/>
          <w:shd w:val="clear" w:color="auto" w:fill="FFFFFF"/>
        </w:rPr>
        <w:t>)</w:t>
      </w:r>
      <w:r w:rsidRPr="00192D10">
        <w:rPr>
          <w:szCs w:val="24"/>
          <w:shd w:val="clear" w:color="auto" w:fill="FFFFFF"/>
        </w:rPr>
        <w:t>,</w:t>
      </w:r>
      <w:r w:rsidRPr="00672AB1">
        <w:rPr>
          <w:szCs w:val="24"/>
          <w:lang w:val="es-ES" w:eastAsia="en-US"/>
        </w:rPr>
        <w:t>y</w:t>
      </w:r>
      <w:r w:rsidRPr="00192D10">
        <w:rPr>
          <w:szCs w:val="24"/>
          <w:lang w:val="es-ES" w:eastAsia="en-US"/>
        </w:rPr>
        <w:t xml:space="preserve">, además </w:t>
      </w:r>
      <w:r w:rsidR="00C14507" w:rsidRPr="00192D10">
        <w:rPr>
          <w:szCs w:val="24"/>
          <w:lang w:val="es-ES" w:eastAsia="en-US"/>
        </w:rPr>
        <w:t>e</w:t>
      </w:r>
      <w:r w:rsidRPr="00672AB1">
        <w:rPr>
          <w:szCs w:val="24"/>
          <w:lang w:val="es-ES" w:eastAsia="en-US"/>
        </w:rPr>
        <w:t xml:space="preserve">mbajador </w:t>
      </w:r>
      <w:r w:rsidR="00C14507" w:rsidRPr="00192D10">
        <w:rPr>
          <w:szCs w:val="24"/>
          <w:lang w:val="es-ES" w:eastAsia="en-US"/>
        </w:rPr>
        <w:t>g</w:t>
      </w:r>
      <w:r w:rsidRPr="00672AB1">
        <w:rPr>
          <w:szCs w:val="24"/>
          <w:lang w:val="es-ES" w:eastAsia="en-US"/>
        </w:rPr>
        <w:t>lobal de la OMS para Enfermedades no transmisibles y lesiones</w:t>
      </w:r>
      <w:r w:rsidRPr="00192D10">
        <w:rPr>
          <w:szCs w:val="24"/>
          <w:lang w:val="es-ES" w:eastAsia="en-US"/>
        </w:rPr>
        <w:t xml:space="preserve">, sobre la problemática que nos ocupa manifestó que: </w:t>
      </w:r>
      <w:r w:rsidR="00672AB1" w:rsidRPr="00672AB1">
        <w:rPr>
          <w:szCs w:val="24"/>
          <w:lang w:val="es-ES" w:eastAsia="en-US"/>
        </w:rPr>
        <w:t>“La seguridad vial es un problema que no recibe la atención que merece, y realmente es una de nuestras grandes oportunidades para salvar vidas en todo el mundo” “Sabemos qué intervenciones funcionan. Las políticas sólidas y la aplicación, el diseño de vías de tránsito inteligentes y campañas poderosas de sensibilización pública pueden salvar millones de vidas en las próximas décadas.</w:t>
      </w:r>
      <w:r w:rsidR="00C14507" w:rsidRPr="00192D10">
        <w:rPr>
          <w:szCs w:val="24"/>
          <w:lang w:val="es-ES" w:eastAsia="en-US"/>
        </w:rPr>
        <w:t>”</w:t>
      </w:r>
    </w:p>
    <w:p w:rsidR="00672AB1" w:rsidRPr="00672AB1" w:rsidRDefault="00672AB1" w:rsidP="00192D10">
      <w:pPr>
        <w:shd w:val="clear" w:color="auto" w:fill="FFFFFF"/>
        <w:spacing w:after="120" w:line="360" w:lineRule="auto"/>
        <w:rPr>
          <w:szCs w:val="24"/>
          <w:lang w:val="es-ES" w:eastAsia="en-US"/>
        </w:rPr>
      </w:pPr>
      <w:r w:rsidRPr="00672AB1">
        <w:rPr>
          <w:szCs w:val="24"/>
          <w:lang w:val="es-ES" w:eastAsia="en-US"/>
        </w:rPr>
        <w:t xml:space="preserve">El </w:t>
      </w:r>
      <w:r w:rsidR="00C14507" w:rsidRPr="00192D10">
        <w:rPr>
          <w:szCs w:val="24"/>
          <w:lang w:val="es-ES" w:eastAsia="en-US"/>
        </w:rPr>
        <w:t>mencionado informe por otra parte arroja que</w:t>
      </w:r>
      <w:r w:rsidR="00377F31" w:rsidRPr="00192D10">
        <w:rPr>
          <w:szCs w:val="24"/>
          <w:lang w:val="es-ES" w:eastAsia="en-US"/>
        </w:rPr>
        <w:t>,</w:t>
      </w:r>
      <w:r w:rsidR="00C14507" w:rsidRPr="00192D10">
        <w:rPr>
          <w:szCs w:val="24"/>
          <w:lang w:val="es-ES" w:eastAsia="en-US"/>
        </w:rPr>
        <w:t xml:space="preserve"> el </w:t>
      </w:r>
      <w:r w:rsidRPr="00672AB1">
        <w:rPr>
          <w:szCs w:val="24"/>
          <w:lang w:val="es-ES" w:eastAsia="en-US"/>
        </w:rPr>
        <w:t>11% de las muertes por accidentes de tráfico en el mundo suceden en la región de las Américas, con casi 155,000 muertes por año. Esta región tiene la segunda tasa más baja de mortalidad en el trá</w:t>
      </w:r>
      <w:r w:rsidR="007645C5" w:rsidRPr="00192D10">
        <w:rPr>
          <w:szCs w:val="24"/>
          <w:lang w:val="es-ES" w:eastAsia="en-US"/>
        </w:rPr>
        <w:t>nsito</w:t>
      </w:r>
      <w:r w:rsidRPr="00672AB1">
        <w:rPr>
          <w:szCs w:val="24"/>
          <w:lang w:val="es-ES" w:eastAsia="en-US"/>
        </w:rPr>
        <w:t xml:space="preserve"> entre las regiones de la OMS, con una tasa de 15,6 por cada 100.000 personas. Los ocupantes de automóviles representan el 34% de las muertes por accidentes de tránsito en la región, y los motociclistas el 23%. Esto </w:t>
      </w:r>
      <w:r w:rsidR="009C33B9">
        <w:rPr>
          <w:szCs w:val="24"/>
          <w:lang w:val="es-ES" w:eastAsia="en-US"/>
        </w:rPr>
        <w:t>significa</w:t>
      </w:r>
      <w:r w:rsidRPr="00672AB1">
        <w:rPr>
          <w:szCs w:val="24"/>
          <w:lang w:val="es-ES" w:eastAsia="en-US"/>
        </w:rPr>
        <w:t xml:space="preserve"> un aumento del 3% con respecto a lo reportado en el informe global anterior. Los peatones representan el 22% de las muertes, mientras que los ciclistas el 3%. Otro 18% de las muertes son de otras categorías o no están especificadas.</w:t>
      </w:r>
    </w:p>
    <w:p w:rsidR="00672AB1" w:rsidRPr="00672AB1" w:rsidRDefault="00672AB1" w:rsidP="00192D10">
      <w:pPr>
        <w:shd w:val="clear" w:color="auto" w:fill="FFFFFF"/>
        <w:spacing w:after="120" w:line="360" w:lineRule="auto"/>
        <w:rPr>
          <w:szCs w:val="24"/>
          <w:lang w:val="es-ES" w:eastAsia="en-US"/>
        </w:rPr>
      </w:pPr>
      <w:r w:rsidRPr="00672AB1">
        <w:rPr>
          <w:szCs w:val="24"/>
          <w:lang w:val="es-ES" w:eastAsia="en-US"/>
        </w:rPr>
        <w:t>En los entornos donde se han registrado progresos, en gran medida se atribuye a una mejor legislación sobre los factores de riesgo clave, como el exceso de velocidad, beber y conducir, y el no uso de cinturones de seguridad, cascos de motocicleta y sistemas de retención para niños; infraestructura más segura como aceras y carriles especiales para ciclistas y motociclistas; así como normas mejoradas para los vehículos, como las que exigen el control electrónico y el frenado avanzado; y un cuidado mejorado después del siniestro de tránsito.</w:t>
      </w:r>
    </w:p>
    <w:p w:rsidR="00672AB1" w:rsidRPr="00672AB1" w:rsidRDefault="007645C5" w:rsidP="00192D10">
      <w:pPr>
        <w:shd w:val="clear" w:color="auto" w:fill="FFFFFF"/>
        <w:spacing w:after="120" w:line="360" w:lineRule="auto"/>
        <w:rPr>
          <w:szCs w:val="24"/>
          <w:lang w:val="es-ES" w:eastAsia="en-US"/>
        </w:rPr>
      </w:pPr>
      <w:r w:rsidRPr="00192D10">
        <w:rPr>
          <w:szCs w:val="24"/>
          <w:lang w:val="es-ES" w:eastAsia="en-US"/>
        </w:rPr>
        <w:t xml:space="preserve">En </w:t>
      </w:r>
      <w:r w:rsidR="00672AB1" w:rsidRPr="00672AB1">
        <w:rPr>
          <w:szCs w:val="24"/>
          <w:lang w:val="es-ES" w:eastAsia="en-US"/>
        </w:rPr>
        <w:t xml:space="preserve">términos de legislación y comportamiento del usuario en las vías de tránsito, </w:t>
      </w:r>
      <w:r w:rsidR="00377F31" w:rsidRPr="00192D10">
        <w:rPr>
          <w:szCs w:val="24"/>
          <w:lang w:val="es-ES" w:eastAsia="en-US"/>
        </w:rPr>
        <w:t xml:space="preserve">sin dudas, </w:t>
      </w:r>
      <w:r w:rsidR="00672AB1" w:rsidRPr="00672AB1">
        <w:rPr>
          <w:szCs w:val="24"/>
          <w:lang w:val="es-ES" w:eastAsia="en-US"/>
        </w:rPr>
        <w:t>queda mucho por hacer</w:t>
      </w:r>
      <w:r w:rsidR="00377F31" w:rsidRPr="00192D10">
        <w:rPr>
          <w:szCs w:val="24"/>
          <w:lang w:val="es-ES" w:eastAsia="en-US"/>
        </w:rPr>
        <w:t>.</w:t>
      </w:r>
    </w:p>
    <w:p w:rsidR="00DE6CAD" w:rsidRPr="00192D10" w:rsidRDefault="004E37CA" w:rsidP="00192D10">
      <w:pPr>
        <w:spacing w:after="120" w:line="360" w:lineRule="auto"/>
        <w:rPr>
          <w:spacing w:val="-5"/>
          <w:szCs w:val="24"/>
          <w:lang w:val="es-ES" w:eastAsia="en-US"/>
        </w:rPr>
      </w:pPr>
      <w:r w:rsidRPr="004E37CA">
        <w:rPr>
          <w:spacing w:val="-5"/>
          <w:szCs w:val="24"/>
          <w:lang w:val="es-ES" w:eastAsia="en-US"/>
        </w:rPr>
        <w:lastRenderedPageBreak/>
        <w:t>En septiembre de 2020, la Asamblea General de la ONU adoptó la resolución </w:t>
      </w:r>
      <w:r w:rsidRPr="00192D10">
        <w:rPr>
          <w:spacing w:val="-5"/>
          <w:szCs w:val="24"/>
          <w:lang w:val="es-ES" w:eastAsia="en-US"/>
        </w:rPr>
        <w:t xml:space="preserve">A / RES / 74/299 </w:t>
      </w:r>
      <w:r w:rsidR="004A3E72" w:rsidRPr="00192D10">
        <w:rPr>
          <w:spacing w:val="-5"/>
          <w:szCs w:val="24"/>
          <w:lang w:val="es-ES" w:eastAsia="en-US"/>
        </w:rPr>
        <w:t xml:space="preserve">Titulada </w:t>
      </w:r>
      <w:r w:rsidRPr="00192D10">
        <w:rPr>
          <w:spacing w:val="-5"/>
          <w:szCs w:val="24"/>
          <w:lang w:val="es-ES" w:eastAsia="en-US"/>
        </w:rPr>
        <w:t>"Mejora</w:t>
      </w:r>
      <w:r w:rsidR="00377F31" w:rsidRPr="00192D10">
        <w:rPr>
          <w:spacing w:val="-5"/>
          <w:szCs w:val="24"/>
          <w:lang w:val="es-ES" w:eastAsia="en-US"/>
        </w:rPr>
        <w:t>miento</w:t>
      </w:r>
      <w:r w:rsidRPr="00192D10">
        <w:rPr>
          <w:spacing w:val="-5"/>
          <w:szCs w:val="24"/>
          <w:lang w:val="es-ES" w:eastAsia="en-US"/>
        </w:rPr>
        <w:t xml:space="preserve"> de la seguridad vial </w:t>
      </w:r>
      <w:r w:rsidR="00D2203B" w:rsidRPr="00192D10">
        <w:rPr>
          <w:spacing w:val="-5"/>
          <w:szCs w:val="24"/>
          <w:lang w:val="es-ES" w:eastAsia="en-US"/>
        </w:rPr>
        <w:t>en el mundo</w:t>
      </w:r>
      <w:r w:rsidRPr="00192D10">
        <w:rPr>
          <w:spacing w:val="-5"/>
          <w:szCs w:val="24"/>
          <w:lang w:val="es-ES" w:eastAsia="en-US"/>
        </w:rPr>
        <w:t>"</w:t>
      </w:r>
      <w:r w:rsidRPr="004E37CA">
        <w:rPr>
          <w:spacing w:val="-5"/>
          <w:szCs w:val="24"/>
          <w:lang w:val="es-ES" w:eastAsia="en-US"/>
        </w:rPr>
        <w:t>, proclamando el </w:t>
      </w:r>
      <w:r w:rsidRPr="00192D10">
        <w:rPr>
          <w:spacing w:val="-5"/>
          <w:szCs w:val="24"/>
          <w:lang w:val="es-ES" w:eastAsia="en-US"/>
        </w:rPr>
        <w:t>Decenio de Acción para la Seguridad Vial 2021-2030</w:t>
      </w:r>
      <w:r w:rsidRPr="004E37CA">
        <w:rPr>
          <w:spacing w:val="-5"/>
          <w:szCs w:val="24"/>
          <w:lang w:val="es-ES" w:eastAsia="en-US"/>
        </w:rPr>
        <w:t xml:space="preserve">, </w:t>
      </w:r>
      <w:r w:rsidR="004A3E72" w:rsidRPr="00192D10">
        <w:t xml:space="preserve">reafirmando los gobiernos su compromiso con la Agenda 2030 para el Desarrollo Sostenible y </w:t>
      </w:r>
      <w:r w:rsidRPr="004E37CA">
        <w:rPr>
          <w:spacing w:val="-5"/>
          <w:szCs w:val="24"/>
          <w:lang w:val="es-ES" w:eastAsia="en-US"/>
        </w:rPr>
        <w:t>con el ambicioso objetivo de prevenir al menos el 50% de las muertes y lesiones por accidentes para 2030. La OMS y las comisiones regionales de la ONU</w:t>
      </w:r>
      <w:r w:rsidR="0063357E" w:rsidRPr="00192D10">
        <w:rPr>
          <w:spacing w:val="-5"/>
          <w:szCs w:val="24"/>
          <w:lang w:val="es-ES" w:eastAsia="en-US"/>
        </w:rPr>
        <w:t xml:space="preserve"> para la seguridad vial</w:t>
      </w:r>
      <w:r w:rsidRPr="004E37CA">
        <w:rPr>
          <w:spacing w:val="-5"/>
          <w:szCs w:val="24"/>
          <w:lang w:val="es-ES" w:eastAsia="en-US"/>
        </w:rPr>
        <w:t>, en cooperación con otros socios, han desarrollado un </w:t>
      </w:r>
      <w:r w:rsidRPr="00192D10">
        <w:rPr>
          <w:spacing w:val="-5"/>
          <w:szCs w:val="24"/>
          <w:lang w:val="es-ES" w:eastAsia="en-US"/>
        </w:rPr>
        <w:t>Plan Global para la Década de Acción</w:t>
      </w:r>
      <w:r w:rsidR="0063357E" w:rsidRPr="00192D10">
        <w:rPr>
          <w:spacing w:val="-5"/>
          <w:szCs w:val="24"/>
          <w:lang w:val="es-ES" w:eastAsia="en-US"/>
        </w:rPr>
        <w:t>, que se publicó en octubre de 2021</w:t>
      </w:r>
      <w:r w:rsidRPr="00192D10">
        <w:rPr>
          <w:spacing w:val="-5"/>
          <w:szCs w:val="24"/>
          <w:lang w:val="es-ES" w:eastAsia="en-US"/>
        </w:rPr>
        <w:t>.</w:t>
      </w:r>
    </w:p>
    <w:p w:rsidR="0063357E" w:rsidRPr="0063357E" w:rsidRDefault="0063357E" w:rsidP="00192D10">
      <w:pPr>
        <w:spacing w:after="120" w:line="360" w:lineRule="auto"/>
        <w:rPr>
          <w:szCs w:val="24"/>
          <w:lang w:val="es-ES" w:eastAsia="en-US"/>
        </w:rPr>
      </w:pPr>
      <w:r w:rsidRPr="0063357E">
        <w:rPr>
          <w:szCs w:val="24"/>
          <w:lang w:val="es-ES" w:eastAsia="en-US"/>
        </w:rPr>
        <w:t>En dicho Plan se propugna seguir mejorando el diseño de las carreteras y los vehículos, mejorar la legislación</w:t>
      </w:r>
      <w:r w:rsidR="00093500">
        <w:rPr>
          <w:szCs w:val="24"/>
          <w:lang w:val="es-ES" w:eastAsia="en-US"/>
        </w:rPr>
        <w:t>,</w:t>
      </w:r>
      <w:r w:rsidRPr="0063357E">
        <w:rPr>
          <w:szCs w:val="24"/>
          <w:lang w:val="es-ES" w:eastAsia="en-US"/>
        </w:rPr>
        <w:t xml:space="preserve"> velar por su cumplimiento, y prestar atención a las víctimas, puesto que se trata de urgencias críticas y se pueden salvar vidas. Además, el Plan fomenta los medios de transporte saludables y respetuosos con el medio ambiente.En el Plan se destaca también que la responsabilidad de la seguridad vial va más allá de la salud y el transporte. Los ingenieros y los expertos en planificación urbana deben dar prioridad a la seguridad como valor fundamental en todas las infraestructuras de transporte, y las empresas pueden ayudar a reforzarla convirtiéndola en prioridad en todas sus cadenas de valor.</w:t>
      </w:r>
    </w:p>
    <w:p w:rsidR="0063357E" w:rsidRPr="0063357E" w:rsidRDefault="0063357E" w:rsidP="00192D10">
      <w:pPr>
        <w:spacing w:after="120" w:line="360" w:lineRule="auto"/>
        <w:rPr>
          <w:szCs w:val="24"/>
          <w:lang w:val="es-ES" w:eastAsia="en-US"/>
        </w:rPr>
      </w:pPr>
      <w:r w:rsidRPr="0063357E">
        <w:rPr>
          <w:szCs w:val="24"/>
          <w:lang w:val="es-ES" w:eastAsia="en-US"/>
        </w:rPr>
        <w:t>En los países y las ciudades que están aplicando el Plan se está observando una reducción drástica de la mortalidad. Por ejemplo, en Bogotá, la capital de Colombia, las defunciones se han reducido a la mitad en 10 años gracias a un conjunto de medidas integradas, entre ellas una serie de amplias mejoras técnicas y reformas legislativas impulsadas por un liderazgo sólido.</w:t>
      </w:r>
    </w:p>
    <w:p w:rsidR="004A3E72" w:rsidRPr="00192D10" w:rsidRDefault="00AC5F96" w:rsidP="00192D10">
      <w:pPr>
        <w:spacing w:after="120" w:line="360" w:lineRule="auto"/>
        <w:rPr>
          <w:spacing w:val="-5"/>
          <w:szCs w:val="24"/>
          <w:lang w:val="es-ES" w:eastAsia="en-US"/>
        </w:rPr>
      </w:pPr>
      <w:r>
        <w:t>En 2020, en la oportunidad de</w:t>
      </w:r>
      <w:r w:rsidR="00836344">
        <w:t xml:space="preserve"> </w:t>
      </w:r>
      <w:r w:rsidRPr="004E37CA">
        <w:rPr>
          <w:spacing w:val="-5"/>
          <w:szCs w:val="24"/>
          <w:lang w:val="es-ES" w:eastAsia="en-US"/>
        </w:rPr>
        <w:t>adopt</w:t>
      </w:r>
      <w:r>
        <w:rPr>
          <w:spacing w:val="-5"/>
          <w:szCs w:val="24"/>
          <w:lang w:val="es-ES" w:eastAsia="en-US"/>
        </w:rPr>
        <w:t>ar</w:t>
      </w:r>
      <w:r w:rsidRPr="004E37CA">
        <w:rPr>
          <w:spacing w:val="-5"/>
          <w:szCs w:val="24"/>
          <w:lang w:val="es-ES" w:eastAsia="en-US"/>
        </w:rPr>
        <w:t xml:space="preserve"> la resolución </w:t>
      </w:r>
      <w:r w:rsidRPr="00192D10">
        <w:rPr>
          <w:spacing w:val="-5"/>
          <w:szCs w:val="24"/>
          <w:lang w:val="es-ES" w:eastAsia="en-US"/>
        </w:rPr>
        <w:t xml:space="preserve">A / RES / 74/299 </w:t>
      </w:r>
      <w:r>
        <w:rPr>
          <w:spacing w:val="-5"/>
          <w:szCs w:val="24"/>
          <w:lang w:val="es-ES" w:eastAsia="en-US"/>
        </w:rPr>
        <w:t>y</w:t>
      </w:r>
      <w:r>
        <w:t xml:space="preserve"> trazar el Plan mencionados, l</w:t>
      </w:r>
      <w:r w:rsidR="004A3E72" w:rsidRPr="00192D10">
        <w:t xml:space="preserve">os Estados miembros también acordaron convocar una </w:t>
      </w:r>
      <w:r w:rsidR="004A3E72" w:rsidRPr="00AC5F96">
        <w:rPr>
          <w:b/>
        </w:rPr>
        <w:t>Reunión de Alto Nivel de la Asamblea General de las Naciones Unidas sobre Seguridad Vial Mundial. Bajo el lema general " </w:t>
      </w:r>
      <w:r w:rsidR="004A3E72" w:rsidRPr="00AC5F96">
        <w:rPr>
          <w:rStyle w:val="nfasis"/>
          <w:b/>
        </w:rPr>
        <w:t>El horizonte de 2030 para la seguridad vial: asegurar una década de acción y entrega</w:t>
      </w:r>
      <w:r w:rsidR="004A3E72" w:rsidRPr="00AC5F96">
        <w:rPr>
          <w:b/>
        </w:rPr>
        <w:t> ", que se llevó a cabo en Nueva York recientemente de</w:t>
      </w:r>
      <w:r w:rsidR="0063357E" w:rsidRPr="00AC5F96">
        <w:rPr>
          <w:b/>
        </w:rPr>
        <w:t>sde el</w:t>
      </w:r>
      <w:r w:rsidR="004A3E72" w:rsidRPr="00AC5F96">
        <w:rPr>
          <w:b/>
        </w:rPr>
        <w:t xml:space="preserve"> 30 de junio al 1 de julio de</w:t>
      </w:r>
      <w:r w:rsidR="0063357E" w:rsidRPr="00AC5F96">
        <w:rPr>
          <w:b/>
        </w:rPr>
        <w:t>l corriente año</w:t>
      </w:r>
      <w:r>
        <w:rPr>
          <w:b/>
        </w:rPr>
        <w:t xml:space="preserve"> 2022</w:t>
      </w:r>
      <w:r w:rsidR="004A3E72" w:rsidRPr="00192D10">
        <w:t>, seguida del Foro Político de Alto Nivel sobre Desarrollo sostenible. </w:t>
      </w:r>
    </w:p>
    <w:p w:rsidR="0063357E" w:rsidRPr="0063357E" w:rsidRDefault="0063357E" w:rsidP="00192D10">
      <w:pPr>
        <w:spacing w:after="120" w:line="360" w:lineRule="auto"/>
        <w:rPr>
          <w:szCs w:val="24"/>
          <w:lang w:val="es-ES" w:eastAsia="en-US"/>
        </w:rPr>
      </w:pPr>
      <w:r w:rsidRPr="00192D10">
        <w:rPr>
          <w:szCs w:val="24"/>
          <w:lang w:val="es-ES" w:eastAsia="en-US"/>
        </w:rPr>
        <w:t>D</w:t>
      </w:r>
      <w:r w:rsidRPr="0063357E">
        <w:rPr>
          <w:szCs w:val="24"/>
          <w:lang w:val="es-ES" w:eastAsia="en-US"/>
        </w:rPr>
        <w:t xml:space="preserve">urante la Reunión de Alto Nivel de la Asamblea General de las Naciones Unidas sobre la Seguridad Vial Mundial, </w:t>
      </w:r>
      <w:r w:rsidRPr="00192D10">
        <w:rPr>
          <w:szCs w:val="24"/>
          <w:lang w:val="es-ES" w:eastAsia="en-US"/>
        </w:rPr>
        <w:t xml:space="preserve">los Estados miembro </w:t>
      </w:r>
      <w:r w:rsidRPr="00AC5F96">
        <w:rPr>
          <w:szCs w:val="24"/>
          <w:lang w:val="es-ES" w:eastAsia="en-US"/>
        </w:rPr>
        <w:t>adoptaron una declaración política</w:t>
      </w:r>
      <w:r w:rsidRPr="0063357E">
        <w:rPr>
          <w:szCs w:val="24"/>
          <w:lang w:val="es-ES" w:eastAsia="en-US"/>
        </w:rPr>
        <w:t xml:space="preserve"> en virtud de la cual se compromet</w:t>
      </w:r>
      <w:r w:rsidR="00AC5F96">
        <w:rPr>
          <w:szCs w:val="24"/>
          <w:lang w:val="es-ES" w:eastAsia="en-US"/>
        </w:rPr>
        <w:t>ieron</w:t>
      </w:r>
      <w:r w:rsidRPr="0063357E">
        <w:rPr>
          <w:szCs w:val="24"/>
          <w:lang w:val="es-ES" w:eastAsia="en-US"/>
        </w:rPr>
        <w:t xml:space="preserve"> a reducir en un 50% las defunciones y los traumatismos causados por las colisiones de tránsito de aquí a 2030, lo que constituye un hito para la seguridad vial y la movilidad sostenible.</w:t>
      </w:r>
    </w:p>
    <w:p w:rsidR="0063357E" w:rsidRPr="0063357E" w:rsidRDefault="0063357E" w:rsidP="00192D10">
      <w:pPr>
        <w:spacing w:after="120" w:line="360" w:lineRule="auto"/>
        <w:rPr>
          <w:szCs w:val="24"/>
          <w:lang w:val="es-ES" w:eastAsia="en-US"/>
        </w:rPr>
      </w:pPr>
      <w:r w:rsidRPr="0063357E">
        <w:rPr>
          <w:szCs w:val="24"/>
          <w:lang w:val="es-ES" w:eastAsia="en-US"/>
        </w:rPr>
        <w:t>La OMS es el principal organismo de las Naciones Unidas en materia de seguridad vial y ha ayudado al Presidente de la Asamblea General de las Naciones Unidas a preparar esta Reunión de Alto Nivel, en colaboración con otros organismos del sistema de las Naciones Unidas.</w:t>
      </w:r>
    </w:p>
    <w:p w:rsidR="0063357E" w:rsidRPr="00192D10" w:rsidRDefault="0063357E" w:rsidP="00192D10">
      <w:pPr>
        <w:spacing w:after="120" w:line="360" w:lineRule="auto"/>
        <w:rPr>
          <w:spacing w:val="-5"/>
          <w:szCs w:val="24"/>
          <w:lang w:val="es-ES" w:eastAsia="en-US"/>
        </w:rPr>
      </w:pPr>
      <w:r w:rsidRPr="0063357E">
        <w:rPr>
          <w:szCs w:val="24"/>
          <w:lang w:val="es-ES" w:eastAsia="en-US"/>
        </w:rPr>
        <w:lastRenderedPageBreak/>
        <w:t>A través de esta Declaración, los gobiernos de todo el mundo se comprometen a liderar y coordinar esta iniciativa desde las administraciones públicas de mayor responsabilidad, a fin de integrar a todos los sectores de la sociedad en la acción a favor de la seguridad vial, y aceptan además impulsar políticas y medidas para reducir las defunciones y los traumatismos. En la Declaración</w:t>
      </w:r>
      <w:r w:rsidR="005C0A1E">
        <w:rPr>
          <w:szCs w:val="24"/>
          <w:lang w:val="es-ES" w:eastAsia="en-US"/>
        </w:rPr>
        <w:t xml:space="preserve"> también</w:t>
      </w:r>
      <w:r w:rsidRPr="0063357E">
        <w:rPr>
          <w:szCs w:val="24"/>
          <w:lang w:val="es-ES" w:eastAsia="en-US"/>
        </w:rPr>
        <w:t xml:space="preserve"> se pide elaborar y financiar planes nacionales y locales con objetivos y niveles de financiación claros.</w:t>
      </w:r>
    </w:p>
    <w:p w:rsidR="004E37CA" w:rsidRPr="004E37CA" w:rsidRDefault="004E37CA" w:rsidP="00192D10">
      <w:pPr>
        <w:shd w:val="clear" w:color="auto" w:fill="FFFFFF"/>
        <w:spacing w:after="120" w:line="360" w:lineRule="auto"/>
        <w:rPr>
          <w:spacing w:val="-5"/>
          <w:szCs w:val="24"/>
          <w:lang w:val="es-ES" w:eastAsia="en-US"/>
        </w:rPr>
      </w:pPr>
      <w:r w:rsidRPr="00192D10">
        <w:rPr>
          <w:spacing w:val="-5"/>
          <w:szCs w:val="24"/>
          <w:lang w:val="es-ES" w:eastAsia="en-US"/>
        </w:rPr>
        <w:t>Asimismo</w:t>
      </w:r>
      <w:r w:rsidRPr="004E37CA">
        <w:rPr>
          <w:spacing w:val="-5"/>
          <w:szCs w:val="24"/>
          <w:lang w:val="es-ES" w:eastAsia="en-US"/>
        </w:rPr>
        <w:t xml:space="preserve">, para resaltar la difícil situación de los niños en las </w:t>
      </w:r>
      <w:r w:rsidR="00377F31" w:rsidRPr="00192D10">
        <w:rPr>
          <w:spacing w:val="-5"/>
          <w:szCs w:val="24"/>
          <w:lang w:val="es-ES" w:eastAsia="en-US"/>
        </w:rPr>
        <w:t>rutas</w:t>
      </w:r>
      <w:r w:rsidR="00AC5F96">
        <w:rPr>
          <w:spacing w:val="-5"/>
          <w:szCs w:val="24"/>
          <w:lang w:val="es-ES" w:eastAsia="en-US"/>
        </w:rPr>
        <w:t xml:space="preserve">y vías públicas </w:t>
      </w:r>
      <w:r w:rsidRPr="004E37CA">
        <w:rPr>
          <w:spacing w:val="-5"/>
          <w:szCs w:val="24"/>
          <w:lang w:val="es-ES" w:eastAsia="en-US"/>
        </w:rPr>
        <w:t xml:space="preserve">del mundo y generar acciones para garantizar mejor su seguridad, la ONU organiza </w:t>
      </w:r>
      <w:r w:rsidR="00AC5F96">
        <w:rPr>
          <w:spacing w:val="-5"/>
          <w:szCs w:val="24"/>
          <w:lang w:val="es-ES" w:eastAsia="en-US"/>
        </w:rPr>
        <w:t xml:space="preserve">otras actividades como </w:t>
      </w:r>
      <w:r w:rsidRPr="004E37CA">
        <w:rPr>
          <w:spacing w:val="-5"/>
          <w:szCs w:val="24"/>
          <w:lang w:val="es-ES" w:eastAsia="en-US"/>
        </w:rPr>
        <w:t>la </w:t>
      </w:r>
      <w:r w:rsidR="005C0A1E">
        <w:rPr>
          <w:spacing w:val="-5"/>
          <w:szCs w:val="24"/>
          <w:lang w:val="es-ES" w:eastAsia="en-US"/>
        </w:rPr>
        <w:t xml:space="preserve">conmemoración </w:t>
      </w:r>
      <w:r w:rsidRPr="00192D10">
        <w:rPr>
          <w:spacing w:val="-5"/>
          <w:szCs w:val="24"/>
          <w:lang w:val="es-ES" w:eastAsia="en-US"/>
        </w:rPr>
        <w:t>Semana Mundial de la Seguridad Vial</w:t>
      </w:r>
      <w:r w:rsidR="00FA5A19">
        <w:rPr>
          <w:spacing w:val="-5"/>
          <w:szCs w:val="24"/>
          <w:lang w:val="es-ES" w:eastAsia="en-US"/>
        </w:rPr>
        <w:t>.</w:t>
      </w:r>
    </w:p>
    <w:p w:rsidR="00D2203B" w:rsidRPr="00192D10" w:rsidRDefault="00D2203B" w:rsidP="00192D10">
      <w:pPr>
        <w:spacing w:after="120" w:line="360" w:lineRule="auto"/>
        <w:rPr>
          <w:spacing w:val="-5"/>
          <w:szCs w:val="24"/>
          <w:lang w:val="es-ES" w:eastAsia="en-US"/>
        </w:rPr>
      </w:pPr>
      <w:r w:rsidRPr="00192D10">
        <w:rPr>
          <w:spacing w:val="-5"/>
          <w:szCs w:val="24"/>
          <w:lang w:val="es-ES" w:eastAsia="en-US"/>
        </w:rPr>
        <w:t>A continuación, copio link</w:t>
      </w:r>
      <w:r w:rsidR="005C0A1E">
        <w:rPr>
          <w:spacing w:val="-5"/>
          <w:szCs w:val="24"/>
          <w:lang w:val="es-ES" w:eastAsia="en-US"/>
        </w:rPr>
        <w:t xml:space="preserve"> </w:t>
      </w:r>
      <w:r w:rsidRPr="00192D10">
        <w:rPr>
          <w:spacing w:val="-5"/>
          <w:szCs w:val="24"/>
          <w:lang w:val="es-ES" w:eastAsia="en-US"/>
        </w:rPr>
        <w:t xml:space="preserve">para acceder </w:t>
      </w:r>
      <w:r w:rsidR="00AC5F96">
        <w:rPr>
          <w:spacing w:val="-5"/>
          <w:szCs w:val="24"/>
          <w:lang w:val="es-ES" w:eastAsia="en-US"/>
        </w:rPr>
        <w:t xml:space="preserve">a la </w:t>
      </w:r>
      <w:r w:rsidRPr="00192D10">
        <w:t>Resolución aprobada por la Asamblea General el 31 de agosto de 2020. “Mejoramiento de la seguridad vial en el mundo”</w:t>
      </w:r>
    </w:p>
    <w:p w:rsidR="004E37CA" w:rsidRPr="00F566EF" w:rsidRDefault="00D2203B" w:rsidP="00192D10">
      <w:pPr>
        <w:spacing w:after="120" w:line="360" w:lineRule="auto"/>
        <w:rPr>
          <w:spacing w:val="-5"/>
          <w:szCs w:val="24"/>
          <w:lang w:val="es-ES" w:eastAsia="en-US"/>
        </w:rPr>
      </w:pPr>
      <w:r w:rsidRPr="00192D10">
        <w:rPr>
          <w:spacing w:val="-5"/>
          <w:szCs w:val="24"/>
          <w:lang w:val="es-ES" w:eastAsia="en-US"/>
        </w:rPr>
        <w:t>https://documents-dds-ny.un.org/doc/UNDOC/GEN/N20/226/34/PDF/N2022634.pdf?OpenElement</w:t>
      </w:r>
    </w:p>
    <w:p w:rsidR="00C5571A" w:rsidRPr="00192D10" w:rsidRDefault="004A3E72" w:rsidP="00192D10">
      <w:pPr>
        <w:pStyle w:val="NormalWeb"/>
        <w:spacing w:before="0" w:beforeAutospacing="0" w:after="120" w:afterAutospacing="0" w:line="360" w:lineRule="auto"/>
        <w:jc w:val="both"/>
        <w:rPr>
          <w:lang w:val="es-ES"/>
        </w:rPr>
      </w:pPr>
      <w:r w:rsidRPr="00192D10">
        <w:rPr>
          <w:lang w:val="es-ES"/>
        </w:rPr>
        <w:t>E</w:t>
      </w:r>
      <w:r w:rsidR="004E37CA" w:rsidRPr="00192D10">
        <w:rPr>
          <w:lang w:val="es-ES"/>
        </w:rPr>
        <w:t>s dable destacar que, l</w:t>
      </w:r>
      <w:r w:rsidR="00C5571A" w:rsidRPr="00192D10">
        <w:rPr>
          <w:lang w:val="es-ES"/>
        </w:rPr>
        <w:t xml:space="preserve">a OMS, la FEVR y RoadPeace han elaborado conjuntamente </w:t>
      </w:r>
      <w:r w:rsidR="00F566EF" w:rsidRPr="00192D10">
        <w:rPr>
          <w:lang w:val="es-ES"/>
        </w:rPr>
        <w:t>el</w:t>
      </w:r>
      <w:r w:rsidR="00C5571A" w:rsidRPr="00192D10">
        <w:rPr>
          <w:lang w:val="es-ES"/>
        </w:rPr>
        <w:t xml:space="preserve"> libro, </w:t>
      </w:r>
      <w:r w:rsidR="00F566EF" w:rsidRPr="00192D10">
        <w:rPr>
          <w:lang w:val="es-ES"/>
        </w:rPr>
        <w:t>“</w:t>
      </w:r>
      <w:r w:rsidR="00C5571A" w:rsidRPr="00192D10">
        <w:rPr>
          <w:lang w:val="es-ES"/>
        </w:rPr>
        <w:t>Día Mundial de Conmemoración de las víctimas del tránsito: una guía para la organización de actividades</w:t>
      </w:r>
      <w:r w:rsidR="00F566EF" w:rsidRPr="00192D10">
        <w:rPr>
          <w:lang w:val="es-ES"/>
        </w:rPr>
        <w:t>”</w:t>
      </w:r>
      <w:r w:rsidR="00C5571A" w:rsidRPr="00192D10">
        <w:rPr>
          <w:lang w:val="es-ES"/>
        </w:rPr>
        <w:t>, que ofrece orientaciones prácticas a personas o grupos para la planificación y organización de eventos ese día. En el texto se presenta una breve historia de la conmemoración, se aportan sugerencias para planificar la celebración y se ofrecen ejemplos de posibles actividades específicas</w:t>
      </w:r>
      <w:r w:rsidR="00F566EF" w:rsidRPr="00192D10">
        <w:rPr>
          <w:lang w:val="es-ES"/>
        </w:rPr>
        <w:t xml:space="preserve"> que sirva a las ciudades del mundo</w:t>
      </w:r>
      <w:r w:rsidR="00C5571A" w:rsidRPr="00192D10">
        <w:rPr>
          <w:lang w:val="es-ES"/>
        </w:rPr>
        <w:t xml:space="preserve">. </w:t>
      </w:r>
      <w:r w:rsidR="00F566EF" w:rsidRPr="00192D10">
        <w:rPr>
          <w:lang w:val="es-ES"/>
        </w:rPr>
        <w:t>Los invito a acceder a este libro a través del siguiente link:</w:t>
      </w:r>
    </w:p>
    <w:p w:rsidR="00F566EF" w:rsidRPr="00192D10" w:rsidRDefault="00F566EF" w:rsidP="00192D10">
      <w:pPr>
        <w:pStyle w:val="NormalWeb"/>
        <w:spacing w:before="0" w:beforeAutospacing="0" w:after="120" w:afterAutospacing="0" w:line="360" w:lineRule="auto"/>
        <w:jc w:val="both"/>
        <w:rPr>
          <w:lang w:val="es-ES"/>
        </w:rPr>
      </w:pPr>
      <w:r w:rsidRPr="00192D10">
        <w:rPr>
          <w:lang w:val="es-ES"/>
        </w:rPr>
        <w:t>https://iris.paho.org/bitstream/handle/10665.2/49731/9789275329085_spa.pdf?sequence=1&amp;isAllowed=y</w:t>
      </w:r>
    </w:p>
    <w:p w:rsidR="00377F31" w:rsidRPr="004E37CA" w:rsidRDefault="00947A72" w:rsidP="00192D10">
      <w:pPr>
        <w:shd w:val="clear" w:color="auto" w:fill="FFFFFF"/>
        <w:spacing w:after="120" w:line="360" w:lineRule="auto"/>
        <w:rPr>
          <w:spacing w:val="-5"/>
          <w:szCs w:val="24"/>
          <w:lang w:val="es-ES" w:eastAsia="en-US"/>
        </w:rPr>
      </w:pPr>
      <w:r>
        <w:rPr>
          <w:spacing w:val="-5"/>
          <w:szCs w:val="24"/>
          <w:lang w:val="es-ES" w:eastAsia="en-US"/>
        </w:rPr>
        <w:t>Esta</w:t>
      </w:r>
      <w:r w:rsidR="00377F31" w:rsidRPr="004E37CA">
        <w:rPr>
          <w:spacing w:val="-5"/>
          <w:szCs w:val="24"/>
          <w:lang w:val="es-ES" w:eastAsia="en-US"/>
        </w:rPr>
        <w:t xml:space="preserve"> efeméride se ha convertido en un instrumento importante de los esfuerzos desplegados para reducir las víctimas en las carreteras. Ofrece una oportunidad de concienciar a la opinión pública de la escala de devastación económica que producen estos siniestros, así como de reconocer el sufrimiento de las víctimas y la labor de los servicios de apoyo y rescate.</w:t>
      </w:r>
    </w:p>
    <w:p w:rsidR="00BE7150" w:rsidRPr="00192D10" w:rsidRDefault="00BE7150" w:rsidP="00192D10">
      <w:pPr>
        <w:spacing w:after="120" w:line="360" w:lineRule="auto"/>
        <w:rPr>
          <w:szCs w:val="24"/>
          <w:lang w:val="es-AR"/>
        </w:rPr>
      </w:pPr>
      <w:r w:rsidRPr="00192D10">
        <w:rPr>
          <w:szCs w:val="24"/>
          <w:lang w:val="es-AR"/>
        </w:rPr>
        <w:t>Este día enfatiza la importancia de la seguridad vial en el mundo y la necesidad de seguir fortaleciendo el trabajo en conjunto y el compromiso para lograr cambios que lleven directamente a la reducción de las víctimas por siniestros del tránsito.</w:t>
      </w:r>
    </w:p>
    <w:p w:rsidR="00BE7150" w:rsidRPr="00192D10" w:rsidRDefault="00BE7150" w:rsidP="00192D10">
      <w:pPr>
        <w:spacing w:after="120" w:line="360" w:lineRule="auto"/>
        <w:rPr>
          <w:szCs w:val="24"/>
          <w:lang w:val="es-AR"/>
        </w:rPr>
      </w:pPr>
      <w:r w:rsidRPr="00192D10">
        <w:rPr>
          <w:szCs w:val="24"/>
          <w:lang w:val="es-AR"/>
        </w:rPr>
        <w:t>Además, nos posibilita recordar a las víctimas de estos hechos, buscando movilizar a la sociedad en la lucha por un tránsito más seguro, como así también acompañar a sus familiares, quienes ante cada hecho de estas características se enfrentan a la difícil y triste situación que implica la pérdida de un ser querido.</w:t>
      </w:r>
    </w:p>
    <w:p w:rsidR="004A3E72" w:rsidRPr="00FA5A19" w:rsidRDefault="00BE7150" w:rsidP="00FA5A19">
      <w:pPr>
        <w:spacing w:after="120" w:line="360" w:lineRule="auto"/>
        <w:rPr>
          <w:spacing w:val="-5"/>
          <w:szCs w:val="24"/>
          <w:lang w:val="es-ES" w:eastAsia="en-US"/>
        </w:rPr>
      </w:pPr>
      <w:r w:rsidRPr="00192D10">
        <w:rPr>
          <w:szCs w:val="24"/>
          <w:lang w:val="es-AR"/>
        </w:rPr>
        <w:t>La movilidad global, en sintonía con los cambios que se están produciendo en el mundo</w:t>
      </w:r>
      <w:r w:rsidR="00C5571A" w:rsidRPr="00192D10">
        <w:rPr>
          <w:szCs w:val="24"/>
          <w:lang w:val="es-AR"/>
        </w:rPr>
        <w:t>,</w:t>
      </w:r>
      <w:r w:rsidRPr="00192D10">
        <w:rPr>
          <w:szCs w:val="24"/>
          <w:lang w:val="es-AR"/>
        </w:rPr>
        <w:t xml:space="preserve"> está incorporando una nueva tendencia que utiliza las nuevas tecnologías para incrementar la calidad de vida de los ciudadanos y cuidar el ambiente. Pero la </w:t>
      </w:r>
      <w:r w:rsidRPr="00192D10">
        <w:rPr>
          <w:szCs w:val="24"/>
          <w:lang w:val="es-AR"/>
        </w:rPr>
        <w:lastRenderedPageBreak/>
        <w:t xml:space="preserve">movilidad sostenible </w:t>
      </w:r>
      <w:r w:rsidRPr="00FA5A19">
        <w:rPr>
          <w:szCs w:val="24"/>
          <w:lang w:val="es-AR"/>
        </w:rPr>
        <w:t xml:space="preserve">debe incorporar una variable esencial, la seguridad. Si no se adoptan medidas urgentes, en 2030 las lesiones causadas en estos siniestros se habrán convertido en la quinta causa de muerte y </w:t>
      </w:r>
      <w:r w:rsidR="004A59F1" w:rsidRPr="00FA5A19">
        <w:rPr>
          <w:szCs w:val="24"/>
          <w:lang w:val="es-AR"/>
        </w:rPr>
        <w:t xml:space="preserve">seguirá siendo </w:t>
      </w:r>
      <w:r w:rsidRPr="00FA5A19">
        <w:rPr>
          <w:szCs w:val="24"/>
          <w:lang w:val="es-AR"/>
        </w:rPr>
        <w:t>la principal entre personas de edades comprendidas entre los 5 y los 29 años.</w:t>
      </w:r>
      <w:r w:rsidR="004A3E72" w:rsidRPr="00FA5A19">
        <w:rPr>
          <w:spacing w:val="-5"/>
          <w:szCs w:val="24"/>
          <w:lang w:val="es-ES" w:eastAsia="en-US"/>
        </w:rPr>
        <w:t xml:space="preserve"> En efecto, e</w:t>
      </w:r>
      <w:r w:rsidR="004A3E72" w:rsidRPr="00F566EF">
        <w:rPr>
          <w:spacing w:val="-5"/>
          <w:szCs w:val="24"/>
          <w:lang w:val="es-ES" w:eastAsia="en-US"/>
        </w:rPr>
        <w:t>l </w:t>
      </w:r>
      <w:r w:rsidR="004A3E72" w:rsidRPr="00FA5A19">
        <w:rPr>
          <w:spacing w:val="-5"/>
          <w:szCs w:val="24"/>
          <w:lang w:val="es-ES" w:eastAsia="en-US"/>
        </w:rPr>
        <w:t>Informe sobre la situación mundial de la seguridad vial de la OMS de 2018 mencionado y reseñado “ut supra”</w:t>
      </w:r>
      <w:r w:rsidR="004A3E72" w:rsidRPr="00F566EF">
        <w:rPr>
          <w:spacing w:val="-5"/>
          <w:szCs w:val="24"/>
          <w:lang w:val="es-ES" w:eastAsia="en-US"/>
        </w:rPr>
        <w:t>, también indica que el progreso hacia la consecución de la meta 3.6 de los Objetivos de Desarrollo Sostenible (ODS), que exige una reducción del 50% en el número de muertes por accidentes de tránsito para 20</w:t>
      </w:r>
      <w:r w:rsidR="004A3E72" w:rsidRPr="00FA5A19">
        <w:rPr>
          <w:spacing w:val="-5"/>
          <w:szCs w:val="24"/>
          <w:lang w:val="es-ES" w:eastAsia="en-US"/>
        </w:rPr>
        <w:t>3</w:t>
      </w:r>
      <w:r w:rsidR="004A3E72" w:rsidRPr="00F566EF">
        <w:rPr>
          <w:spacing w:val="-5"/>
          <w:szCs w:val="24"/>
          <w:lang w:val="es-ES" w:eastAsia="en-US"/>
        </w:rPr>
        <w:t>0, está lejos de ser suficiente.</w:t>
      </w:r>
    </w:p>
    <w:p w:rsidR="00BE7150" w:rsidRPr="00FA5A19" w:rsidRDefault="00BE7150" w:rsidP="00FA5A19">
      <w:pPr>
        <w:spacing w:after="120" w:line="360" w:lineRule="auto"/>
        <w:rPr>
          <w:szCs w:val="24"/>
          <w:lang w:val="es-AR"/>
        </w:rPr>
      </w:pPr>
      <w:r w:rsidRPr="00FA5A19">
        <w:rPr>
          <w:szCs w:val="24"/>
          <w:lang w:val="es-AR"/>
        </w:rPr>
        <w:t>Este día mundial es un día de reflexión en el que la seguridad vial debe afirmarse como una cuestión de política de Estado.</w:t>
      </w:r>
    </w:p>
    <w:p w:rsidR="00FA5A19" w:rsidRPr="00FA5A19" w:rsidRDefault="00FA5A19" w:rsidP="00FA5A19">
      <w:pPr>
        <w:spacing w:after="120" w:line="360" w:lineRule="auto"/>
        <w:jc w:val="left"/>
        <w:rPr>
          <w:szCs w:val="24"/>
          <w:lang w:val="es-AR"/>
        </w:rPr>
      </w:pPr>
      <w:r w:rsidRPr="00FA5A19">
        <w:rPr>
          <w:szCs w:val="24"/>
          <w:lang w:val="es-AR"/>
        </w:rPr>
        <w:t>Comparto otro documento publicado por la OPS de gran importancia para visualizar y apreciar la problemática vinculada a las secuelas en salud y discapacidad vinculadas a los accidentesde tránsito: https://www.paho.org/bra/dmdocuments/accidentes_discapacidad_WEB.pdf</w:t>
      </w:r>
    </w:p>
    <w:p w:rsidR="00AC5F96" w:rsidRPr="002C0F4E" w:rsidRDefault="00FA5A19" w:rsidP="00FA5A19">
      <w:pPr>
        <w:spacing w:after="120" w:line="360" w:lineRule="auto"/>
        <w:rPr>
          <w:b/>
          <w:szCs w:val="24"/>
        </w:rPr>
      </w:pPr>
      <w:r w:rsidRPr="002C0F4E">
        <w:rPr>
          <w:szCs w:val="24"/>
          <w:lang w:val="es-AR"/>
        </w:rPr>
        <w:t>Por último, destaco que en el ámbito de n</w:t>
      </w:r>
      <w:r w:rsidR="00AC5F96" w:rsidRPr="002C0F4E">
        <w:rPr>
          <w:szCs w:val="24"/>
          <w:lang w:val="es-AR"/>
        </w:rPr>
        <w:t xml:space="preserve">uestra querida ciudad de Buenos Aires </w:t>
      </w:r>
      <w:r w:rsidRPr="002C0F4E">
        <w:rPr>
          <w:szCs w:val="24"/>
          <w:lang w:val="es-AR"/>
        </w:rPr>
        <w:t>mediante la</w:t>
      </w:r>
      <w:r w:rsidR="00AC5F96" w:rsidRPr="002C0F4E">
        <w:rPr>
          <w:b/>
          <w:szCs w:val="24"/>
          <w:lang w:val="es-AR"/>
        </w:rPr>
        <w:t>Ley 4338</w:t>
      </w:r>
      <w:r w:rsidRPr="002C0F4E">
        <w:rPr>
          <w:b/>
          <w:szCs w:val="24"/>
        </w:rPr>
        <w:t xml:space="preserve">(texto consolidado por Ley 6347) se </w:t>
      </w:r>
      <w:r w:rsidR="00AC5F96" w:rsidRPr="002C0F4E">
        <w:rPr>
          <w:b/>
          <w:szCs w:val="24"/>
        </w:rPr>
        <w:t xml:space="preserve">instituye el tercer domingo de noviembre de cada año como "Día </w:t>
      </w:r>
      <w:r w:rsidR="00AC5F96" w:rsidRPr="002C0F4E">
        <w:rPr>
          <w:b/>
          <w:szCs w:val="24"/>
          <w:lang w:eastAsia="es-AR"/>
        </w:rPr>
        <w:t>en recuerdo de las víctimas de tránsito"</w:t>
      </w:r>
      <w:r w:rsidRPr="002C0F4E">
        <w:rPr>
          <w:b/>
          <w:szCs w:val="24"/>
        </w:rPr>
        <w:t>en homenaje de las víctimas y sus familias, de acuerdo a lo establecido en la Resolución 60/5 de la Asamblea General de las Naciones Unidas del 26 de octubre de 2005.</w:t>
      </w:r>
    </w:p>
    <w:p w:rsidR="00AC5F96" w:rsidRPr="002C0F4E" w:rsidRDefault="00FA5A19" w:rsidP="00FA5A19">
      <w:pPr>
        <w:spacing w:after="120" w:line="360" w:lineRule="auto"/>
        <w:rPr>
          <w:szCs w:val="24"/>
          <w:lang w:val="es-MX"/>
        </w:rPr>
      </w:pPr>
      <w:r w:rsidRPr="002C0F4E">
        <w:rPr>
          <w:b/>
          <w:szCs w:val="24"/>
        </w:rPr>
        <w:t xml:space="preserve">En 2021 esta Legislatura declaró </w:t>
      </w:r>
      <w:r w:rsidRPr="002C0F4E">
        <w:rPr>
          <w:b/>
          <w:szCs w:val="24"/>
          <w:lang w:val="es-MX"/>
        </w:rPr>
        <w:t xml:space="preserve">de Interés Social y Cultural de la Ciudad Autónoma de Buenos Aires </w:t>
      </w:r>
      <w:r w:rsidRPr="002C0F4E">
        <w:rPr>
          <w:b/>
          <w:szCs w:val="24"/>
        </w:rPr>
        <w:t>al Decenio de Acción para la Seguridad Vial 2021-2030 proclamado por la Resolución 74/299 de la Asamblea General de las Naciones Unidas</w:t>
      </w:r>
      <w:r w:rsidRPr="002C0F4E">
        <w:rPr>
          <w:szCs w:val="24"/>
        </w:rPr>
        <w:t xml:space="preserve"> y a</w:t>
      </w:r>
      <w:r w:rsidRPr="002C0F4E">
        <w:rPr>
          <w:szCs w:val="24"/>
          <w:lang w:val="es-MX"/>
        </w:rPr>
        <w:t xml:space="preserve"> la "Sexta Semana Mundial de la Seguridad Vial de las Naciones Unidas " celebrada ese año.</w:t>
      </w:r>
    </w:p>
    <w:p w:rsidR="00C6122D" w:rsidRPr="002C0F4E" w:rsidRDefault="00FA5A19" w:rsidP="00FA5A19">
      <w:pPr>
        <w:spacing w:after="120" w:line="360" w:lineRule="auto"/>
        <w:rPr>
          <w:szCs w:val="24"/>
          <w:lang w:eastAsia="en-US"/>
        </w:rPr>
      </w:pPr>
      <w:r w:rsidRPr="002C0F4E">
        <w:rPr>
          <w:szCs w:val="24"/>
          <w:lang w:val="es-MX"/>
        </w:rPr>
        <w:t xml:space="preserve">Por todo lo expuesto, </w:t>
      </w:r>
      <w:r w:rsidR="002C0F4E" w:rsidRPr="002C0F4E">
        <w:rPr>
          <w:szCs w:val="24"/>
          <w:lang w:val="es-MX"/>
        </w:rPr>
        <w:t xml:space="preserve">entendiendo la importancia del tema y a fin de </w:t>
      </w:r>
      <w:r w:rsidR="00947A72" w:rsidRPr="002C0F4E">
        <w:rPr>
          <w:szCs w:val="24"/>
          <w:lang w:val="es-MX"/>
        </w:rPr>
        <w:t>visibilizarlo,</w:t>
      </w:r>
      <w:r w:rsidR="002C0F4E" w:rsidRPr="002C0F4E">
        <w:rPr>
          <w:szCs w:val="24"/>
          <w:lang w:val="es-MX"/>
        </w:rPr>
        <w:t xml:space="preserve"> así como la necesidad de </w:t>
      </w:r>
      <w:r w:rsidR="002C0F4E" w:rsidRPr="002C0F4E">
        <w:rPr>
          <w:color w:val="333333"/>
          <w:szCs w:val="24"/>
          <w:shd w:val="clear" w:color="auto" w:fill="FFFFFF"/>
        </w:rPr>
        <w:t>adoptar accionesdestinadas a reducir el riesgo de lesiones y muertes causadas por el tránsito, s</w:t>
      </w:r>
      <w:r w:rsidR="002C0F4E">
        <w:rPr>
          <w:color w:val="333333"/>
          <w:szCs w:val="24"/>
          <w:shd w:val="clear" w:color="auto" w:fill="FFFFFF"/>
        </w:rPr>
        <w:t>o</w:t>
      </w:r>
      <w:r w:rsidR="002C0F4E" w:rsidRPr="002C0F4E">
        <w:rPr>
          <w:color w:val="333333"/>
          <w:szCs w:val="24"/>
          <w:shd w:val="clear" w:color="auto" w:fill="FFFFFF"/>
        </w:rPr>
        <w:t xml:space="preserve">licito a mis </w:t>
      </w:r>
      <w:r w:rsidR="002C0F4E">
        <w:rPr>
          <w:color w:val="333333"/>
          <w:szCs w:val="24"/>
          <w:shd w:val="clear" w:color="auto" w:fill="FFFFFF"/>
        </w:rPr>
        <w:t>p</w:t>
      </w:r>
      <w:r w:rsidR="002C0F4E" w:rsidRPr="002C0F4E">
        <w:rPr>
          <w:color w:val="333333"/>
          <w:szCs w:val="24"/>
          <w:shd w:val="clear" w:color="auto" w:fill="FFFFFF"/>
        </w:rPr>
        <w:t>ares me acompañen en la presente declaración de conmemoración</w:t>
      </w:r>
    </w:p>
    <w:sectPr w:rsidR="00C6122D" w:rsidRPr="002C0F4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797" w:rsidRDefault="00C00797">
      <w:r>
        <w:separator/>
      </w:r>
    </w:p>
  </w:endnote>
  <w:endnote w:type="continuationSeparator" w:id="0">
    <w:p w:rsidR="00C00797" w:rsidRDefault="00C0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665153" w:rsidRDefault="00601A75">
    <w:pPr>
      <w:pStyle w:val="Piedepgina"/>
      <w:rPr>
        <w:color w:val="333333"/>
        <w:sz w:val="20"/>
      </w:rPr>
    </w:pPr>
    <w:bookmarkStart w:id="2" w:name="Proyecto"/>
    <w:bookmarkEnd w:id="2"/>
  </w:p>
  <w:p w:rsidR="00601A75" w:rsidRPr="00665153" w:rsidRDefault="00601A75">
    <w:pPr>
      <w:pStyle w:val="Piedepgina"/>
      <w:rPr>
        <w:color w:val="333333"/>
        <w:sz w:val="20"/>
      </w:rPr>
    </w:pPr>
    <w:r w:rsidRPr="00665153">
      <w:rPr>
        <w:color w:val="333333"/>
        <w:sz w:val="20"/>
      </w:rPr>
      <w:t xml:space="preserve">Último cambio: </w:t>
    </w:r>
    <w:r w:rsidR="00C00797">
      <w:fldChar w:fldCharType="begin"/>
    </w:r>
    <w:r w:rsidR="00C00797">
      <w:instrText xml:space="preserve"> SAVEDATE  \* MERGEFORMAT </w:instrText>
    </w:r>
    <w:r w:rsidR="00C00797">
      <w:fldChar w:fldCharType="separate"/>
    </w:r>
    <w:r w:rsidR="00323C64" w:rsidRPr="00323C64">
      <w:rPr>
        <w:noProof/>
        <w:color w:val="333333"/>
        <w:sz w:val="20"/>
      </w:rPr>
      <w:t>14/07/2022 12:11:00</w:t>
    </w:r>
    <w:r w:rsidR="00C00797">
      <w:rPr>
        <w:noProof/>
        <w:color w:val="333333"/>
        <w:sz w:val="20"/>
      </w:rPr>
      <w:fldChar w:fldCharType="end"/>
    </w:r>
    <w:r w:rsidRPr="00665153">
      <w:rPr>
        <w:color w:val="333333"/>
        <w:sz w:val="20"/>
      </w:rPr>
      <w:t xml:space="preserve">  -  Cantidad de caracteres: </w:t>
    </w:r>
    <w:r w:rsidR="00C00797">
      <w:fldChar w:fldCharType="begin"/>
    </w:r>
    <w:r w:rsidR="00C00797">
      <w:instrText xml:space="preserve"> NUMCHARS  \* MERGEFORMAT </w:instrText>
    </w:r>
    <w:r w:rsidR="00C00797">
      <w:fldChar w:fldCharType="separate"/>
    </w:r>
    <w:r w:rsidR="00323C64" w:rsidRPr="00323C64">
      <w:rPr>
        <w:noProof/>
        <w:color w:val="333333"/>
        <w:sz w:val="20"/>
      </w:rPr>
      <w:t>11631</w:t>
    </w:r>
    <w:r w:rsidR="00C00797">
      <w:rPr>
        <w:noProof/>
        <w:color w:val="333333"/>
        <w:sz w:val="20"/>
      </w:rPr>
      <w:fldChar w:fldCharType="end"/>
    </w:r>
    <w:r w:rsidRPr="00665153">
      <w:rPr>
        <w:color w:val="333333"/>
        <w:sz w:val="20"/>
      </w:rPr>
      <w:t xml:space="preserve"> - Cantidad de palabras: </w:t>
    </w:r>
    <w:r w:rsidR="00C00797">
      <w:fldChar w:fldCharType="begin"/>
    </w:r>
    <w:r w:rsidR="00C00797">
      <w:instrText xml:space="preserve"> NUMWORDS  \* MERGEFORMAT </w:instrText>
    </w:r>
    <w:r w:rsidR="00C00797">
      <w:fldChar w:fldCharType="separate"/>
    </w:r>
    <w:r w:rsidR="00323C64" w:rsidRPr="00323C64">
      <w:rPr>
        <w:noProof/>
        <w:color w:val="333333"/>
        <w:sz w:val="20"/>
      </w:rPr>
      <w:t>2273</w:t>
    </w:r>
    <w:r w:rsidR="00C00797">
      <w:rPr>
        <w:noProof/>
        <w:color w:val="333333"/>
        <w:sz w:val="20"/>
      </w:rPr>
      <w:fldChar w:fldCharType="end"/>
    </w:r>
  </w:p>
  <w:p w:rsidR="00601A75" w:rsidRPr="00665153" w:rsidRDefault="00601A75" w:rsidP="00B05649">
    <w:pPr>
      <w:pStyle w:val="Piedepgina"/>
      <w:tabs>
        <w:tab w:val="left" w:pos="3565"/>
      </w:tabs>
      <w:rPr>
        <w:rStyle w:val="Nmerodepgina"/>
        <w:color w:val="333333"/>
      </w:rPr>
    </w:pPr>
    <w:r w:rsidRPr="00665153">
      <w:rPr>
        <w:color w:val="333333"/>
        <w:sz w:val="20"/>
      </w:rPr>
      <w:tab/>
      <w:t>Pág.</w:t>
    </w:r>
    <w:r w:rsidR="00A236C2" w:rsidRPr="00665153">
      <w:rPr>
        <w:rStyle w:val="Nmerodepgina"/>
        <w:color w:val="333333"/>
      </w:rPr>
      <w:fldChar w:fldCharType="begin"/>
    </w:r>
    <w:r w:rsidRPr="00665153">
      <w:rPr>
        <w:rStyle w:val="Nmerodepgina"/>
        <w:color w:val="333333"/>
      </w:rPr>
      <w:instrText xml:space="preserve"> PAGE </w:instrText>
    </w:r>
    <w:r w:rsidR="00A236C2" w:rsidRPr="00665153">
      <w:rPr>
        <w:rStyle w:val="Nmerodepgina"/>
        <w:color w:val="333333"/>
      </w:rPr>
      <w:fldChar w:fldCharType="separate"/>
    </w:r>
    <w:r w:rsidR="00323C64">
      <w:rPr>
        <w:rStyle w:val="Nmerodepgina"/>
        <w:noProof/>
        <w:color w:val="333333"/>
      </w:rPr>
      <w:t>2</w:t>
    </w:r>
    <w:r w:rsidR="00A236C2" w:rsidRPr="00665153">
      <w:rPr>
        <w:rStyle w:val="Nmerodepgina"/>
        <w:color w:val="333333"/>
      </w:rPr>
      <w:fldChar w:fldCharType="end"/>
    </w:r>
    <w:r w:rsidRPr="00665153">
      <w:rPr>
        <w:rStyle w:val="Nmerodepgina"/>
        <w:color w:val="333333"/>
      </w:rPr>
      <w:t>/</w:t>
    </w:r>
    <w:r w:rsidR="00C00797">
      <w:fldChar w:fldCharType="begin"/>
    </w:r>
    <w:r w:rsidR="00C00797">
      <w:instrText xml:space="preserve"> NUMPAGES  \* MERGEFORMAT </w:instrText>
    </w:r>
    <w:r w:rsidR="00C00797">
      <w:fldChar w:fldCharType="separate"/>
    </w:r>
    <w:r w:rsidR="00323C64" w:rsidRPr="00323C64">
      <w:rPr>
        <w:rStyle w:val="Nmerodepgina"/>
        <w:noProof/>
        <w:color w:val="333333"/>
      </w:rPr>
      <w:t>6</w:t>
    </w:r>
    <w:r w:rsidR="00C00797">
      <w:rPr>
        <w:rStyle w:val="Nmerodepgina"/>
        <w:noProof/>
        <w:color w:val="333333"/>
      </w:rPr>
      <w:fldChar w:fldCharType="end"/>
    </w:r>
  </w:p>
  <w:p w:rsidR="00601A75" w:rsidRPr="00665153"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797" w:rsidRDefault="00C00797">
      <w:r>
        <w:separator/>
      </w:r>
    </w:p>
  </w:footnote>
  <w:footnote w:type="continuationSeparator" w:id="0">
    <w:p w:rsidR="00C00797" w:rsidRDefault="00C007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665153" w:rsidP="0033168A">
    <w:pPr>
      <w:pStyle w:val="Encabezado"/>
      <w:ind w:left="-2410" w:firstLine="850"/>
      <w:jc w:val="center"/>
      <w:rPr>
        <w:i/>
        <w:sz w:val="18"/>
        <w:szCs w:val="18"/>
      </w:rPr>
    </w:pPr>
    <w:r>
      <w:rPr>
        <w:noProof/>
        <w:lang w:val="en-US" w:eastAsia="en-US"/>
      </w:rPr>
      <w:drawing>
        <wp:inline distT="0" distB="0" distL="0" distR="0">
          <wp:extent cx="1882140" cy="340360"/>
          <wp:effectExtent l="19050" t="0" r="381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biLevel thresh="50000"/>
                  </a:blip>
                  <a:srcRect/>
                  <a:stretch>
                    <a:fillRect/>
                  </a:stretch>
                </pic:blipFill>
                <pic:spPr bwMode="auto">
                  <a:xfrm>
                    <a:off x="0" y="0"/>
                    <a:ext cx="1882140" cy="34036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717E1"/>
    <w:multiLevelType w:val="multilevel"/>
    <w:tmpl w:val="AE34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713D2"/>
    <w:multiLevelType w:val="hybridMultilevel"/>
    <w:tmpl w:val="33686E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F9A1D1C"/>
    <w:multiLevelType w:val="multilevel"/>
    <w:tmpl w:val="D80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282395"/>
    <w:multiLevelType w:val="multilevel"/>
    <w:tmpl w:val="9BF4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A714B2"/>
    <w:multiLevelType w:val="multilevel"/>
    <w:tmpl w:val="4E0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CB6575"/>
    <w:multiLevelType w:val="multilevel"/>
    <w:tmpl w:val="06122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D6"/>
    <w:rsid w:val="00026430"/>
    <w:rsid w:val="00030DF5"/>
    <w:rsid w:val="0003615C"/>
    <w:rsid w:val="000376AB"/>
    <w:rsid w:val="00043882"/>
    <w:rsid w:val="00056CD5"/>
    <w:rsid w:val="0006209D"/>
    <w:rsid w:val="00062864"/>
    <w:rsid w:val="00067370"/>
    <w:rsid w:val="0006771C"/>
    <w:rsid w:val="000713D7"/>
    <w:rsid w:val="00071CFB"/>
    <w:rsid w:val="000737BE"/>
    <w:rsid w:val="00075750"/>
    <w:rsid w:val="00076B59"/>
    <w:rsid w:val="00077DAC"/>
    <w:rsid w:val="00080837"/>
    <w:rsid w:val="00081FFF"/>
    <w:rsid w:val="00085D07"/>
    <w:rsid w:val="00093500"/>
    <w:rsid w:val="000B2290"/>
    <w:rsid w:val="000D1497"/>
    <w:rsid w:val="000D2860"/>
    <w:rsid w:val="000D6C54"/>
    <w:rsid w:val="000E24C4"/>
    <w:rsid w:val="000E3949"/>
    <w:rsid w:val="000F74CB"/>
    <w:rsid w:val="000F7E30"/>
    <w:rsid w:val="00103570"/>
    <w:rsid w:val="00103C6B"/>
    <w:rsid w:val="00104335"/>
    <w:rsid w:val="00120744"/>
    <w:rsid w:val="00127D10"/>
    <w:rsid w:val="00136787"/>
    <w:rsid w:val="00145948"/>
    <w:rsid w:val="00155C7C"/>
    <w:rsid w:val="00160A2A"/>
    <w:rsid w:val="001614A7"/>
    <w:rsid w:val="001859D3"/>
    <w:rsid w:val="00192D10"/>
    <w:rsid w:val="0019414B"/>
    <w:rsid w:val="001B770D"/>
    <w:rsid w:val="001C18CC"/>
    <w:rsid w:val="001D480C"/>
    <w:rsid w:val="001D7B79"/>
    <w:rsid w:val="001E5394"/>
    <w:rsid w:val="001F2924"/>
    <w:rsid w:val="001F3AFD"/>
    <w:rsid w:val="00205802"/>
    <w:rsid w:val="00205DAD"/>
    <w:rsid w:val="00221FBD"/>
    <w:rsid w:val="00223436"/>
    <w:rsid w:val="002327DE"/>
    <w:rsid w:val="002370F9"/>
    <w:rsid w:val="00246DF0"/>
    <w:rsid w:val="0026220D"/>
    <w:rsid w:val="002657C1"/>
    <w:rsid w:val="00265972"/>
    <w:rsid w:val="00275865"/>
    <w:rsid w:val="00276A7E"/>
    <w:rsid w:val="00281CEA"/>
    <w:rsid w:val="00295AF8"/>
    <w:rsid w:val="00296815"/>
    <w:rsid w:val="002971A4"/>
    <w:rsid w:val="002A6474"/>
    <w:rsid w:val="002B47D0"/>
    <w:rsid w:val="002C0F4E"/>
    <w:rsid w:val="002C375C"/>
    <w:rsid w:val="002C768C"/>
    <w:rsid w:val="002D05E9"/>
    <w:rsid w:val="002D533A"/>
    <w:rsid w:val="002D778C"/>
    <w:rsid w:val="002E38C3"/>
    <w:rsid w:val="002F7961"/>
    <w:rsid w:val="00302300"/>
    <w:rsid w:val="00305DD1"/>
    <w:rsid w:val="003145ED"/>
    <w:rsid w:val="00315C77"/>
    <w:rsid w:val="00323C64"/>
    <w:rsid w:val="00330E8D"/>
    <w:rsid w:val="0033168A"/>
    <w:rsid w:val="00335CD9"/>
    <w:rsid w:val="00340F54"/>
    <w:rsid w:val="0035681D"/>
    <w:rsid w:val="003612B3"/>
    <w:rsid w:val="00364DB0"/>
    <w:rsid w:val="0037419C"/>
    <w:rsid w:val="00377F31"/>
    <w:rsid w:val="00397253"/>
    <w:rsid w:val="003A2FF0"/>
    <w:rsid w:val="003A7311"/>
    <w:rsid w:val="003B471C"/>
    <w:rsid w:val="003D10AB"/>
    <w:rsid w:val="003D4000"/>
    <w:rsid w:val="003F1EFD"/>
    <w:rsid w:val="003F4249"/>
    <w:rsid w:val="00401C75"/>
    <w:rsid w:val="0040761B"/>
    <w:rsid w:val="00422C3F"/>
    <w:rsid w:val="0043221C"/>
    <w:rsid w:val="004354AC"/>
    <w:rsid w:val="004402C9"/>
    <w:rsid w:val="00446E1A"/>
    <w:rsid w:val="00462BA7"/>
    <w:rsid w:val="0047549E"/>
    <w:rsid w:val="004847CA"/>
    <w:rsid w:val="00491A8B"/>
    <w:rsid w:val="004A3E72"/>
    <w:rsid w:val="004A59F1"/>
    <w:rsid w:val="004B7714"/>
    <w:rsid w:val="004D2D62"/>
    <w:rsid w:val="004D30D5"/>
    <w:rsid w:val="004D438B"/>
    <w:rsid w:val="004E235F"/>
    <w:rsid w:val="004E37CA"/>
    <w:rsid w:val="0051012E"/>
    <w:rsid w:val="005142E6"/>
    <w:rsid w:val="00522C71"/>
    <w:rsid w:val="00524F21"/>
    <w:rsid w:val="00534552"/>
    <w:rsid w:val="00540D49"/>
    <w:rsid w:val="00540E5C"/>
    <w:rsid w:val="00550A79"/>
    <w:rsid w:val="00551DE0"/>
    <w:rsid w:val="0057409D"/>
    <w:rsid w:val="005769D4"/>
    <w:rsid w:val="00584777"/>
    <w:rsid w:val="00587242"/>
    <w:rsid w:val="005949B5"/>
    <w:rsid w:val="005A1232"/>
    <w:rsid w:val="005A32ED"/>
    <w:rsid w:val="005A3AA1"/>
    <w:rsid w:val="005A4D27"/>
    <w:rsid w:val="005B0FAF"/>
    <w:rsid w:val="005B14CE"/>
    <w:rsid w:val="005B6538"/>
    <w:rsid w:val="005C0A1E"/>
    <w:rsid w:val="005C37AB"/>
    <w:rsid w:val="005D584A"/>
    <w:rsid w:val="005D7123"/>
    <w:rsid w:val="005F35E2"/>
    <w:rsid w:val="00601A75"/>
    <w:rsid w:val="00604E45"/>
    <w:rsid w:val="00616F70"/>
    <w:rsid w:val="00622DE5"/>
    <w:rsid w:val="00624524"/>
    <w:rsid w:val="0063357E"/>
    <w:rsid w:val="00636BE0"/>
    <w:rsid w:val="0064363E"/>
    <w:rsid w:val="00647421"/>
    <w:rsid w:val="00665153"/>
    <w:rsid w:val="006659D9"/>
    <w:rsid w:val="00672AB1"/>
    <w:rsid w:val="006811D6"/>
    <w:rsid w:val="00690392"/>
    <w:rsid w:val="00697F98"/>
    <w:rsid w:val="006C326A"/>
    <w:rsid w:val="006C40E9"/>
    <w:rsid w:val="006D3303"/>
    <w:rsid w:val="006D5CB7"/>
    <w:rsid w:val="006D6957"/>
    <w:rsid w:val="006E3675"/>
    <w:rsid w:val="006E6212"/>
    <w:rsid w:val="006E7415"/>
    <w:rsid w:val="006F0508"/>
    <w:rsid w:val="007026BB"/>
    <w:rsid w:val="00706B8E"/>
    <w:rsid w:val="00715AF3"/>
    <w:rsid w:val="00720C1E"/>
    <w:rsid w:val="00734F30"/>
    <w:rsid w:val="007410E7"/>
    <w:rsid w:val="00741539"/>
    <w:rsid w:val="007420D8"/>
    <w:rsid w:val="00744203"/>
    <w:rsid w:val="0075313E"/>
    <w:rsid w:val="007645C5"/>
    <w:rsid w:val="00766F67"/>
    <w:rsid w:val="00771B54"/>
    <w:rsid w:val="007728C1"/>
    <w:rsid w:val="00777916"/>
    <w:rsid w:val="00780167"/>
    <w:rsid w:val="00795E19"/>
    <w:rsid w:val="007B0FD7"/>
    <w:rsid w:val="007B3715"/>
    <w:rsid w:val="007B6DE7"/>
    <w:rsid w:val="007B7947"/>
    <w:rsid w:val="007C0373"/>
    <w:rsid w:val="007C0CF9"/>
    <w:rsid w:val="007D2459"/>
    <w:rsid w:val="007D7796"/>
    <w:rsid w:val="007E2AB2"/>
    <w:rsid w:val="007E3534"/>
    <w:rsid w:val="007E36D1"/>
    <w:rsid w:val="008019FD"/>
    <w:rsid w:val="008034F8"/>
    <w:rsid w:val="00812683"/>
    <w:rsid w:val="00820A3A"/>
    <w:rsid w:val="008217B7"/>
    <w:rsid w:val="00827228"/>
    <w:rsid w:val="00833986"/>
    <w:rsid w:val="00836344"/>
    <w:rsid w:val="008433E2"/>
    <w:rsid w:val="00846702"/>
    <w:rsid w:val="00846725"/>
    <w:rsid w:val="008553EB"/>
    <w:rsid w:val="0086333F"/>
    <w:rsid w:val="00870A2D"/>
    <w:rsid w:val="008844BF"/>
    <w:rsid w:val="0088546A"/>
    <w:rsid w:val="00890C59"/>
    <w:rsid w:val="00890E2F"/>
    <w:rsid w:val="008938E5"/>
    <w:rsid w:val="008A2D6B"/>
    <w:rsid w:val="008A6EA2"/>
    <w:rsid w:val="008B4536"/>
    <w:rsid w:val="008C4AC3"/>
    <w:rsid w:val="008D5608"/>
    <w:rsid w:val="008F3A05"/>
    <w:rsid w:val="00906685"/>
    <w:rsid w:val="00910E0F"/>
    <w:rsid w:val="0091690E"/>
    <w:rsid w:val="00947238"/>
    <w:rsid w:val="00947A72"/>
    <w:rsid w:val="009624FC"/>
    <w:rsid w:val="0096461D"/>
    <w:rsid w:val="009953AF"/>
    <w:rsid w:val="00996E34"/>
    <w:rsid w:val="009A6E2B"/>
    <w:rsid w:val="009B3DC4"/>
    <w:rsid w:val="009B4FAC"/>
    <w:rsid w:val="009C0653"/>
    <w:rsid w:val="009C20D3"/>
    <w:rsid w:val="009C33B9"/>
    <w:rsid w:val="009E5835"/>
    <w:rsid w:val="009F4E01"/>
    <w:rsid w:val="00A02B83"/>
    <w:rsid w:val="00A06A2B"/>
    <w:rsid w:val="00A06AD5"/>
    <w:rsid w:val="00A07090"/>
    <w:rsid w:val="00A11AD7"/>
    <w:rsid w:val="00A1286B"/>
    <w:rsid w:val="00A236C2"/>
    <w:rsid w:val="00A240CA"/>
    <w:rsid w:val="00A37C1D"/>
    <w:rsid w:val="00A40D86"/>
    <w:rsid w:val="00A43208"/>
    <w:rsid w:val="00A47920"/>
    <w:rsid w:val="00A502EF"/>
    <w:rsid w:val="00A51FC8"/>
    <w:rsid w:val="00A55E61"/>
    <w:rsid w:val="00A66804"/>
    <w:rsid w:val="00A75EED"/>
    <w:rsid w:val="00A7779B"/>
    <w:rsid w:val="00A868B8"/>
    <w:rsid w:val="00A878E2"/>
    <w:rsid w:val="00A962A7"/>
    <w:rsid w:val="00AA08DB"/>
    <w:rsid w:val="00AA2FEA"/>
    <w:rsid w:val="00AA7C22"/>
    <w:rsid w:val="00AB0A73"/>
    <w:rsid w:val="00AB5EB2"/>
    <w:rsid w:val="00AC36D6"/>
    <w:rsid w:val="00AC3839"/>
    <w:rsid w:val="00AC4A12"/>
    <w:rsid w:val="00AC5F96"/>
    <w:rsid w:val="00AE2E8F"/>
    <w:rsid w:val="00AF5760"/>
    <w:rsid w:val="00AF6352"/>
    <w:rsid w:val="00B05649"/>
    <w:rsid w:val="00B1723C"/>
    <w:rsid w:val="00B177FE"/>
    <w:rsid w:val="00B264C1"/>
    <w:rsid w:val="00B314A0"/>
    <w:rsid w:val="00B31B65"/>
    <w:rsid w:val="00B35F0D"/>
    <w:rsid w:val="00B36178"/>
    <w:rsid w:val="00B3785D"/>
    <w:rsid w:val="00B44BDE"/>
    <w:rsid w:val="00B4532F"/>
    <w:rsid w:val="00B46232"/>
    <w:rsid w:val="00B6742D"/>
    <w:rsid w:val="00B76350"/>
    <w:rsid w:val="00B85EE2"/>
    <w:rsid w:val="00BE7150"/>
    <w:rsid w:val="00BF2B7B"/>
    <w:rsid w:val="00BF55EC"/>
    <w:rsid w:val="00BF71C2"/>
    <w:rsid w:val="00C00797"/>
    <w:rsid w:val="00C018F1"/>
    <w:rsid w:val="00C14507"/>
    <w:rsid w:val="00C26F53"/>
    <w:rsid w:val="00C330CB"/>
    <w:rsid w:val="00C3675D"/>
    <w:rsid w:val="00C419C1"/>
    <w:rsid w:val="00C51E49"/>
    <w:rsid w:val="00C521F9"/>
    <w:rsid w:val="00C53CEB"/>
    <w:rsid w:val="00C550D9"/>
    <w:rsid w:val="00C5571A"/>
    <w:rsid w:val="00C6122D"/>
    <w:rsid w:val="00C63351"/>
    <w:rsid w:val="00C71253"/>
    <w:rsid w:val="00C734F9"/>
    <w:rsid w:val="00C87365"/>
    <w:rsid w:val="00C93FF6"/>
    <w:rsid w:val="00CB65F9"/>
    <w:rsid w:val="00CC20B0"/>
    <w:rsid w:val="00CE163F"/>
    <w:rsid w:val="00D15457"/>
    <w:rsid w:val="00D17B8B"/>
    <w:rsid w:val="00D21279"/>
    <w:rsid w:val="00D2203B"/>
    <w:rsid w:val="00D43AA2"/>
    <w:rsid w:val="00D518DB"/>
    <w:rsid w:val="00D55ECB"/>
    <w:rsid w:val="00D67721"/>
    <w:rsid w:val="00D70376"/>
    <w:rsid w:val="00D758CE"/>
    <w:rsid w:val="00D76A86"/>
    <w:rsid w:val="00D927D4"/>
    <w:rsid w:val="00DD2795"/>
    <w:rsid w:val="00DD4DE2"/>
    <w:rsid w:val="00DD520D"/>
    <w:rsid w:val="00DE6CAD"/>
    <w:rsid w:val="00DF0164"/>
    <w:rsid w:val="00DF54AA"/>
    <w:rsid w:val="00E07D33"/>
    <w:rsid w:val="00E12909"/>
    <w:rsid w:val="00E12DDE"/>
    <w:rsid w:val="00E143B6"/>
    <w:rsid w:val="00E3075E"/>
    <w:rsid w:val="00E30CFF"/>
    <w:rsid w:val="00E55186"/>
    <w:rsid w:val="00E615F1"/>
    <w:rsid w:val="00E63146"/>
    <w:rsid w:val="00E64A1D"/>
    <w:rsid w:val="00E74920"/>
    <w:rsid w:val="00E81EE5"/>
    <w:rsid w:val="00E85BFF"/>
    <w:rsid w:val="00E91F21"/>
    <w:rsid w:val="00E968A3"/>
    <w:rsid w:val="00EB6956"/>
    <w:rsid w:val="00EF0D22"/>
    <w:rsid w:val="00F13C69"/>
    <w:rsid w:val="00F2706F"/>
    <w:rsid w:val="00F31524"/>
    <w:rsid w:val="00F41DF6"/>
    <w:rsid w:val="00F52245"/>
    <w:rsid w:val="00F54CA2"/>
    <w:rsid w:val="00F5569F"/>
    <w:rsid w:val="00F566EF"/>
    <w:rsid w:val="00F60308"/>
    <w:rsid w:val="00F640D0"/>
    <w:rsid w:val="00F75389"/>
    <w:rsid w:val="00F903E8"/>
    <w:rsid w:val="00FA0C8C"/>
    <w:rsid w:val="00FA5A19"/>
    <w:rsid w:val="00FB7C01"/>
    <w:rsid w:val="00FC7D5B"/>
    <w:rsid w:val="00FD07F5"/>
    <w:rsid w:val="00FE0662"/>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1705C58-F3C8-49F5-9765-0B9B49BC3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2C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402C9"/>
    <w:pPr>
      <w:ind w:left="3686"/>
    </w:pPr>
  </w:style>
  <w:style w:type="paragraph" w:styleId="Encabezado">
    <w:name w:val="header"/>
    <w:basedOn w:val="Normal"/>
    <w:link w:val="EncabezadoCar"/>
    <w:uiPriority w:val="99"/>
    <w:rsid w:val="004402C9"/>
    <w:pPr>
      <w:tabs>
        <w:tab w:val="center" w:pos="4419"/>
        <w:tab w:val="right" w:pos="8838"/>
      </w:tabs>
    </w:pPr>
  </w:style>
  <w:style w:type="paragraph" w:styleId="Piedepgina">
    <w:name w:val="footer"/>
    <w:basedOn w:val="Normal"/>
    <w:rsid w:val="004402C9"/>
    <w:pPr>
      <w:tabs>
        <w:tab w:val="center" w:pos="4419"/>
        <w:tab w:val="right" w:pos="8838"/>
      </w:tabs>
    </w:pPr>
  </w:style>
  <w:style w:type="character" w:styleId="Nmerodepgina">
    <w:name w:val="page number"/>
    <w:basedOn w:val="Fuentedeprrafopredeter"/>
    <w:rsid w:val="004402C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D7123"/>
    <w:rPr>
      <w:rFonts w:ascii="Tahoma" w:hAnsi="Tahoma" w:cs="Tahoma"/>
      <w:sz w:val="16"/>
      <w:szCs w:val="16"/>
    </w:rPr>
  </w:style>
  <w:style w:type="character" w:customStyle="1" w:styleId="TextodegloboCar">
    <w:name w:val="Texto de globo Car"/>
    <w:basedOn w:val="Fuentedeprrafopredeter"/>
    <w:link w:val="Textodeglobo"/>
    <w:uiPriority w:val="99"/>
    <w:semiHidden/>
    <w:rsid w:val="005D7123"/>
    <w:rPr>
      <w:rFonts w:ascii="Tahoma" w:hAnsi="Tahoma" w:cs="Tahoma"/>
      <w:sz w:val="16"/>
      <w:szCs w:val="16"/>
      <w:lang w:val="es-ES_tradnl" w:eastAsia="es-ES"/>
    </w:rPr>
  </w:style>
  <w:style w:type="character" w:styleId="Refdecomentario">
    <w:name w:val="annotation reference"/>
    <w:basedOn w:val="Fuentedeprrafopredeter"/>
    <w:uiPriority w:val="99"/>
    <w:semiHidden/>
    <w:unhideWhenUsed/>
    <w:rsid w:val="005D7123"/>
    <w:rPr>
      <w:sz w:val="16"/>
      <w:szCs w:val="16"/>
    </w:rPr>
  </w:style>
  <w:style w:type="paragraph" w:styleId="Textocomentario">
    <w:name w:val="annotation text"/>
    <w:basedOn w:val="Normal"/>
    <w:link w:val="TextocomentarioCar"/>
    <w:uiPriority w:val="99"/>
    <w:semiHidden/>
    <w:unhideWhenUsed/>
    <w:rsid w:val="005D7123"/>
    <w:rPr>
      <w:sz w:val="20"/>
    </w:rPr>
  </w:style>
  <w:style w:type="character" w:customStyle="1" w:styleId="TextocomentarioCar">
    <w:name w:val="Texto comentario Car"/>
    <w:basedOn w:val="Fuentedeprrafopredeter"/>
    <w:link w:val="Textocomentario"/>
    <w:uiPriority w:val="99"/>
    <w:semiHidden/>
    <w:rsid w:val="005D7123"/>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5D7123"/>
    <w:rPr>
      <w:b/>
      <w:bCs/>
    </w:rPr>
  </w:style>
  <w:style w:type="character" w:customStyle="1" w:styleId="AsuntodelcomentarioCar">
    <w:name w:val="Asunto del comentario Car"/>
    <w:basedOn w:val="TextocomentarioCar"/>
    <w:link w:val="Asuntodelcomentario"/>
    <w:uiPriority w:val="99"/>
    <w:semiHidden/>
    <w:rsid w:val="005D7123"/>
    <w:rPr>
      <w:b/>
      <w:bCs/>
      <w:lang w:val="es-ES_tradnl" w:eastAsia="es-ES"/>
    </w:rPr>
  </w:style>
  <w:style w:type="paragraph" w:styleId="NormalWeb">
    <w:name w:val="Normal (Web)"/>
    <w:basedOn w:val="Normal"/>
    <w:uiPriority w:val="99"/>
    <w:semiHidden/>
    <w:unhideWhenUsed/>
    <w:rsid w:val="00FC7D5B"/>
    <w:pPr>
      <w:spacing w:before="100" w:beforeAutospacing="1" w:after="100" w:afterAutospacing="1"/>
      <w:jc w:val="left"/>
    </w:pPr>
    <w:rPr>
      <w:szCs w:val="24"/>
      <w:lang w:val="en-US" w:eastAsia="en-US"/>
    </w:rPr>
  </w:style>
  <w:style w:type="character" w:styleId="Textoennegrita">
    <w:name w:val="Strong"/>
    <w:basedOn w:val="Fuentedeprrafopredeter"/>
    <w:uiPriority w:val="22"/>
    <w:qFormat/>
    <w:rsid w:val="00846725"/>
    <w:rPr>
      <w:b/>
      <w:bCs/>
    </w:rPr>
  </w:style>
  <w:style w:type="character" w:styleId="Hipervnculo">
    <w:name w:val="Hyperlink"/>
    <w:basedOn w:val="Fuentedeprrafopredeter"/>
    <w:uiPriority w:val="99"/>
    <w:unhideWhenUsed/>
    <w:rsid w:val="00D70376"/>
    <w:rPr>
      <w:color w:val="0000FF" w:themeColor="hyperlink"/>
      <w:u w:val="single"/>
    </w:rPr>
  </w:style>
  <w:style w:type="character" w:styleId="nfasis">
    <w:name w:val="Emphasis"/>
    <w:basedOn w:val="Fuentedeprrafopredeter"/>
    <w:uiPriority w:val="20"/>
    <w:qFormat/>
    <w:rsid w:val="004A3E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1262">
      <w:bodyDiv w:val="1"/>
      <w:marLeft w:val="0"/>
      <w:marRight w:val="0"/>
      <w:marTop w:val="0"/>
      <w:marBottom w:val="0"/>
      <w:divBdr>
        <w:top w:val="none" w:sz="0" w:space="0" w:color="auto"/>
        <w:left w:val="none" w:sz="0" w:space="0" w:color="auto"/>
        <w:bottom w:val="none" w:sz="0" w:space="0" w:color="auto"/>
        <w:right w:val="none" w:sz="0" w:space="0" w:color="auto"/>
      </w:divBdr>
    </w:div>
    <w:div w:id="242419363">
      <w:bodyDiv w:val="1"/>
      <w:marLeft w:val="0"/>
      <w:marRight w:val="0"/>
      <w:marTop w:val="0"/>
      <w:marBottom w:val="0"/>
      <w:divBdr>
        <w:top w:val="none" w:sz="0" w:space="0" w:color="auto"/>
        <w:left w:val="none" w:sz="0" w:space="0" w:color="auto"/>
        <w:bottom w:val="none" w:sz="0" w:space="0" w:color="auto"/>
        <w:right w:val="none" w:sz="0" w:space="0" w:color="auto"/>
      </w:divBdr>
    </w:div>
    <w:div w:id="318853354">
      <w:bodyDiv w:val="1"/>
      <w:marLeft w:val="0"/>
      <w:marRight w:val="0"/>
      <w:marTop w:val="0"/>
      <w:marBottom w:val="0"/>
      <w:divBdr>
        <w:top w:val="none" w:sz="0" w:space="0" w:color="auto"/>
        <w:left w:val="none" w:sz="0" w:space="0" w:color="auto"/>
        <w:bottom w:val="none" w:sz="0" w:space="0" w:color="auto"/>
        <w:right w:val="none" w:sz="0" w:space="0" w:color="auto"/>
      </w:divBdr>
      <w:divsChild>
        <w:div w:id="797839280">
          <w:marLeft w:val="0"/>
          <w:marRight w:val="0"/>
          <w:marTop w:val="0"/>
          <w:marBottom w:val="0"/>
          <w:divBdr>
            <w:top w:val="none" w:sz="0" w:space="0" w:color="auto"/>
            <w:left w:val="none" w:sz="0" w:space="0" w:color="auto"/>
            <w:bottom w:val="none" w:sz="0" w:space="0" w:color="auto"/>
            <w:right w:val="none" w:sz="0" w:space="0" w:color="auto"/>
          </w:divBdr>
          <w:divsChild>
            <w:div w:id="1826160815">
              <w:marLeft w:val="0"/>
              <w:marRight w:val="0"/>
              <w:marTop w:val="0"/>
              <w:marBottom w:val="0"/>
              <w:divBdr>
                <w:top w:val="none" w:sz="0" w:space="0" w:color="auto"/>
                <w:left w:val="none" w:sz="0" w:space="0" w:color="auto"/>
                <w:bottom w:val="none" w:sz="0" w:space="0" w:color="auto"/>
                <w:right w:val="none" w:sz="0" w:space="0" w:color="auto"/>
              </w:divBdr>
              <w:divsChild>
                <w:div w:id="928731485">
                  <w:marLeft w:val="0"/>
                  <w:marRight w:val="0"/>
                  <w:marTop w:val="0"/>
                  <w:marBottom w:val="0"/>
                  <w:divBdr>
                    <w:top w:val="none" w:sz="0" w:space="0" w:color="auto"/>
                    <w:left w:val="none" w:sz="0" w:space="0" w:color="auto"/>
                    <w:bottom w:val="none" w:sz="0" w:space="0" w:color="auto"/>
                    <w:right w:val="none" w:sz="0" w:space="0" w:color="auto"/>
                  </w:divBdr>
                  <w:divsChild>
                    <w:div w:id="1502964918">
                      <w:marLeft w:val="0"/>
                      <w:marRight w:val="0"/>
                      <w:marTop w:val="0"/>
                      <w:marBottom w:val="0"/>
                      <w:divBdr>
                        <w:top w:val="none" w:sz="0" w:space="0" w:color="auto"/>
                        <w:left w:val="none" w:sz="0" w:space="0" w:color="auto"/>
                        <w:bottom w:val="none" w:sz="0" w:space="0" w:color="auto"/>
                        <w:right w:val="none" w:sz="0" w:space="0" w:color="auto"/>
                      </w:divBdr>
                      <w:divsChild>
                        <w:div w:id="494031159">
                          <w:marLeft w:val="0"/>
                          <w:marRight w:val="0"/>
                          <w:marTop w:val="0"/>
                          <w:marBottom w:val="0"/>
                          <w:divBdr>
                            <w:top w:val="none" w:sz="0" w:space="0" w:color="auto"/>
                            <w:left w:val="none" w:sz="0" w:space="0" w:color="auto"/>
                            <w:bottom w:val="none" w:sz="0" w:space="0" w:color="auto"/>
                            <w:right w:val="none" w:sz="0" w:space="0" w:color="auto"/>
                          </w:divBdr>
                          <w:divsChild>
                            <w:div w:id="5551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560207">
                  <w:marLeft w:val="0"/>
                  <w:marRight w:val="0"/>
                  <w:marTop w:val="0"/>
                  <w:marBottom w:val="0"/>
                  <w:divBdr>
                    <w:top w:val="none" w:sz="0" w:space="0" w:color="auto"/>
                    <w:left w:val="none" w:sz="0" w:space="0" w:color="auto"/>
                    <w:bottom w:val="none" w:sz="0" w:space="0" w:color="auto"/>
                    <w:right w:val="none" w:sz="0" w:space="0" w:color="auto"/>
                  </w:divBdr>
                  <w:divsChild>
                    <w:div w:id="1528762504">
                      <w:marLeft w:val="0"/>
                      <w:marRight w:val="0"/>
                      <w:marTop w:val="0"/>
                      <w:marBottom w:val="0"/>
                      <w:divBdr>
                        <w:top w:val="none" w:sz="0" w:space="0" w:color="auto"/>
                        <w:left w:val="none" w:sz="0" w:space="0" w:color="auto"/>
                        <w:bottom w:val="none" w:sz="0" w:space="0" w:color="auto"/>
                        <w:right w:val="none" w:sz="0" w:space="0" w:color="auto"/>
                      </w:divBdr>
                      <w:divsChild>
                        <w:div w:id="388043299">
                          <w:marLeft w:val="0"/>
                          <w:marRight w:val="0"/>
                          <w:marTop w:val="0"/>
                          <w:marBottom w:val="0"/>
                          <w:divBdr>
                            <w:top w:val="none" w:sz="0" w:space="0" w:color="auto"/>
                            <w:left w:val="none" w:sz="0" w:space="0" w:color="auto"/>
                            <w:bottom w:val="none" w:sz="0" w:space="0" w:color="auto"/>
                            <w:right w:val="none" w:sz="0" w:space="0" w:color="auto"/>
                          </w:divBdr>
                          <w:divsChild>
                            <w:div w:id="1180583167">
                              <w:marLeft w:val="0"/>
                              <w:marRight w:val="0"/>
                              <w:marTop w:val="0"/>
                              <w:marBottom w:val="0"/>
                              <w:divBdr>
                                <w:top w:val="none" w:sz="0" w:space="0" w:color="auto"/>
                                <w:left w:val="none" w:sz="0" w:space="0" w:color="auto"/>
                                <w:bottom w:val="none" w:sz="0" w:space="0" w:color="auto"/>
                                <w:right w:val="none" w:sz="0" w:space="0" w:color="auto"/>
                              </w:divBdr>
                              <w:divsChild>
                                <w:div w:id="1053889696">
                                  <w:marLeft w:val="0"/>
                                  <w:marRight w:val="0"/>
                                  <w:marTop w:val="0"/>
                                  <w:marBottom w:val="0"/>
                                  <w:divBdr>
                                    <w:top w:val="none" w:sz="0" w:space="0" w:color="auto"/>
                                    <w:left w:val="none" w:sz="0" w:space="0" w:color="auto"/>
                                    <w:bottom w:val="none" w:sz="0" w:space="0" w:color="auto"/>
                                    <w:right w:val="none" w:sz="0" w:space="0" w:color="auto"/>
                                  </w:divBdr>
                                  <w:divsChild>
                                    <w:div w:id="38940186">
                                      <w:marLeft w:val="0"/>
                                      <w:marRight w:val="0"/>
                                      <w:marTop w:val="0"/>
                                      <w:marBottom w:val="360"/>
                                      <w:divBdr>
                                        <w:top w:val="none" w:sz="0" w:space="0" w:color="auto"/>
                                        <w:left w:val="none" w:sz="0" w:space="0" w:color="auto"/>
                                        <w:bottom w:val="none" w:sz="0" w:space="0" w:color="auto"/>
                                        <w:right w:val="none" w:sz="0" w:space="0" w:color="auto"/>
                                      </w:divBdr>
                                      <w:divsChild>
                                        <w:div w:id="466439297">
                                          <w:marLeft w:val="0"/>
                                          <w:marRight w:val="0"/>
                                          <w:marTop w:val="0"/>
                                          <w:marBottom w:val="0"/>
                                          <w:divBdr>
                                            <w:top w:val="none" w:sz="0" w:space="0" w:color="auto"/>
                                            <w:left w:val="none" w:sz="0" w:space="0" w:color="auto"/>
                                            <w:bottom w:val="none" w:sz="0" w:space="0" w:color="auto"/>
                                            <w:right w:val="none" w:sz="0" w:space="0" w:color="auto"/>
                                          </w:divBdr>
                                          <w:divsChild>
                                            <w:div w:id="18169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541224">
                                      <w:marLeft w:val="0"/>
                                      <w:marRight w:val="0"/>
                                      <w:marTop w:val="0"/>
                                      <w:marBottom w:val="0"/>
                                      <w:divBdr>
                                        <w:top w:val="none" w:sz="0" w:space="0" w:color="auto"/>
                                        <w:left w:val="none" w:sz="0" w:space="0" w:color="auto"/>
                                        <w:bottom w:val="none" w:sz="0" w:space="0" w:color="auto"/>
                                        <w:right w:val="none" w:sz="0" w:space="0" w:color="auto"/>
                                      </w:divBdr>
                                      <w:divsChild>
                                        <w:div w:id="734550350">
                                          <w:marLeft w:val="0"/>
                                          <w:marRight w:val="0"/>
                                          <w:marTop w:val="0"/>
                                          <w:marBottom w:val="0"/>
                                          <w:divBdr>
                                            <w:top w:val="none" w:sz="0" w:space="0" w:color="auto"/>
                                            <w:left w:val="none" w:sz="0" w:space="0" w:color="auto"/>
                                            <w:bottom w:val="none" w:sz="0" w:space="0" w:color="auto"/>
                                            <w:right w:val="none" w:sz="0" w:space="0" w:color="auto"/>
                                          </w:divBdr>
                                        </w:div>
                                      </w:divsChild>
                                    </w:div>
                                    <w:div w:id="1632902222">
                                      <w:marLeft w:val="0"/>
                                      <w:marRight w:val="0"/>
                                      <w:marTop w:val="0"/>
                                      <w:marBottom w:val="360"/>
                                      <w:divBdr>
                                        <w:top w:val="none" w:sz="0" w:space="0" w:color="auto"/>
                                        <w:left w:val="none" w:sz="0" w:space="0" w:color="auto"/>
                                        <w:bottom w:val="none" w:sz="0" w:space="0" w:color="auto"/>
                                        <w:right w:val="none" w:sz="0" w:space="0" w:color="auto"/>
                                      </w:divBdr>
                                      <w:divsChild>
                                        <w:div w:id="232282387">
                                          <w:marLeft w:val="0"/>
                                          <w:marRight w:val="0"/>
                                          <w:marTop w:val="0"/>
                                          <w:marBottom w:val="0"/>
                                          <w:divBdr>
                                            <w:top w:val="none" w:sz="0" w:space="0" w:color="auto"/>
                                            <w:left w:val="none" w:sz="0" w:space="0" w:color="auto"/>
                                            <w:bottom w:val="none" w:sz="0" w:space="0" w:color="auto"/>
                                            <w:right w:val="none" w:sz="0" w:space="0" w:color="auto"/>
                                          </w:divBdr>
                                        </w:div>
                                      </w:divsChild>
                                    </w:div>
                                    <w:div w:id="333265842">
                                      <w:marLeft w:val="0"/>
                                      <w:marRight w:val="0"/>
                                      <w:marTop w:val="0"/>
                                      <w:marBottom w:val="0"/>
                                      <w:divBdr>
                                        <w:top w:val="none" w:sz="0" w:space="0" w:color="auto"/>
                                        <w:left w:val="none" w:sz="0" w:space="0" w:color="auto"/>
                                        <w:bottom w:val="none" w:sz="0" w:space="0" w:color="auto"/>
                                        <w:right w:val="none" w:sz="0" w:space="0" w:color="auto"/>
                                      </w:divBdr>
                                      <w:divsChild>
                                        <w:div w:id="6523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700960">
          <w:marLeft w:val="0"/>
          <w:marRight w:val="0"/>
          <w:marTop w:val="0"/>
          <w:marBottom w:val="0"/>
          <w:divBdr>
            <w:top w:val="none" w:sz="0" w:space="0" w:color="auto"/>
            <w:left w:val="none" w:sz="0" w:space="0" w:color="auto"/>
            <w:bottom w:val="none" w:sz="0" w:space="0" w:color="auto"/>
            <w:right w:val="none" w:sz="0" w:space="0" w:color="auto"/>
          </w:divBdr>
          <w:divsChild>
            <w:div w:id="1623609146">
              <w:marLeft w:val="0"/>
              <w:marRight w:val="0"/>
              <w:marTop w:val="0"/>
              <w:marBottom w:val="0"/>
              <w:divBdr>
                <w:top w:val="none" w:sz="0" w:space="0" w:color="auto"/>
                <w:left w:val="none" w:sz="0" w:space="0" w:color="auto"/>
                <w:bottom w:val="none" w:sz="0" w:space="0" w:color="auto"/>
                <w:right w:val="none" w:sz="0" w:space="0" w:color="auto"/>
              </w:divBdr>
              <w:divsChild>
                <w:div w:id="227956051">
                  <w:marLeft w:val="0"/>
                  <w:marRight w:val="0"/>
                  <w:marTop w:val="240"/>
                  <w:marBottom w:val="0"/>
                  <w:divBdr>
                    <w:top w:val="none" w:sz="0" w:space="0" w:color="auto"/>
                    <w:left w:val="none" w:sz="0" w:space="0" w:color="auto"/>
                    <w:bottom w:val="none" w:sz="0" w:space="0" w:color="auto"/>
                    <w:right w:val="none" w:sz="0" w:space="0" w:color="auto"/>
                  </w:divBdr>
                  <w:divsChild>
                    <w:div w:id="203254678">
                      <w:marLeft w:val="0"/>
                      <w:marRight w:val="0"/>
                      <w:marTop w:val="0"/>
                      <w:marBottom w:val="0"/>
                      <w:divBdr>
                        <w:top w:val="none" w:sz="0" w:space="0" w:color="auto"/>
                        <w:left w:val="none" w:sz="0" w:space="0" w:color="auto"/>
                        <w:bottom w:val="none" w:sz="0" w:space="0" w:color="auto"/>
                        <w:right w:val="none" w:sz="0" w:space="0" w:color="auto"/>
                      </w:divBdr>
                      <w:divsChild>
                        <w:div w:id="1967661299">
                          <w:marLeft w:val="0"/>
                          <w:marRight w:val="0"/>
                          <w:marTop w:val="0"/>
                          <w:marBottom w:val="0"/>
                          <w:divBdr>
                            <w:top w:val="none" w:sz="0" w:space="0" w:color="auto"/>
                            <w:left w:val="none" w:sz="0" w:space="0" w:color="auto"/>
                            <w:bottom w:val="none" w:sz="0" w:space="0" w:color="auto"/>
                            <w:right w:val="none" w:sz="0" w:space="0" w:color="auto"/>
                          </w:divBdr>
                          <w:divsChild>
                            <w:div w:id="1014528128">
                              <w:marLeft w:val="0"/>
                              <w:marRight w:val="0"/>
                              <w:marTop w:val="0"/>
                              <w:marBottom w:val="300"/>
                              <w:divBdr>
                                <w:top w:val="none" w:sz="0" w:space="0" w:color="auto"/>
                                <w:left w:val="none" w:sz="0" w:space="0" w:color="auto"/>
                                <w:bottom w:val="none" w:sz="0" w:space="0" w:color="auto"/>
                                <w:right w:val="none" w:sz="0" w:space="0" w:color="auto"/>
                              </w:divBdr>
                              <w:divsChild>
                                <w:div w:id="732389124">
                                  <w:marLeft w:val="0"/>
                                  <w:marRight w:val="0"/>
                                  <w:marTop w:val="0"/>
                                  <w:marBottom w:val="0"/>
                                  <w:divBdr>
                                    <w:top w:val="none" w:sz="0" w:space="0" w:color="auto"/>
                                    <w:left w:val="none" w:sz="0" w:space="0" w:color="auto"/>
                                    <w:bottom w:val="none" w:sz="0" w:space="0" w:color="auto"/>
                                    <w:right w:val="none" w:sz="0" w:space="0" w:color="auto"/>
                                  </w:divBdr>
                                  <w:divsChild>
                                    <w:div w:id="816458085">
                                      <w:marLeft w:val="0"/>
                                      <w:marRight w:val="0"/>
                                      <w:marTop w:val="0"/>
                                      <w:marBottom w:val="0"/>
                                      <w:divBdr>
                                        <w:top w:val="none" w:sz="0" w:space="0" w:color="auto"/>
                                        <w:left w:val="none" w:sz="0" w:space="0" w:color="auto"/>
                                        <w:bottom w:val="none" w:sz="0" w:space="0" w:color="auto"/>
                                        <w:right w:val="none" w:sz="0" w:space="0" w:color="auto"/>
                                      </w:divBdr>
                                      <w:divsChild>
                                        <w:div w:id="1331566131">
                                          <w:marLeft w:val="0"/>
                                          <w:marRight w:val="0"/>
                                          <w:marTop w:val="0"/>
                                          <w:marBottom w:val="0"/>
                                          <w:divBdr>
                                            <w:top w:val="none" w:sz="0" w:space="0" w:color="auto"/>
                                            <w:left w:val="none" w:sz="0" w:space="0" w:color="auto"/>
                                            <w:bottom w:val="none" w:sz="0" w:space="0" w:color="auto"/>
                                            <w:right w:val="none" w:sz="0" w:space="0" w:color="auto"/>
                                          </w:divBdr>
                                          <w:divsChild>
                                            <w:div w:id="16112085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0833056">
      <w:bodyDiv w:val="1"/>
      <w:marLeft w:val="0"/>
      <w:marRight w:val="0"/>
      <w:marTop w:val="0"/>
      <w:marBottom w:val="0"/>
      <w:divBdr>
        <w:top w:val="none" w:sz="0" w:space="0" w:color="auto"/>
        <w:left w:val="none" w:sz="0" w:space="0" w:color="auto"/>
        <w:bottom w:val="none" w:sz="0" w:space="0" w:color="auto"/>
        <w:right w:val="none" w:sz="0" w:space="0" w:color="auto"/>
      </w:divBdr>
    </w:div>
    <w:div w:id="394621480">
      <w:bodyDiv w:val="1"/>
      <w:marLeft w:val="0"/>
      <w:marRight w:val="0"/>
      <w:marTop w:val="0"/>
      <w:marBottom w:val="0"/>
      <w:divBdr>
        <w:top w:val="none" w:sz="0" w:space="0" w:color="auto"/>
        <w:left w:val="none" w:sz="0" w:space="0" w:color="auto"/>
        <w:bottom w:val="none" w:sz="0" w:space="0" w:color="auto"/>
        <w:right w:val="none" w:sz="0" w:space="0" w:color="auto"/>
      </w:divBdr>
    </w:div>
    <w:div w:id="620888932">
      <w:bodyDiv w:val="1"/>
      <w:marLeft w:val="0"/>
      <w:marRight w:val="0"/>
      <w:marTop w:val="0"/>
      <w:marBottom w:val="0"/>
      <w:divBdr>
        <w:top w:val="none" w:sz="0" w:space="0" w:color="auto"/>
        <w:left w:val="none" w:sz="0" w:space="0" w:color="auto"/>
        <w:bottom w:val="none" w:sz="0" w:space="0" w:color="auto"/>
        <w:right w:val="none" w:sz="0" w:space="0" w:color="auto"/>
      </w:divBdr>
    </w:div>
    <w:div w:id="902370877">
      <w:bodyDiv w:val="1"/>
      <w:marLeft w:val="0"/>
      <w:marRight w:val="0"/>
      <w:marTop w:val="0"/>
      <w:marBottom w:val="0"/>
      <w:divBdr>
        <w:top w:val="none" w:sz="0" w:space="0" w:color="auto"/>
        <w:left w:val="none" w:sz="0" w:space="0" w:color="auto"/>
        <w:bottom w:val="none" w:sz="0" w:space="0" w:color="auto"/>
        <w:right w:val="none" w:sz="0" w:space="0" w:color="auto"/>
      </w:divBdr>
    </w:div>
    <w:div w:id="1116171448">
      <w:bodyDiv w:val="1"/>
      <w:marLeft w:val="0"/>
      <w:marRight w:val="0"/>
      <w:marTop w:val="0"/>
      <w:marBottom w:val="0"/>
      <w:divBdr>
        <w:top w:val="none" w:sz="0" w:space="0" w:color="auto"/>
        <w:left w:val="none" w:sz="0" w:space="0" w:color="auto"/>
        <w:bottom w:val="none" w:sz="0" w:space="0" w:color="auto"/>
        <w:right w:val="none" w:sz="0" w:space="0" w:color="auto"/>
      </w:divBdr>
    </w:div>
    <w:div w:id="1120953943">
      <w:bodyDiv w:val="1"/>
      <w:marLeft w:val="0"/>
      <w:marRight w:val="0"/>
      <w:marTop w:val="0"/>
      <w:marBottom w:val="0"/>
      <w:divBdr>
        <w:top w:val="none" w:sz="0" w:space="0" w:color="auto"/>
        <w:left w:val="none" w:sz="0" w:space="0" w:color="auto"/>
        <w:bottom w:val="none" w:sz="0" w:space="0" w:color="auto"/>
        <w:right w:val="none" w:sz="0" w:space="0" w:color="auto"/>
      </w:divBdr>
    </w:div>
    <w:div w:id="1228615941">
      <w:bodyDiv w:val="1"/>
      <w:marLeft w:val="0"/>
      <w:marRight w:val="0"/>
      <w:marTop w:val="0"/>
      <w:marBottom w:val="0"/>
      <w:divBdr>
        <w:top w:val="none" w:sz="0" w:space="0" w:color="auto"/>
        <w:left w:val="none" w:sz="0" w:space="0" w:color="auto"/>
        <w:bottom w:val="none" w:sz="0" w:space="0" w:color="auto"/>
        <w:right w:val="none" w:sz="0" w:space="0" w:color="auto"/>
      </w:divBdr>
    </w:div>
    <w:div w:id="1229539947">
      <w:bodyDiv w:val="1"/>
      <w:marLeft w:val="0"/>
      <w:marRight w:val="0"/>
      <w:marTop w:val="0"/>
      <w:marBottom w:val="0"/>
      <w:divBdr>
        <w:top w:val="none" w:sz="0" w:space="0" w:color="auto"/>
        <w:left w:val="none" w:sz="0" w:space="0" w:color="auto"/>
        <w:bottom w:val="none" w:sz="0" w:space="0" w:color="auto"/>
        <w:right w:val="none" w:sz="0" w:space="0" w:color="auto"/>
      </w:divBdr>
      <w:divsChild>
        <w:div w:id="213154650">
          <w:marLeft w:val="0"/>
          <w:marRight w:val="0"/>
          <w:marTop w:val="0"/>
          <w:marBottom w:val="0"/>
          <w:divBdr>
            <w:top w:val="none" w:sz="0" w:space="0" w:color="auto"/>
            <w:left w:val="none" w:sz="0" w:space="0" w:color="auto"/>
            <w:bottom w:val="none" w:sz="0" w:space="0" w:color="auto"/>
            <w:right w:val="none" w:sz="0" w:space="0" w:color="auto"/>
          </w:divBdr>
        </w:div>
      </w:divsChild>
    </w:div>
    <w:div w:id="1252277791">
      <w:bodyDiv w:val="1"/>
      <w:marLeft w:val="0"/>
      <w:marRight w:val="0"/>
      <w:marTop w:val="0"/>
      <w:marBottom w:val="0"/>
      <w:divBdr>
        <w:top w:val="none" w:sz="0" w:space="0" w:color="auto"/>
        <w:left w:val="none" w:sz="0" w:space="0" w:color="auto"/>
        <w:bottom w:val="none" w:sz="0" w:space="0" w:color="auto"/>
        <w:right w:val="none" w:sz="0" w:space="0" w:color="auto"/>
      </w:divBdr>
    </w:div>
    <w:div w:id="1274247138">
      <w:bodyDiv w:val="1"/>
      <w:marLeft w:val="0"/>
      <w:marRight w:val="0"/>
      <w:marTop w:val="0"/>
      <w:marBottom w:val="0"/>
      <w:divBdr>
        <w:top w:val="none" w:sz="0" w:space="0" w:color="auto"/>
        <w:left w:val="none" w:sz="0" w:space="0" w:color="auto"/>
        <w:bottom w:val="none" w:sz="0" w:space="0" w:color="auto"/>
        <w:right w:val="none" w:sz="0" w:space="0" w:color="auto"/>
      </w:divBdr>
    </w:div>
    <w:div w:id="1363824438">
      <w:bodyDiv w:val="1"/>
      <w:marLeft w:val="0"/>
      <w:marRight w:val="0"/>
      <w:marTop w:val="0"/>
      <w:marBottom w:val="0"/>
      <w:divBdr>
        <w:top w:val="none" w:sz="0" w:space="0" w:color="auto"/>
        <w:left w:val="none" w:sz="0" w:space="0" w:color="auto"/>
        <w:bottom w:val="none" w:sz="0" w:space="0" w:color="auto"/>
        <w:right w:val="none" w:sz="0" w:space="0" w:color="auto"/>
      </w:divBdr>
    </w:div>
    <w:div w:id="1569805323">
      <w:bodyDiv w:val="1"/>
      <w:marLeft w:val="0"/>
      <w:marRight w:val="0"/>
      <w:marTop w:val="0"/>
      <w:marBottom w:val="0"/>
      <w:divBdr>
        <w:top w:val="none" w:sz="0" w:space="0" w:color="auto"/>
        <w:left w:val="none" w:sz="0" w:space="0" w:color="auto"/>
        <w:bottom w:val="none" w:sz="0" w:space="0" w:color="auto"/>
        <w:right w:val="none" w:sz="0" w:space="0" w:color="auto"/>
      </w:divBdr>
      <w:divsChild>
        <w:div w:id="1117481546">
          <w:marLeft w:val="0"/>
          <w:marRight w:val="0"/>
          <w:marTop w:val="0"/>
          <w:marBottom w:val="0"/>
          <w:divBdr>
            <w:top w:val="none" w:sz="0" w:space="0" w:color="auto"/>
            <w:left w:val="none" w:sz="0" w:space="0" w:color="auto"/>
            <w:bottom w:val="none" w:sz="0" w:space="0" w:color="auto"/>
            <w:right w:val="none" w:sz="0" w:space="0" w:color="auto"/>
          </w:divBdr>
        </w:div>
        <w:div w:id="1342707210">
          <w:marLeft w:val="0"/>
          <w:marRight w:val="0"/>
          <w:marTop w:val="0"/>
          <w:marBottom w:val="0"/>
          <w:divBdr>
            <w:top w:val="none" w:sz="0" w:space="0" w:color="auto"/>
            <w:left w:val="none" w:sz="0" w:space="0" w:color="auto"/>
            <w:bottom w:val="none" w:sz="0" w:space="0" w:color="auto"/>
            <w:right w:val="none" w:sz="0" w:space="0" w:color="auto"/>
          </w:divBdr>
        </w:div>
        <w:div w:id="2082366863">
          <w:marLeft w:val="0"/>
          <w:marRight w:val="0"/>
          <w:marTop w:val="0"/>
          <w:marBottom w:val="0"/>
          <w:divBdr>
            <w:top w:val="none" w:sz="0" w:space="0" w:color="auto"/>
            <w:left w:val="none" w:sz="0" w:space="0" w:color="auto"/>
            <w:bottom w:val="none" w:sz="0" w:space="0" w:color="auto"/>
            <w:right w:val="none" w:sz="0" w:space="0" w:color="auto"/>
          </w:divBdr>
        </w:div>
        <w:div w:id="943926211">
          <w:marLeft w:val="0"/>
          <w:marRight w:val="0"/>
          <w:marTop w:val="0"/>
          <w:marBottom w:val="0"/>
          <w:divBdr>
            <w:top w:val="none" w:sz="0" w:space="0" w:color="auto"/>
            <w:left w:val="none" w:sz="0" w:space="0" w:color="auto"/>
            <w:bottom w:val="none" w:sz="0" w:space="0" w:color="auto"/>
            <w:right w:val="none" w:sz="0" w:space="0" w:color="auto"/>
          </w:divBdr>
        </w:div>
        <w:div w:id="1988316138">
          <w:marLeft w:val="0"/>
          <w:marRight w:val="0"/>
          <w:marTop w:val="0"/>
          <w:marBottom w:val="0"/>
          <w:divBdr>
            <w:top w:val="none" w:sz="0" w:space="0" w:color="auto"/>
            <w:left w:val="none" w:sz="0" w:space="0" w:color="auto"/>
            <w:bottom w:val="none" w:sz="0" w:space="0" w:color="auto"/>
            <w:right w:val="none" w:sz="0" w:space="0" w:color="auto"/>
          </w:divBdr>
        </w:div>
      </w:divsChild>
    </w:div>
    <w:div w:id="1672567565">
      <w:bodyDiv w:val="1"/>
      <w:marLeft w:val="0"/>
      <w:marRight w:val="0"/>
      <w:marTop w:val="0"/>
      <w:marBottom w:val="0"/>
      <w:divBdr>
        <w:top w:val="none" w:sz="0" w:space="0" w:color="auto"/>
        <w:left w:val="none" w:sz="0" w:space="0" w:color="auto"/>
        <w:bottom w:val="none" w:sz="0" w:space="0" w:color="auto"/>
        <w:right w:val="none" w:sz="0" w:space="0" w:color="auto"/>
      </w:divBdr>
    </w:div>
    <w:div w:id="1899899931">
      <w:bodyDiv w:val="1"/>
      <w:marLeft w:val="0"/>
      <w:marRight w:val="0"/>
      <w:marTop w:val="0"/>
      <w:marBottom w:val="0"/>
      <w:divBdr>
        <w:top w:val="none" w:sz="0" w:space="0" w:color="auto"/>
        <w:left w:val="none" w:sz="0" w:space="0" w:color="auto"/>
        <w:bottom w:val="none" w:sz="0" w:space="0" w:color="auto"/>
        <w:right w:val="none" w:sz="0" w:space="0" w:color="auto"/>
      </w:divBdr>
      <w:divsChild>
        <w:div w:id="263467519">
          <w:marLeft w:val="0"/>
          <w:marRight w:val="0"/>
          <w:marTop w:val="0"/>
          <w:marBottom w:val="0"/>
          <w:divBdr>
            <w:top w:val="none" w:sz="0" w:space="0" w:color="auto"/>
            <w:left w:val="none" w:sz="0" w:space="0" w:color="auto"/>
            <w:bottom w:val="none" w:sz="0" w:space="0" w:color="auto"/>
            <w:right w:val="none" w:sz="0" w:space="0" w:color="auto"/>
          </w:divBdr>
          <w:divsChild>
            <w:div w:id="1510364516">
              <w:marLeft w:val="0"/>
              <w:marRight w:val="0"/>
              <w:marTop w:val="0"/>
              <w:marBottom w:val="0"/>
              <w:divBdr>
                <w:top w:val="none" w:sz="0" w:space="0" w:color="auto"/>
                <w:left w:val="none" w:sz="0" w:space="0" w:color="auto"/>
                <w:bottom w:val="none" w:sz="0" w:space="0" w:color="auto"/>
                <w:right w:val="none" w:sz="0" w:space="0" w:color="auto"/>
              </w:divBdr>
              <w:divsChild>
                <w:div w:id="980420859">
                  <w:marLeft w:val="0"/>
                  <w:marRight w:val="0"/>
                  <w:marTop w:val="0"/>
                  <w:marBottom w:val="0"/>
                  <w:divBdr>
                    <w:top w:val="none" w:sz="0" w:space="0" w:color="auto"/>
                    <w:left w:val="none" w:sz="0" w:space="0" w:color="auto"/>
                    <w:bottom w:val="none" w:sz="0" w:space="0" w:color="auto"/>
                    <w:right w:val="none" w:sz="0" w:space="0" w:color="auto"/>
                  </w:divBdr>
                  <w:divsChild>
                    <w:div w:id="1379090625">
                      <w:marLeft w:val="0"/>
                      <w:marRight w:val="0"/>
                      <w:marTop w:val="0"/>
                      <w:marBottom w:val="0"/>
                      <w:divBdr>
                        <w:top w:val="none" w:sz="0" w:space="0" w:color="auto"/>
                        <w:left w:val="none" w:sz="0" w:space="0" w:color="auto"/>
                        <w:bottom w:val="none" w:sz="0" w:space="0" w:color="auto"/>
                        <w:right w:val="none" w:sz="0" w:space="0" w:color="auto"/>
                      </w:divBdr>
                      <w:divsChild>
                        <w:div w:id="625427039">
                          <w:marLeft w:val="0"/>
                          <w:marRight w:val="0"/>
                          <w:marTop w:val="0"/>
                          <w:marBottom w:val="0"/>
                          <w:divBdr>
                            <w:top w:val="none" w:sz="0" w:space="0" w:color="auto"/>
                            <w:left w:val="none" w:sz="0" w:space="0" w:color="auto"/>
                            <w:bottom w:val="none" w:sz="0" w:space="0" w:color="auto"/>
                            <w:right w:val="none" w:sz="0" w:space="0" w:color="auto"/>
                          </w:divBdr>
                          <w:divsChild>
                            <w:div w:id="5159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783935">
                  <w:marLeft w:val="0"/>
                  <w:marRight w:val="0"/>
                  <w:marTop w:val="0"/>
                  <w:marBottom w:val="0"/>
                  <w:divBdr>
                    <w:top w:val="none" w:sz="0" w:space="0" w:color="auto"/>
                    <w:left w:val="none" w:sz="0" w:space="0" w:color="auto"/>
                    <w:bottom w:val="none" w:sz="0" w:space="0" w:color="auto"/>
                    <w:right w:val="none" w:sz="0" w:space="0" w:color="auto"/>
                  </w:divBdr>
                  <w:divsChild>
                    <w:div w:id="1797141616">
                      <w:marLeft w:val="0"/>
                      <w:marRight w:val="0"/>
                      <w:marTop w:val="0"/>
                      <w:marBottom w:val="0"/>
                      <w:divBdr>
                        <w:top w:val="none" w:sz="0" w:space="0" w:color="auto"/>
                        <w:left w:val="none" w:sz="0" w:space="0" w:color="auto"/>
                        <w:bottom w:val="none" w:sz="0" w:space="0" w:color="auto"/>
                        <w:right w:val="none" w:sz="0" w:space="0" w:color="auto"/>
                      </w:divBdr>
                      <w:divsChild>
                        <w:div w:id="1501845826">
                          <w:marLeft w:val="0"/>
                          <w:marRight w:val="0"/>
                          <w:marTop w:val="0"/>
                          <w:marBottom w:val="0"/>
                          <w:divBdr>
                            <w:top w:val="none" w:sz="0" w:space="0" w:color="auto"/>
                            <w:left w:val="none" w:sz="0" w:space="0" w:color="auto"/>
                            <w:bottom w:val="none" w:sz="0" w:space="0" w:color="auto"/>
                            <w:right w:val="none" w:sz="0" w:space="0" w:color="auto"/>
                          </w:divBdr>
                          <w:divsChild>
                            <w:div w:id="1911232913">
                              <w:marLeft w:val="0"/>
                              <w:marRight w:val="0"/>
                              <w:marTop w:val="0"/>
                              <w:marBottom w:val="0"/>
                              <w:divBdr>
                                <w:top w:val="none" w:sz="0" w:space="0" w:color="auto"/>
                                <w:left w:val="none" w:sz="0" w:space="0" w:color="auto"/>
                                <w:bottom w:val="none" w:sz="0" w:space="0" w:color="auto"/>
                                <w:right w:val="none" w:sz="0" w:space="0" w:color="auto"/>
                              </w:divBdr>
                              <w:divsChild>
                                <w:div w:id="1695613301">
                                  <w:marLeft w:val="0"/>
                                  <w:marRight w:val="0"/>
                                  <w:marTop w:val="0"/>
                                  <w:marBottom w:val="0"/>
                                  <w:divBdr>
                                    <w:top w:val="none" w:sz="0" w:space="0" w:color="auto"/>
                                    <w:left w:val="none" w:sz="0" w:space="0" w:color="auto"/>
                                    <w:bottom w:val="none" w:sz="0" w:space="0" w:color="auto"/>
                                    <w:right w:val="none" w:sz="0" w:space="0" w:color="auto"/>
                                  </w:divBdr>
                                  <w:divsChild>
                                    <w:div w:id="1355770769">
                                      <w:marLeft w:val="0"/>
                                      <w:marRight w:val="0"/>
                                      <w:marTop w:val="0"/>
                                      <w:marBottom w:val="360"/>
                                      <w:divBdr>
                                        <w:top w:val="none" w:sz="0" w:space="0" w:color="auto"/>
                                        <w:left w:val="none" w:sz="0" w:space="0" w:color="auto"/>
                                        <w:bottom w:val="none" w:sz="0" w:space="0" w:color="auto"/>
                                        <w:right w:val="none" w:sz="0" w:space="0" w:color="auto"/>
                                      </w:divBdr>
                                      <w:divsChild>
                                        <w:div w:id="340401456">
                                          <w:marLeft w:val="0"/>
                                          <w:marRight w:val="0"/>
                                          <w:marTop w:val="0"/>
                                          <w:marBottom w:val="0"/>
                                          <w:divBdr>
                                            <w:top w:val="none" w:sz="0" w:space="0" w:color="auto"/>
                                            <w:left w:val="none" w:sz="0" w:space="0" w:color="auto"/>
                                            <w:bottom w:val="none" w:sz="0" w:space="0" w:color="auto"/>
                                            <w:right w:val="none" w:sz="0" w:space="0" w:color="auto"/>
                                          </w:divBdr>
                                          <w:divsChild>
                                            <w:div w:id="32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2076">
                                      <w:marLeft w:val="0"/>
                                      <w:marRight w:val="0"/>
                                      <w:marTop w:val="0"/>
                                      <w:marBottom w:val="0"/>
                                      <w:divBdr>
                                        <w:top w:val="none" w:sz="0" w:space="0" w:color="auto"/>
                                        <w:left w:val="none" w:sz="0" w:space="0" w:color="auto"/>
                                        <w:bottom w:val="none" w:sz="0" w:space="0" w:color="auto"/>
                                        <w:right w:val="none" w:sz="0" w:space="0" w:color="auto"/>
                                      </w:divBdr>
                                      <w:divsChild>
                                        <w:div w:id="1245920585">
                                          <w:marLeft w:val="0"/>
                                          <w:marRight w:val="0"/>
                                          <w:marTop w:val="0"/>
                                          <w:marBottom w:val="0"/>
                                          <w:divBdr>
                                            <w:top w:val="none" w:sz="0" w:space="0" w:color="auto"/>
                                            <w:left w:val="none" w:sz="0" w:space="0" w:color="auto"/>
                                            <w:bottom w:val="none" w:sz="0" w:space="0" w:color="auto"/>
                                            <w:right w:val="none" w:sz="0" w:space="0" w:color="auto"/>
                                          </w:divBdr>
                                        </w:div>
                                      </w:divsChild>
                                    </w:div>
                                    <w:div w:id="862783841">
                                      <w:marLeft w:val="0"/>
                                      <w:marRight w:val="0"/>
                                      <w:marTop w:val="0"/>
                                      <w:marBottom w:val="360"/>
                                      <w:divBdr>
                                        <w:top w:val="none" w:sz="0" w:space="0" w:color="auto"/>
                                        <w:left w:val="none" w:sz="0" w:space="0" w:color="auto"/>
                                        <w:bottom w:val="none" w:sz="0" w:space="0" w:color="auto"/>
                                        <w:right w:val="none" w:sz="0" w:space="0" w:color="auto"/>
                                      </w:divBdr>
                                      <w:divsChild>
                                        <w:div w:id="1346401406">
                                          <w:marLeft w:val="0"/>
                                          <w:marRight w:val="0"/>
                                          <w:marTop w:val="0"/>
                                          <w:marBottom w:val="0"/>
                                          <w:divBdr>
                                            <w:top w:val="none" w:sz="0" w:space="0" w:color="auto"/>
                                            <w:left w:val="none" w:sz="0" w:space="0" w:color="auto"/>
                                            <w:bottom w:val="none" w:sz="0" w:space="0" w:color="auto"/>
                                            <w:right w:val="none" w:sz="0" w:space="0" w:color="auto"/>
                                          </w:divBdr>
                                        </w:div>
                                      </w:divsChild>
                                    </w:div>
                                    <w:div w:id="1468934817">
                                      <w:marLeft w:val="0"/>
                                      <w:marRight w:val="0"/>
                                      <w:marTop w:val="0"/>
                                      <w:marBottom w:val="0"/>
                                      <w:divBdr>
                                        <w:top w:val="none" w:sz="0" w:space="0" w:color="auto"/>
                                        <w:left w:val="none" w:sz="0" w:space="0" w:color="auto"/>
                                        <w:bottom w:val="none" w:sz="0" w:space="0" w:color="auto"/>
                                        <w:right w:val="none" w:sz="0" w:space="0" w:color="auto"/>
                                      </w:divBdr>
                                      <w:divsChild>
                                        <w:div w:id="5802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059742">
          <w:marLeft w:val="0"/>
          <w:marRight w:val="0"/>
          <w:marTop w:val="0"/>
          <w:marBottom w:val="0"/>
          <w:divBdr>
            <w:top w:val="none" w:sz="0" w:space="0" w:color="auto"/>
            <w:left w:val="none" w:sz="0" w:space="0" w:color="auto"/>
            <w:bottom w:val="none" w:sz="0" w:space="0" w:color="auto"/>
            <w:right w:val="none" w:sz="0" w:space="0" w:color="auto"/>
          </w:divBdr>
          <w:divsChild>
            <w:div w:id="416050870">
              <w:marLeft w:val="0"/>
              <w:marRight w:val="0"/>
              <w:marTop w:val="0"/>
              <w:marBottom w:val="0"/>
              <w:divBdr>
                <w:top w:val="none" w:sz="0" w:space="0" w:color="auto"/>
                <w:left w:val="none" w:sz="0" w:space="0" w:color="auto"/>
                <w:bottom w:val="none" w:sz="0" w:space="0" w:color="auto"/>
                <w:right w:val="none" w:sz="0" w:space="0" w:color="auto"/>
              </w:divBdr>
              <w:divsChild>
                <w:div w:id="1882160838">
                  <w:marLeft w:val="0"/>
                  <w:marRight w:val="0"/>
                  <w:marTop w:val="240"/>
                  <w:marBottom w:val="0"/>
                  <w:divBdr>
                    <w:top w:val="none" w:sz="0" w:space="0" w:color="auto"/>
                    <w:left w:val="none" w:sz="0" w:space="0" w:color="auto"/>
                    <w:bottom w:val="none" w:sz="0" w:space="0" w:color="auto"/>
                    <w:right w:val="none" w:sz="0" w:space="0" w:color="auto"/>
                  </w:divBdr>
                  <w:divsChild>
                    <w:div w:id="899486057">
                      <w:marLeft w:val="0"/>
                      <w:marRight w:val="0"/>
                      <w:marTop w:val="0"/>
                      <w:marBottom w:val="0"/>
                      <w:divBdr>
                        <w:top w:val="none" w:sz="0" w:space="0" w:color="auto"/>
                        <w:left w:val="none" w:sz="0" w:space="0" w:color="auto"/>
                        <w:bottom w:val="none" w:sz="0" w:space="0" w:color="auto"/>
                        <w:right w:val="none" w:sz="0" w:space="0" w:color="auto"/>
                      </w:divBdr>
                      <w:divsChild>
                        <w:div w:id="2144426202">
                          <w:marLeft w:val="0"/>
                          <w:marRight w:val="0"/>
                          <w:marTop w:val="0"/>
                          <w:marBottom w:val="0"/>
                          <w:divBdr>
                            <w:top w:val="none" w:sz="0" w:space="0" w:color="auto"/>
                            <w:left w:val="none" w:sz="0" w:space="0" w:color="auto"/>
                            <w:bottom w:val="none" w:sz="0" w:space="0" w:color="auto"/>
                            <w:right w:val="none" w:sz="0" w:space="0" w:color="auto"/>
                          </w:divBdr>
                          <w:divsChild>
                            <w:div w:id="1054281986">
                              <w:marLeft w:val="0"/>
                              <w:marRight w:val="0"/>
                              <w:marTop w:val="0"/>
                              <w:marBottom w:val="300"/>
                              <w:divBdr>
                                <w:top w:val="none" w:sz="0" w:space="0" w:color="auto"/>
                                <w:left w:val="none" w:sz="0" w:space="0" w:color="auto"/>
                                <w:bottom w:val="none" w:sz="0" w:space="0" w:color="auto"/>
                                <w:right w:val="none" w:sz="0" w:space="0" w:color="auto"/>
                              </w:divBdr>
                              <w:divsChild>
                                <w:div w:id="1910768922">
                                  <w:marLeft w:val="0"/>
                                  <w:marRight w:val="0"/>
                                  <w:marTop w:val="0"/>
                                  <w:marBottom w:val="0"/>
                                  <w:divBdr>
                                    <w:top w:val="none" w:sz="0" w:space="0" w:color="auto"/>
                                    <w:left w:val="none" w:sz="0" w:space="0" w:color="auto"/>
                                    <w:bottom w:val="none" w:sz="0" w:space="0" w:color="auto"/>
                                    <w:right w:val="none" w:sz="0" w:space="0" w:color="auto"/>
                                  </w:divBdr>
                                  <w:divsChild>
                                    <w:div w:id="1029648033">
                                      <w:marLeft w:val="0"/>
                                      <w:marRight w:val="0"/>
                                      <w:marTop w:val="0"/>
                                      <w:marBottom w:val="0"/>
                                      <w:divBdr>
                                        <w:top w:val="none" w:sz="0" w:space="0" w:color="auto"/>
                                        <w:left w:val="none" w:sz="0" w:space="0" w:color="auto"/>
                                        <w:bottom w:val="none" w:sz="0" w:space="0" w:color="auto"/>
                                        <w:right w:val="none" w:sz="0" w:space="0" w:color="auto"/>
                                      </w:divBdr>
                                      <w:divsChild>
                                        <w:div w:id="162206493">
                                          <w:marLeft w:val="0"/>
                                          <w:marRight w:val="0"/>
                                          <w:marTop w:val="0"/>
                                          <w:marBottom w:val="0"/>
                                          <w:divBdr>
                                            <w:top w:val="none" w:sz="0" w:space="0" w:color="auto"/>
                                            <w:left w:val="none" w:sz="0" w:space="0" w:color="auto"/>
                                            <w:bottom w:val="none" w:sz="0" w:space="0" w:color="auto"/>
                                            <w:right w:val="none" w:sz="0" w:space="0" w:color="auto"/>
                                          </w:divBdr>
                                          <w:divsChild>
                                            <w:div w:id="695161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664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rivar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ABB302-0011-4D8C-97B6-85A3E1357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6</Pages>
  <Words>2284</Words>
  <Characters>11672</Characters>
  <Application>Microsoft Office Word</Application>
  <DocSecurity>0</DocSecurity>
  <Lines>228</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nirivara</dc:creator>
  <cp:lastModifiedBy>User</cp:lastModifiedBy>
  <cp:revision>2</cp:revision>
  <cp:lastPrinted>2021-02-18T19:15:00Z</cp:lastPrinted>
  <dcterms:created xsi:type="dcterms:W3CDTF">2022-07-15T14:52:00Z</dcterms:created>
  <dcterms:modified xsi:type="dcterms:W3CDTF">2022-07-15T14:52:00Z</dcterms:modified>
</cp:coreProperties>
</file>