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00" w:rsidRDefault="00A77400" w:rsidP="000B5A0D">
      <w:pPr>
        <w:ind w:left="-2" w:right="1326" w:hanging="2"/>
        <w:jc w:val="center"/>
        <w:rPr>
          <w:rFonts w:ascii="Arial" w:hAnsi="Arial" w:cs="Arial"/>
          <w:b/>
          <w:bCs/>
          <w:color w:val="000000"/>
          <w:szCs w:val="24"/>
          <w:lang w:val="es-ES" w:eastAsia="en-US"/>
        </w:rPr>
      </w:pPr>
    </w:p>
    <w:p w:rsidR="000B5A0D" w:rsidRPr="00582155" w:rsidRDefault="000B5A0D" w:rsidP="00C52EE2">
      <w:pPr>
        <w:ind w:left="-2" w:right="1326" w:hanging="2"/>
        <w:jc w:val="center"/>
        <w:rPr>
          <w:rFonts w:ascii="Arial" w:hAnsi="Arial" w:cs="Arial"/>
          <w:szCs w:val="24"/>
          <w:lang w:val="es-MX"/>
        </w:rPr>
      </w:pPr>
      <w:r w:rsidRPr="00582155">
        <w:rPr>
          <w:rFonts w:ascii="Arial" w:hAnsi="Arial" w:cs="Arial"/>
          <w:b/>
          <w:bCs/>
          <w:color w:val="000000"/>
          <w:szCs w:val="24"/>
          <w:lang w:val="es-ES" w:eastAsia="en-US"/>
        </w:rPr>
        <w:t xml:space="preserve">PROYECTO DE </w:t>
      </w:r>
      <w:r w:rsidR="00C52EE2">
        <w:rPr>
          <w:rFonts w:ascii="Arial" w:hAnsi="Arial" w:cs="Arial"/>
          <w:b/>
          <w:bCs/>
          <w:color w:val="000000"/>
          <w:szCs w:val="24"/>
          <w:lang w:val="es-ES" w:eastAsia="en-US"/>
        </w:rPr>
        <w:t>RESOLUCION</w:t>
      </w:r>
    </w:p>
    <w:p w:rsidR="000B5A0D" w:rsidRPr="00582155" w:rsidRDefault="000B5A0D" w:rsidP="003D01AB">
      <w:pPr>
        <w:rPr>
          <w:rFonts w:ascii="Arial" w:hAnsi="Arial" w:cs="Arial"/>
          <w:szCs w:val="24"/>
          <w:lang w:val="es-MX"/>
        </w:rPr>
      </w:pPr>
    </w:p>
    <w:p w:rsidR="000B5A0D" w:rsidRPr="00582155" w:rsidRDefault="000B5A0D" w:rsidP="003D01AB">
      <w:pPr>
        <w:rPr>
          <w:rFonts w:ascii="Arial" w:hAnsi="Arial" w:cs="Arial"/>
          <w:szCs w:val="24"/>
          <w:lang w:val="es-MX"/>
        </w:rPr>
      </w:pPr>
    </w:p>
    <w:p w:rsidR="000B5A0D" w:rsidRPr="00582155" w:rsidRDefault="00024EA5" w:rsidP="00582155">
      <w:pPr>
        <w:spacing w:line="360" w:lineRule="auto"/>
        <w:rPr>
          <w:rFonts w:ascii="Arial" w:hAnsi="Arial" w:cs="Arial"/>
          <w:szCs w:val="24"/>
          <w:lang w:val="es-MX"/>
        </w:rPr>
      </w:pPr>
      <w:r w:rsidRPr="00582155">
        <w:rPr>
          <w:rFonts w:ascii="Arial" w:hAnsi="Arial" w:cs="Arial"/>
          <w:szCs w:val="24"/>
          <w:lang w:eastAsia="en-US"/>
        </w:rPr>
        <w:t xml:space="preserve">Artículo 1°.- </w:t>
      </w:r>
      <w:r w:rsidR="000B5A0D" w:rsidRPr="00582155">
        <w:rPr>
          <w:rFonts w:ascii="Arial" w:hAnsi="Arial" w:cs="Arial"/>
          <w:szCs w:val="24"/>
          <w:lang w:eastAsia="en-US"/>
        </w:rPr>
        <w:t>La Legislatura de la Ciudad Autónoma de Buenos Aires expresa su beneplácito</w:t>
      </w:r>
      <w:r w:rsidR="006A74AD" w:rsidRPr="00582155">
        <w:rPr>
          <w:rFonts w:ascii="Arial" w:hAnsi="Arial" w:cs="Arial"/>
          <w:szCs w:val="24"/>
          <w:lang w:eastAsia="en-US"/>
        </w:rPr>
        <w:t xml:space="preserve"> </w:t>
      </w:r>
      <w:r w:rsidR="000B5A0D" w:rsidRPr="00582155">
        <w:rPr>
          <w:rFonts w:ascii="Arial" w:hAnsi="Arial" w:cs="Arial"/>
          <w:szCs w:val="24"/>
          <w:lang w:eastAsia="en-US"/>
        </w:rPr>
        <w:t>y adhiere a los festejos que se realicen</w:t>
      </w:r>
      <w:r w:rsidR="006A74AD" w:rsidRPr="00582155">
        <w:rPr>
          <w:rFonts w:ascii="Arial" w:hAnsi="Arial" w:cs="Arial"/>
          <w:szCs w:val="24"/>
          <w:lang w:eastAsia="en-US"/>
        </w:rPr>
        <w:t xml:space="preserve"> en marco a la i</w:t>
      </w:r>
      <w:r w:rsidR="002F24C3" w:rsidRPr="00582155">
        <w:rPr>
          <w:rFonts w:ascii="Arial" w:hAnsi="Arial" w:cs="Arial"/>
          <w:szCs w:val="24"/>
          <w:lang w:eastAsia="en-US"/>
        </w:rPr>
        <w:t>nauguración del Espacio</w:t>
      </w:r>
      <w:r w:rsidR="006A74AD" w:rsidRPr="00582155">
        <w:rPr>
          <w:rFonts w:ascii="Arial" w:hAnsi="Arial" w:cs="Arial"/>
          <w:szCs w:val="24"/>
          <w:lang w:eastAsia="en-US"/>
        </w:rPr>
        <w:t xml:space="preserve"> Bencich </w:t>
      </w:r>
      <w:r w:rsidR="006A74AD" w:rsidRPr="00582155">
        <w:rPr>
          <w:rFonts w:ascii="Arial" w:hAnsi="Arial" w:cs="Arial"/>
          <w:color w:val="000000"/>
          <w:szCs w:val="24"/>
          <w:bdr w:val="none" w:sz="0" w:space="0" w:color="auto" w:frame="1"/>
          <w:shd w:val="clear" w:color="auto" w:fill="FFFFFF"/>
          <w:lang w:val="es-AR" w:eastAsia="es-AR"/>
        </w:rPr>
        <w:t xml:space="preserve">el día </w:t>
      </w:r>
      <w:r w:rsidR="00E43744" w:rsidRPr="00582155">
        <w:rPr>
          <w:rFonts w:ascii="Arial" w:hAnsi="Arial" w:cs="Arial"/>
          <w:color w:val="000000"/>
          <w:szCs w:val="24"/>
          <w:bdr w:val="none" w:sz="0" w:space="0" w:color="auto" w:frame="1"/>
          <w:shd w:val="clear" w:color="auto" w:fill="FFFFFF"/>
          <w:lang w:val="es-AR" w:eastAsia="es-AR"/>
        </w:rPr>
        <w:t>21</w:t>
      </w:r>
      <w:r w:rsidR="006A74AD" w:rsidRPr="00582155">
        <w:rPr>
          <w:rFonts w:ascii="Arial" w:hAnsi="Arial" w:cs="Arial"/>
          <w:color w:val="000000"/>
          <w:szCs w:val="24"/>
          <w:bdr w:val="none" w:sz="0" w:space="0" w:color="auto" w:frame="1"/>
          <w:shd w:val="clear" w:color="auto" w:fill="FFFFFF"/>
          <w:lang w:val="es-AR" w:eastAsia="es-AR"/>
        </w:rPr>
        <w:t xml:space="preserve"> de julio de este mismo año.</w:t>
      </w:r>
    </w:p>
    <w:p w:rsidR="000B5A0D" w:rsidRPr="00582155" w:rsidRDefault="000B5A0D" w:rsidP="00582155">
      <w:pPr>
        <w:spacing w:line="360" w:lineRule="auto"/>
        <w:rPr>
          <w:rFonts w:ascii="Arial" w:hAnsi="Arial" w:cs="Arial"/>
          <w:szCs w:val="24"/>
          <w:lang w:val="es-MX"/>
        </w:rPr>
      </w:pPr>
    </w:p>
    <w:p w:rsidR="00024EA5" w:rsidRPr="00582155" w:rsidRDefault="00024EA5" w:rsidP="00582155">
      <w:pPr>
        <w:autoSpaceDE w:val="0"/>
        <w:autoSpaceDN w:val="0"/>
        <w:adjustRightInd w:val="0"/>
        <w:spacing w:line="360" w:lineRule="auto"/>
        <w:rPr>
          <w:rFonts w:ascii="Arial" w:hAnsi="Arial" w:cs="Arial"/>
          <w:szCs w:val="24"/>
          <w:lang w:val="es-MX"/>
        </w:rPr>
      </w:pPr>
      <w:r w:rsidRPr="00582155">
        <w:rPr>
          <w:rFonts w:ascii="Arial" w:hAnsi="Arial" w:cs="Arial"/>
          <w:szCs w:val="24"/>
          <w:lang w:eastAsia="en-US"/>
        </w:rPr>
        <w:t xml:space="preserve">Artículo 2°.- </w:t>
      </w:r>
      <w:r w:rsidRPr="00582155">
        <w:rPr>
          <w:rFonts w:ascii="Arial" w:hAnsi="Arial" w:cs="Arial"/>
          <w:szCs w:val="24"/>
          <w:lang w:val="es-MX"/>
        </w:rPr>
        <w:t>Dispóngase la entrega de un diploma que deberá confeccionarse de la siguiente manera:</w:t>
      </w:r>
    </w:p>
    <w:p w:rsidR="00024EA5" w:rsidRPr="00582155" w:rsidRDefault="00024EA5" w:rsidP="00582155">
      <w:pPr>
        <w:autoSpaceDE w:val="0"/>
        <w:autoSpaceDN w:val="0"/>
        <w:adjustRightInd w:val="0"/>
        <w:spacing w:line="360" w:lineRule="auto"/>
        <w:rPr>
          <w:rFonts w:ascii="Arial" w:hAnsi="Arial" w:cs="Arial"/>
          <w:szCs w:val="24"/>
          <w:lang w:val="es-MX"/>
        </w:rPr>
      </w:pPr>
    </w:p>
    <w:p w:rsidR="00024EA5" w:rsidRPr="00582155" w:rsidRDefault="00024EA5" w:rsidP="00024EA5">
      <w:pPr>
        <w:autoSpaceDE w:val="0"/>
        <w:autoSpaceDN w:val="0"/>
        <w:adjustRightInd w:val="0"/>
        <w:spacing w:line="360" w:lineRule="auto"/>
        <w:jc w:val="center"/>
        <w:rPr>
          <w:rFonts w:ascii="Arial" w:hAnsi="Arial" w:cs="Arial"/>
          <w:szCs w:val="24"/>
          <w:lang w:eastAsia="en-US"/>
        </w:rPr>
      </w:pPr>
      <w:r w:rsidRPr="00582155">
        <w:rPr>
          <w:rFonts w:ascii="Arial" w:hAnsi="Arial" w:cs="Arial"/>
          <w:noProof/>
          <w:szCs w:val="24"/>
          <w:lang w:val="es-AR" w:eastAsia="es-AR"/>
        </w:rPr>
        <w:drawing>
          <wp:inline distT="0" distB="0" distL="0" distR="0">
            <wp:extent cx="636905" cy="800100"/>
            <wp:effectExtent l="1905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a:srcRect/>
                    <a:stretch>
                      <a:fillRect/>
                    </a:stretch>
                  </pic:blipFill>
                  <pic:spPr bwMode="auto">
                    <a:xfrm>
                      <a:off x="0" y="0"/>
                      <a:ext cx="636905" cy="800100"/>
                    </a:xfrm>
                    <a:prstGeom prst="rect">
                      <a:avLst/>
                    </a:prstGeom>
                    <a:noFill/>
                    <a:ln w="9525">
                      <a:noFill/>
                      <a:miter lim="800000"/>
                      <a:headEnd/>
                      <a:tailEnd/>
                    </a:ln>
                  </pic:spPr>
                </pic:pic>
              </a:graphicData>
            </a:graphic>
          </wp:inline>
        </w:drawing>
      </w:r>
    </w:p>
    <w:p w:rsidR="00024EA5" w:rsidRPr="00582155" w:rsidRDefault="00024EA5" w:rsidP="00024EA5">
      <w:pPr>
        <w:autoSpaceDE w:val="0"/>
        <w:autoSpaceDN w:val="0"/>
        <w:adjustRightInd w:val="0"/>
        <w:spacing w:line="360" w:lineRule="auto"/>
        <w:jc w:val="center"/>
        <w:rPr>
          <w:rFonts w:ascii="Arial" w:hAnsi="Arial" w:cs="Arial"/>
          <w:szCs w:val="24"/>
          <w:lang w:eastAsia="en-US"/>
        </w:rPr>
      </w:pPr>
    </w:p>
    <w:p w:rsidR="00582155" w:rsidRDefault="00024EA5" w:rsidP="00024EA5">
      <w:pPr>
        <w:pStyle w:val="Sangradetextonormal"/>
        <w:pBdr>
          <w:top w:val="single" w:sz="4" w:space="1" w:color="auto"/>
          <w:left w:val="single" w:sz="4" w:space="4" w:color="auto"/>
          <w:bottom w:val="single" w:sz="4" w:space="1" w:color="auto"/>
          <w:right w:val="single" w:sz="4" w:space="4" w:color="auto"/>
        </w:pBdr>
        <w:jc w:val="center"/>
      </w:pPr>
      <w:r w:rsidRPr="00582155">
        <w:t>La Legislatura de la Ciudad Autónoma de Buenos Aires</w:t>
      </w:r>
    </w:p>
    <w:p w:rsidR="00067DF5" w:rsidRPr="00582155" w:rsidRDefault="00024EA5" w:rsidP="00024EA5">
      <w:pPr>
        <w:pStyle w:val="Sangradetextonormal"/>
        <w:pBdr>
          <w:top w:val="single" w:sz="4" w:space="1" w:color="auto"/>
          <w:left w:val="single" w:sz="4" w:space="4" w:color="auto"/>
          <w:bottom w:val="single" w:sz="4" w:space="1" w:color="auto"/>
          <w:right w:val="single" w:sz="4" w:space="4" w:color="auto"/>
        </w:pBdr>
        <w:jc w:val="center"/>
      </w:pPr>
      <w:r w:rsidRPr="00582155">
        <w:t xml:space="preserve"> </w:t>
      </w:r>
      <w:r w:rsidR="002F24C3" w:rsidRPr="00582155">
        <w:rPr>
          <w:lang w:eastAsia="en-US"/>
        </w:rPr>
        <w:t>expresa su beneplácito por la inauguración del</w:t>
      </w:r>
      <w:r w:rsidR="00582155">
        <w:rPr>
          <w:lang w:eastAsia="en-US"/>
        </w:rPr>
        <w:t xml:space="preserve"> "</w:t>
      </w:r>
      <w:r w:rsidRPr="00582155">
        <w:t>Espacio Bencich</w:t>
      </w:r>
      <w:r w:rsidR="00067DF5" w:rsidRPr="00582155">
        <w:t xml:space="preserve">.” </w:t>
      </w:r>
    </w:p>
    <w:p w:rsidR="00024EA5" w:rsidRPr="00582155" w:rsidRDefault="00067DF5" w:rsidP="00024EA5">
      <w:pPr>
        <w:pStyle w:val="Sangradetextonormal"/>
        <w:pBdr>
          <w:top w:val="single" w:sz="4" w:space="1" w:color="auto"/>
          <w:left w:val="single" w:sz="4" w:space="4" w:color="auto"/>
          <w:bottom w:val="single" w:sz="4" w:space="1" w:color="auto"/>
          <w:right w:val="single" w:sz="4" w:space="4" w:color="auto"/>
        </w:pBdr>
        <w:jc w:val="center"/>
        <w:rPr>
          <w:b/>
          <w:bCs/>
          <w:iCs/>
        </w:rPr>
      </w:pPr>
      <w:r w:rsidRPr="00582155">
        <w:t>21 de julio de</w:t>
      </w:r>
      <w:r w:rsidR="002F24C3" w:rsidRPr="00582155">
        <w:t xml:space="preserve"> 2022</w:t>
      </w:r>
    </w:p>
    <w:p w:rsidR="00024EA5" w:rsidRPr="00582155" w:rsidRDefault="00024EA5" w:rsidP="00024EA5">
      <w:pPr>
        <w:pStyle w:val="Sangradetextonormal"/>
        <w:pBdr>
          <w:top w:val="single" w:sz="4" w:space="1" w:color="auto"/>
          <w:left w:val="single" w:sz="4" w:space="4" w:color="auto"/>
          <w:bottom w:val="single" w:sz="4" w:space="1" w:color="auto"/>
          <w:right w:val="single" w:sz="4" w:space="4" w:color="auto"/>
        </w:pBdr>
        <w:rPr>
          <w:b/>
          <w:bCs/>
          <w:iCs/>
        </w:rPr>
      </w:pPr>
    </w:p>
    <w:p w:rsidR="00024EA5" w:rsidRPr="00582155" w:rsidRDefault="00024EA5" w:rsidP="00024EA5">
      <w:pPr>
        <w:autoSpaceDE w:val="0"/>
        <w:autoSpaceDN w:val="0"/>
        <w:adjustRightInd w:val="0"/>
        <w:spacing w:line="360" w:lineRule="auto"/>
        <w:jc w:val="center"/>
        <w:rPr>
          <w:rFonts w:ascii="Arial" w:hAnsi="Arial" w:cs="Arial"/>
          <w:szCs w:val="24"/>
          <w:lang w:eastAsia="en-US"/>
        </w:rPr>
      </w:pPr>
    </w:p>
    <w:p w:rsidR="00024EA5" w:rsidRPr="00582155" w:rsidRDefault="00024EA5" w:rsidP="00024EA5">
      <w:pPr>
        <w:rPr>
          <w:rFonts w:ascii="Arial" w:hAnsi="Arial" w:cs="Arial"/>
          <w:szCs w:val="24"/>
          <w:lang w:val="es-MX"/>
        </w:rPr>
      </w:pPr>
      <w:r w:rsidRPr="00582155">
        <w:rPr>
          <w:rFonts w:ascii="Arial" w:hAnsi="Arial" w:cs="Arial"/>
          <w:szCs w:val="24"/>
          <w:lang w:val="es-MX"/>
        </w:rPr>
        <w:t>Artículo 3°.- Comuníquese, etc.</w:t>
      </w:r>
    </w:p>
    <w:p w:rsidR="000B5A0D" w:rsidRPr="00582155" w:rsidRDefault="00024EA5" w:rsidP="00024EA5">
      <w:pPr>
        <w:rPr>
          <w:rFonts w:ascii="Arial" w:hAnsi="Arial" w:cs="Arial"/>
          <w:szCs w:val="24"/>
          <w:lang w:val="es-ES"/>
        </w:rPr>
      </w:pPr>
      <w:r w:rsidRPr="00582155">
        <w:rPr>
          <w:rFonts w:ascii="Arial" w:hAnsi="Arial" w:cs="Arial"/>
          <w:szCs w:val="24"/>
          <w:lang w:val="es-ES" w:eastAsia="en-US"/>
        </w:rPr>
        <w:br/>
      </w:r>
    </w:p>
    <w:p w:rsidR="000B5A0D" w:rsidRPr="00582155" w:rsidRDefault="000B5A0D" w:rsidP="003D01AB">
      <w:pPr>
        <w:rPr>
          <w:rFonts w:ascii="Arial" w:hAnsi="Arial" w:cs="Arial"/>
          <w:szCs w:val="24"/>
          <w:lang w:val="es-MX"/>
        </w:rPr>
      </w:pPr>
    </w:p>
    <w:p w:rsidR="000B5A0D" w:rsidRPr="00582155" w:rsidRDefault="000B5A0D" w:rsidP="003D01AB">
      <w:pPr>
        <w:rPr>
          <w:rFonts w:ascii="Arial" w:hAnsi="Arial" w:cs="Arial"/>
          <w:szCs w:val="24"/>
          <w:lang w:val="es-MX"/>
        </w:rPr>
      </w:pPr>
    </w:p>
    <w:p w:rsidR="000B5A0D" w:rsidRPr="00582155" w:rsidRDefault="000B5A0D" w:rsidP="003D01AB">
      <w:pPr>
        <w:rPr>
          <w:rFonts w:ascii="Arial" w:hAnsi="Arial" w:cs="Arial"/>
          <w:szCs w:val="24"/>
          <w:lang w:val="es-MX"/>
        </w:rPr>
      </w:pPr>
    </w:p>
    <w:p w:rsidR="000B5A0D" w:rsidRPr="00582155" w:rsidRDefault="000B5A0D" w:rsidP="003D01AB">
      <w:pPr>
        <w:rPr>
          <w:rFonts w:ascii="Arial" w:hAnsi="Arial" w:cs="Arial"/>
          <w:szCs w:val="24"/>
          <w:lang w:val="es-MX"/>
        </w:rPr>
      </w:pPr>
    </w:p>
    <w:p w:rsidR="000B5A0D" w:rsidRPr="00582155" w:rsidRDefault="000B5A0D" w:rsidP="003D01AB">
      <w:pPr>
        <w:rPr>
          <w:rFonts w:ascii="Arial" w:hAnsi="Arial" w:cs="Arial"/>
          <w:szCs w:val="24"/>
          <w:lang w:val="es-MX"/>
        </w:rPr>
      </w:pPr>
    </w:p>
    <w:p w:rsidR="000B5A0D" w:rsidRPr="00582155" w:rsidRDefault="000B5A0D" w:rsidP="003D01AB">
      <w:pPr>
        <w:rPr>
          <w:rFonts w:ascii="Arial" w:hAnsi="Arial" w:cs="Arial"/>
          <w:szCs w:val="24"/>
          <w:lang w:val="es-MX"/>
        </w:rPr>
      </w:pPr>
    </w:p>
    <w:p w:rsidR="00FD6E8A" w:rsidRPr="00582155" w:rsidRDefault="00FD6E8A" w:rsidP="003D01AB">
      <w:pPr>
        <w:spacing w:after="240"/>
        <w:jc w:val="left"/>
        <w:rPr>
          <w:rFonts w:ascii="Arial" w:hAnsi="Arial" w:cs="Arial"/>
          <w:szCs w:val="24"/>
        </w:rPr>
      </w:pPr>
      <w:bookmarkStart w:id="0" w:name="PLey"/>
      <w:bookmarkEnd w:id="0"/>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br/>
      </w:r>
      <w:r w:rsidRPr="00582155">
        <w:rPr>
          <w:rFonts w:ascii="Arial" w:hAnsi="Arial" w:cs="Arial"/>
          <w:szCs w:val="24"/>
        </w:rPr>
        <w:lastRenderedPageBreak/>
        <w:br/>
      </w:r>
    </w:p>
    <w:p w:rsidR="00FD6E8A" w:rsidRPr="00582155" w:rsidRDefault="00FD6E8A" w:rsidP="003D01AB">
      <w:pPr>
        <w:jc w:val="left"/>
        <w:rPr>
          <w:rFonts w:ascii="Arial" w:hAnsi="Arial" w:cs="Arial"/>
          <w:szCs w:val="24"/>
        </w:rPr>
      </w:pPr>
    </w:p>
    <w:p w:rsidR="00B96271" w:rsidRPr="00582155" w:rsidRDefault="00B96271" w:rsidP="00CA3788">
      <w:pPr>
        <w:spacing w:after="160"/>
        <w:ind w:left="2124" w:firstLine="707"/>
        <w:rPr>
          <w:rFonts w:ascii="Arial" w:hAnsi="Arial" w:cs="Arial"/>
          <w:b/>
          <w:szCs w:val="24"/>
        </w:rPr>
      </w:pPr>
      <w:r w:rsidRPr="00582155">
        <w:rPr>
          <w:rFonts w:ascii="Arial" w:hAnsi="Arial" w:cs="Arial"/>
          <w:b/>
          <w:szCs w:val="24"/>
        </w:rPr>
        <w:t>FUNDAMENTOS</w:t>
      </w:r>
    </w:p>
    <w:p w:rsidR="00B96271" w:rsidRPr="00582155" w:rsidRDefault="00B96271" w:rsidP="003D01AB">
      <w:pPr>
        <w:rPr>
          <w:rFonts w:ascii="Arial" w:hAnsi="Arial" w:cs="Arial"/>
          <w:b/>
          <w:szCs w:val="24"/>
        </w:rPr>
      </w:pPr>
    </w:p>
    <w:p w:rsidR="00B96271" w:rsidRPr="00582155" w:rsidRDefault="00B96271" w:rsidP="003D01AB">
      <w:pPr>
        <w:rPr>
          <w:rFonts w:ascii="Arial" w:hAnsi="Arial" w:cs="Arial"/>
          <w:b/>
          <w:szCs w:val="24"/>
        </w:rPr>
      </w:pPr>
    </w:p>
    <w:p w:rsidR="00602752" w:rsidRPr="00582155" w:rsidRDefault="00602752" w:rsidP="00582155">
      <w:pPr>
        <w:spacing w:line="360" w:lineRule="auto"/>
        <w:rPr>
          <w:rFonts w:ascii="Arial" w:hAnsi="Arial" w:cs="Arial"/>
          <w:szCs w:val="24"/>
        </w:rPr>
      </w:pPr>
      <w:r w:rsidRPr="00582155">
        <w:rPr>
          <w:rFonts w:ascii="Arial" w:hAnsi="Arial" w:cs="Arial"/>
          <w:szCs w:val="24"/>
        </w:rPr>
        <w:t>Sr. Presidente:</w:t>
      </w:r>
    </w:p>
    <w:p w:rsidR="00602752" w:rsidRPr="00582155" w:rsidRDefault="00602752" w:rsidP="00582155">
      <w:pPr>
        <w:spacing w:line="360" w:lineRule="auto"/>
        <w:rPr>
          <w:rFonts w:ascii="Arial" w:hAnsi="Arial" w:cs="Arial"/>
          <w:szCs w:val="24"/>
        </w:rPr>
      </w:pPr>
    </w:p>
    <w:p w:rsidR="00E10BE5" w:rsidRPr="00582155" w:rsidRDefault="00E10BE5" w:rsidP="00582155">
      <w:pPr>
        <w:shd w:val="clear" w:color="auto" w:fill="FFFFFF"/>
        <w:spacing w:line="360" w:lineRule="auto"/>
        <w:ind w:firstLine="709"/>
        <w:textAlignment w:val="baseline"/>
        <w:rPr>
          <w:rFonts w:ascii="Arial" w:hAnsi="Arial" w:cs="Arial"/>
          <w:color w:val="000000"/>
          <w:szCs w:val="24"/>
          <w:lang w:val="es-AR" w:eastAsia="es-AR"/>
        </w:rPr>
      </w:pPr>
      <w:r w:rsidRPr="00582155">
        <w:rPr>
          <w:rFonts w:ascii="Arial" w:hAnsi="Arial" w:cs="Arial"/>
          <w:color w:val="000000"/>
          <w:szCs w:val="24"/>
          <w:bdr w:val="none" w:sz="0" w:space="0" w:color="auto" w:frame="1"/>
          <w:lang w:val="es-AR" w:eastAsia="es-AR"/>
        </w:rPr>
        <w:t xml:space="preserve">Este  edificio de propiedad horizontal  construido por la empresa constructora </w:t>
      </w:r>
      <w:r w:rsidR="00DC626E" w:rsidRPr="00582155">
        <w:rPr>
          <w:rFonts w:ascii="Arial" w:hAnsi="Arial" w:cs="Arial"/>
          <w:color w:val="000000"/>
          <w:szCs w:val="24"/>
          <w:bdr w:val="none" w:sz="0" w:space="0" w:color="auto" w:frame="1"/>
          <w:lang w:val="es-AR" w:eastAsia="es-AR"/>
        </w:rPr>
        <w:t>Bencich Hermanos en el año 1928</w:t>
      </w:r>
      <w:r w:rsidRPr="00582155">
        <w:rPr>
          <w:rFonts w:ascii="Arial" w:hAnsi="Arial" w:cs="Arial"/>
          <w:color w:val="000000"/>
          <w:szCs w:val="24"/>
          <w:bdr w:val="none" w:sz="0" w:space="0" w:color="auto" w:frame="1"/>
          <w:lang w:val="es-AR" w:eastAsia="es-AR"/>
        </w:rPr>
        <w:t>,</w:t>
      </w:r>
      <w:r w:rsidR="00DC626E" w:rsidRPr="00582155">
        <w:rPr>
          <w:rFonts w:ascii="Arial" w:hAnsi="Arial" w:cs="Arial"/>
          <w:color w:val="000000"/>
          <w:szCs w:val="24"/>
          <w:bdr w:val="none" w:sz="0" w:space="0" w:color="auto" w:frame="1"/>
          <w:lang w:val="es-AR" w:eastAsia="es-AR"/>
        </w:rPr>
        <w:t xml:space="preserve"> </w:t>
      </w:r>
      <w:r w:rsidRPr="00582155">
        <w:rPr>
          <w:rFonts w:ascii="Arial" w:hAnsi="Arial" w:cs="Arial"/>
          <w:color w:val="000000"/>
          <w:szCs w:val="24"/>
          <w:bdr w:val="none" w:sz="0" w:space="0" w:color="auto" w:frame="1"/>
          <w:lang w:val="es-AR" w:eastAsia="es-AR"/>
        </w:rPr>
        <w:t>bajo planos del Arquitecto francés radicado en el país Edouard  Sta</w:t>
      </w:r>
      <w:r w:rsidR="00DC626E" w:rsidRPr="00582155">
        <w:rPr>
          <w:rFonts w:ascii="Arial" w:hAnsi="Arial" w:cs="Arial"/>
          <w:color w:val="000000"/>
          <w:szCs w:val="24"/>
          <w:bdr w:val="none" w:sz="0" w:space="0" w:color="auto" w:frame="1"/>
          <w:lang w:val="es-AR" w:eastAsia="es-AR"/>
        </w:rPr>
        <w:t>nislas  Louis Le Monnier</w:t>
      </w:r>
      <w:r w:rsidRPr="00582155">
        <w:rPr>
          <w:rFonts w:ascii="Arial" w:hAnsi="Arial" w:cs="Arial"/>
          <w:color w:val="000000"/>
          <w:szCs w:val="24"/>
          <w:bdr w:val="none" w:sz="0" w:space="0" w:color="auto" w:frame="1"/>
          <w:lang w:val="es-AR" w:eastAsia="es-AR"/>
        </w:rPr>
        <w:t>,  ubicado  en la intersección de las calles Tucumán y Esmeralda de la ciudad .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Según el Catastro de la ciudad el edificio se inaugura en el año 1928 aunque en la bibliografía antes enunciada dice ser de 1929.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El edificio de 204 unidades funcionales, locales comerciales en planta baja y departamentos y oficinas comerciales,   posee tres cuerpos el primero de ellos compuesto por 10 pisos  más azotea con ingreso por la calle Tucumán 810, este primer cuerpo posee unidades funcionales de 26 a 60  </w:t>
      </w:r>
      <w:r w:rsidR="006A74AD" w:rsidRPr="00582155">
        <w:rPr>
          <w:rFonts w:ascii="Arial" w:hAnsi="Arial" w:cs="Arial"/>
          <w:color w:val="000000"/>
          <w:szCs w:val="24"/>
          <w:bdr w:val="none" w:sz="0" w:space="0" w:color="auto" w:frame="1"/>
          <w:lang w:val="es-AR" w:eastAsia="es-AR"/>
        </w:rPr>
        <w:t>metros cuadrados</w:t>
      </w:r>
      <w:r w:rsidRPr="00582155">
        <w:rPr>
          <w:rFonts w:ascii="Arial" w:hAnsi="Arial" w:cs="Arial"/>
          <w:color w:val="000000"/>
          <w:szCs w:val="24"/>
          <w:bdr w:val="none" w:sz="0" w:space="0" w:color="auto" w:frame="1"/>
          <w:lang w:val="es-AR" w:eastAsia="es-AR"/>
        </w:rPr>
        <w:t>.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  El inmenso  hall de entrada que se extiende por 40 metros al oeste  con dos salidas sobre la calle Esmeralda números 582 y 570 respectivamente, entradas de los dos cuerpos siguientes de 16 pisos cada uno más extensa  azotea en el piso 17, este cuerpo posee unidades funcionales de 30  a 146 metros cuadros .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La obra edilicia suma un total de 16.465 metros cuadrados construidos de los cuales 10.965 metros cuadrados  corresponden a las unidades funcionales y 5.500 metros cuadrados equivalen a espacios comunes del edificio.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 xml:space="preserve">  El  hall de entrada es una galería cubierta y  posee puertas de ingreso de hierro y ornamentaciones romboidales de alabastro, en tanto que el extenso cielo raso posee un trabajo de </w:t>
      </w:r>
      <w:r w:rsidR="00DE2A7C" w:rsidRPr="00582155">
        <w:rPr>
          <w:rFonts w:ascii="Arial" w:hAnsi="Arial" w:cs="Arial"/>
          <w:color w:val="000000"/>
          <w:szCs w:val="24"/>
          <w:bdr w:val="none" w:sz="0" w:space="0" w:color="auto" w:frame="1"/>
          <w:lang w:val="es-AR" w:eastAsia="es-AR"/>
        </w:rPr>
        <w:t xml:space="preserve">yesería  denominado  casetonado </w:t>
      </w:r>
      <w:r w:rsidRPr="00582155">
        <w:rPr>
          <w:rFonts w:ascii="Arial" w:hAnsi="Arial" w:cs="Arial"/>
          <w:color w:val="000000"/>
          <w:szCs w:val="24"/>
          <w:bdr w:val="none" w:sz="0" w:space="0" w:color="auto" w:frame="1"/>
          <w:lang w:val="es-AR" w:eastAsia="es-AR"/>
        </w:rPr>
        <w:t>en dorado y blanco que seguramente rememora el estilo imperial que los hermanos Bencich evocaron desde sus orígenes del gran imperio Austrohúngaro, todo iluminando con farolas de bronce y cristales biselados   tiene una  longitud de 39  metros  lindando al oeste con la calle esmeralda y al norte sobre la calle Tucumán  de 30 metros de frente.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 xml:space="preserve">El edificio cuenta con dos inmensos subsuelos de uso común excepto algunas unidades funcionales complementarias  que por reglamento de </w:t>
      </w:r>
      <w:r w:rsidRPr="00582155">
        <w:rPr>
          <w:rFonts w:ascii="Arial" w:hAnsi="Arial" w:cs="Arial"/>
          <w:color w:val="000000"/>
          <w:szCs w:val="24"/>
          <w:bdr w:val="none" w:sz="0" w:space="0" w:color="auto" w:frame="1"/>
          <w:lang w:val="es-AR" w:eastAsia="es-AR"/>
        </w:rPr>
        <w:lastRenderedPageBreak/>
        <w:t>copropiedad solo pueden ser adquiridas por el titular de una unidad funcional en el edificio.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Los subsuelos del edificio fueron utilizados por la empresa constructora Bencich hermanos para instalar en él los talleres y obradores de los distintos oficios tales como herrería, carpintería, yesería, plomería y electricidad  entre otros,  y  de éstos se proveyó  muchas sino todas las distintas necesidades para la construcción de las diferentes obras edilicias  que realizara  la firma  constructora  en la ciudad.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Los hermanos Miguel y Massimiliano Bencich poseían ya para el año 1929 muchos edificios construidos y como  socios de la Sociedad Bencich Hermanos se adjudican y dividen entre ellos la titularidad de los mismos, así el edificio de Tucumán 810 se le adjudica a Massimiliano Bencich.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Como recién en el año 1948 se sanciona la ley 13.512  de Propiedad Horizontal hasta dicho año  la totalidad de la unidades funcionales de los edificios denominados de renta eran de sus dueños y solo se  podían al</w:t>
      </w:r>
      <w:r w:rsidR="00F94D7D" w:rsidRPr="00582155">
        <w:rPr>
          <w:rFonts w:ascii="Arial" w:hAnsi="Arial" w:cs="Arial"/>
          <w:color w:val="000000"/>
          <w:szCs w:val="24"/>
          <w:bdr w:val="none" w:sz="0" w:space="0" w:color="auto" w:frame="1"/>
          <w:lang w:val="es-AR" w:eastAsia="es-AR"/>
        </w:rPr>
        <w:t>quilar pero no vender o comprar</w:t>
      </w:r>
      <w:r w:rsidRPr="00582155">
        <w:rPr>
          <w:rFonts w:ascii="Arial" w:hAnsi="Arial" w:cs="Arial"/>
          <w:color w:val="000000"/>
          <w:szCs w:val="24"/>
          <w:bdr w:val="none" w:sz="0" w:space="0" w:color="auto" w:frame="1"/>
          <w:lang w:val="es-AR" w:eastAsia="es-AR"/>
        </w:rPr>
        <w:t>, es decir  que los hermanos Bencich eran los únicos dueños de todo el edificio.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Recién el 7 de abril de 1982 con acuerdo de la  viuda Bencich, su hija menor de edad emancipada judicialmente y varios principales acreedores de la quiebra llegan a un acuerdo que pone fin a la quiebra de la empresa,  aprobándose el primer reglamento de copropiedad y administración por escritura celebrada ante el Escribano Juan Carlos Tripodi, siendo designada como primera administradora del Consorcio la Sra. Emilia Irma Friboes de Bencich.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En el año 2014 se decreta la ley 5095 de la Ciudad de Buenos Aires  que le  otorga al edificio  de Tucumán 810 una catalogación con medida denominada cautelar de protección urbana dentro del Código de planeamiento urbana de la ciudad de Buenos Aires.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  En e</w:t>
      </w:r>
      <w:r w:rsidR="00F94D7D" w:rsidRPr="00582155">
        <w:rPr>
          <w:rFonts w:ascii="Arial" w:hAnsi="Arial" w:cs="Arial"/>
          <w:color w:val="000000"/>
          <w:szCs w:val="24"/>
          <w:bdr w:val="none" w:sz="0" w:space="0" w:color="auto" w:frame="1"/>
          <w:lang w:val="es-AR" w:eastAsia="es-AR"/>
        </w:rPr>
        <w:t>l año 2019 solicitaron</w:t>
      </w:r>
      <w:r w:rsidRPr="00582155">
        <w:rPr>
          <w:rFonts w:ascii="Arial" w:hAnsi="Arial" w:cs="Arial"/>
          <w:color w:val="000000"/>
          <w:szCs w:val="24"/>
          <w:bdr w:val="none" w:sz="0" w:space="0" w:color="auto" w:frame="1"/>
          <w:lang w:val="es-AR" w:eastAsia="es-AR"/>
        </w:rPr>
        <w:t xml:space="preserve"> un ATP (</w:t>
      </w:r>
      <w:r w:rsidR="006A74AD" w:rsidRPr="00582155">
        <w:rPr>
          <w:rFonts w:ascii="Arial" w:hAnsi="Arial" w:cs="Arial"/>
          <w:color w:val="000000"/>
          <w:szCs w:val="24"/>
          <w:bdr w:val="none" w:sz="0" w:space="0" w:color="auto" w:frame="1"/>
          <w:lang w:val="es-AR" w:eastAsia="es-AR"/>
        </w:rPr>
        <w:t>A</w:t>
      </w:r>
      <w:r w:rsidRPr="00582155">
        <w:rPr>
          <w:rFonts w:ascii="Arial" w:hAnsi="Arial" w:cs="Arial"/>
          <w:color w:val="000000"/>
          <w:szCs w:val="24"/>
          <w:bdr w:val="none" w:sz="0" w:space="0" w:color="auto" w:frame="1"/>
          <w:lang w:val="es-AR" w:eastAsia="es-AR"/>
        </w:rPr>
        <w:t>s</w:t>
      </w:r>
      <w:r w:rsidR="006A74AD" w:rsidRPr="00582155">
        <w:rPr>
          <w:rFonts w:ascii="Arial" w:hAnsi="Arial" w:cs="Arial"/>
          <w:color w:val="000000"/>
          <w:szCs w:val="24"/>
          <w:bdr w:val="none" w:sz="0" w:space="0" w:color="auto" w:frame="1"/>
          <w:lang w:val="es-AR" w:eastAsia="es-AR"/>
        </w:rPr>
        <w:t>esoramiento Técnico P</w:t>
      </w:r>
      <w:r w:rsidRPr="00582155">
        <w:rPr>
          <w:rFonts w:ascii="Arial" w:hAnsi="Arial" w:cs="Arial"/>
          <w:color w:val="000000"/>
          <w:szCs w:val="24"/>
          <w:bdr w:val="none" w:sz="0" w:space="0" w:color="auto" w:frame="1"/>
          <w:lang w:val="es-AR" w:eastAsia="es-AR"/>
        </w:rPr>
        <w:t>atrimonial) al Gobierno de la ciudad a  fin de trazar un plan para restaurar y conservar el valor patrimonial del edificio; también este año se obtiene la exención impositiva en el 40  por ciento del impuesto del ABL.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Durante el año 2020 el consorcio restaura integralmente  y pone en valor todo el hall de entrada  del edificio.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 Ahora bien dada la importante superficie </w:t>
      </w:r>
      <w:r w:rsidRPr="00582155">
        <w:rPr>
          <w:rFonts w:ascii="Arial" w:hAnsi="Arial" w:cs="Arial"/>
          <w:color w:val="000000"/>
          <w:szCs w:val="24"/>
          <w:bdr w:val="none" w:sz="0" w:space="0" w:color="auto" w:frame="1"/>
          <w:shd w:val="clear" w:color="auto" w:fill="FFFFFF"/>
          <w:lang w:val="es-AR" w:eastAsia="es-AR"/>
        </w:rPr>
        <w:t>del subsuelo de 500 metros cuadrados y su enorme azotea del piso 18,  de 30 metros de longitud y vista al rio y toda la ciudad.</w:t>
      </w:r>
    </w:p>
    <w:p w:rsidR="00DC626E"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shd w:val="clear" w:color="auto" w:fill="FFFFFF"/>
          <w:lang w:val="es-AR" w:eastAsia="es-AR"/>
        </w:rPr>
        <w:lastRenderedPageBreak/>
        <w:t>Se aprobó por unanimidad  en  Asamblea  celebrada en el mes de octubre de 2021  la realización de actividades cultural en los espacios comunes del edificio y a part</w:t>
      </w:r>
      <w:r w:rsidR="006A74AD" w:rsidRPr="00582155">
        <w:rPr>
          <w:rFonts w:ascii="Arial" w:hAnsi="Arial" w:cs="Arial"/>
          <w:color w:val="000000"/>
          <w:szCs w:val="24"/>
          <w:bdr w:val="none" w:sz="0" w:space="0" w:color="auto" w:frame="1"/>
          <w:shd w:val="clear" w:color="auto" w:fill="FFFFFF"/>
          <w:lang w:val="es-AR" w:eastAsia="es-AR"/>
        </w:rPr>
        <w:t xml:space="preserve">ir  de allí es que </w:t>
      </w:r>
      <w:r w:rsidR="00F94D7D" w:rsidRPr="00582155">
        <w:rPr>
          <w:rFonts w:ascii="Arial" w:hAnsi="Arial" w:cs="Arial"/>
          <w:color w:val="000000"/>
          <w:szCs w:val="24"/>
          <w:bdr w:val="none" w:sz="0" w:space="0" w:color="auto" w:frame="1"/>
          <w:shd w:val="clear" w:color="auto" w:fill="FFFFFF"/>
          <w:lang w:val="es-AR" w:eastAsia="es-AR"/>
        </w:rPr>
        <w:t xml:space="preserve">se creó </w:t>
      </w:r>
      <w:r w:rsidR="006A74AD" w:rsidRPr="00582155">
        <w:rPr>
          <w:rFonts w:ascii="Arial" w:hAnsi="Arial" w:cs="Arial"/>
          <w:color w:val="000000"/>
          <w:szCs w:val="24"/>
          <w:bdr w:val="none" w:sz="0" w:space="0" w:color="auto" w:frame="1"/>
          <w:shd w:val="clear" w:color="auto" w:fill="FFFFFF"/>
          <w:lang w:val="es-AR" w:eastAsia="es-AR"/>
        </w:rPr>
        <w:t>el "Espacio Bencich</w:t>
      </w:r>
      <w:r w:rsidRPr="00582155">
        <w:rPr>
          <w:rFonts w:ascii="Arial" w:hAnsi="Arial" w:cs="Arial"/>
          <w:color w:val="000000"/>
          <w:szCs w:val="24"/>
          <w:bdr w:val="none" w:sz="0" w:space="0" w:color="auto" w:frame="1"/>
          <w:shd w:val="clear" w:color="auto" w:fill="FFFFFF"/>
          <w:lang w:val="es-AR" w:eastAsia="es-AR"/>
        </w:rPr>
        <w:t>" destinado a una gran sala de exposiciones de arte y fotografía en el subsuelo del edificio, todas las actividades que se desarrollen en el mismo serán totalmente gratuitas y el edificio no percibe fines de lucro por estas actividades</w:t>
      </w:r>
      <w:r w:rsidR="00DC626E" w:rsidRPr="00582155">
        <w:rPr>
          <w:rFonts w:ascii="Arial" w:hAnsi="Arial" w:cs="Arial"/>
          <w:color w:val="000000"/>
          <w:szCs w:val="24"/>
          <w:bdr w:val="none" w:sz="0" w:space="0" w:color="auto" w:frame="1"/>
          <w:shd w:val="clear" w:color="auto" w:fill="FFFFFF"/>
          <w:lang w:val="es-AR" w:eastAsia="es-AR"/>
        </w:rPr>
        <w:t>, con la intención es ofrecer el espacio para los artistas y la comunidad de nuestra ciudad.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shd w:val="clear" w:color="auto" w:fill="FFFFFF"/>
          <w:lang w:val="es-AR" w:eastAsia="es-AR"/>
        </w:rPr>
        <w:t xml:space="preserve"> El día </w:t>
      </w:r>
      <w:r w:rsidR="00E43744" w:rsidRPr="00582155">
        <w:rPr>
          <w:rFonts w:ascii="Arial" w:hAnsi="Arial" w:cs="Arial"/>
          <w:color w:val="000000"/>
          <w:szCs w:val="24"/>
          <w:bdr w:val="none" w:sz="0" w:space="0" w:color="auto" w:frame="1"/>
          <w:shd w:val="clear" w:color="auto" w:fill="FFFFFF"/>
          <w:lang w:val="es-AR" w:eastAsia="es-AR"/>
        </w:rPr>
        <w:t>21</w:t>
      </w:r>
      <w:r w:rsidR="00DC626E" w:rsidRPr="00582155">
        <w:rPr>
          <w:rFonts w:ascii="Arial" w:hAnsi="Arial" w:cs="Arial"/>
          <w:color w:val="000000"/>
          <w:szCs w:val="24"/>
          <w:bdr w:val="none" w:sz="0" w:space="0" w:color="auto" w:frame="1"/>
          <w:shd w:val="clear" w:color="auto" w:fill="FFFFFF"/>
          <w:lang w:val="es-AR" w:eastAsia="es-AR"/>
        </w:rPr>
        <w:t xml:space="preserve"> de julio de 2022 a las 19 horas se inaugurara </w:t>
      </w:r>
      <w:r w:rsidRPr="00582155">
        <w:rPr>
          <w:rFonts w:ascii="Arial" w:hAnsi="Arial" w:cs="Arial"/>
          <w:color w:val="000000"/>
          <w:szCs w:val="24"/>
          <w:bdr w:val="none" w:sz="0" w:space="0" w:color="auto" w:frame="1"/>
          <w:shd w:val="clear" w:color="auto" w:fill="FFFFFF"/>
          <w:lang w:val="es-AR" w:eastAsia="es-AR"/>
        </w:rPr>
        <w:t>el espacio cul</w:t>
      </w:r>
      <w:r w:rsidR="00DC626E" w:rsidRPr="00582155">
        <w:rPr>
          <w:rFonts w:ascii="Arial" w:hAnsi="Arial" w:cs="Arial"/>
          <w:color w:val="000000"/>
          <w:szCs w:val="24"/>
          <w:bdr w:val="none" w:sz="0" w:space="0" w:color="auto" w:frame="1"/>
          <w:shd w:val="clear" w:color="auto" w:fill="FFFFFF"/>
          <w:lang w:val="es-AR" w:eastAsia="es-AR"/>
        </w:rPr>
        <w:t xml:space="preserve">tural </w:t>
      </w:r>
      <w:r w:rsidRPr="00582155">
        <w:rPr>
          <w:rFonts w:ascii="Arial" w:hAnsi="Arial" w:cs="Arial"/>
          <w:color w:val="000000"/>
          <w:szCs w:val="24"/>
          <w:bdr w:val="none" w:sz="0" w:space="0" w:color="auto" w:frame="1"/>
          <w:shd w:val="clear" w:color="auto" w:fill="FFFFFF"/>
          <w:lang w:val="es-AR" w:eastAsia="es-AR"/>
        </w:rPr>
        <w:t xml:space="preserve">con la muestra de  las artistas  plásticas Patricia Minardi Otero, Alma Feal  y Mirta Benavente y </w:t>
      </w:r>
      <w:r w:rsidR="00DC626E" w:rsidRPr="00582155">
        <w:rPr>
          <w:rFonts w:ascii="Arial" w:hAnsi="Arial" w:cs="Arial"/>
          <w:color w:val="000000"/>
          <w:szCs w:val="24"/>
          <w:bdr w:val="none" w:sz="0" w:space="0" w:color="auto" w:frame="1"/>
          <w:shd w:val="clear" w:color="auto" w:fill="FFFFFF"/>
          <w:lang w:val="es-AR" w:eastAsia="es-AR"/>
        </w:rPr>
        <w:t>curaduría</w:t>
      </w:r>
      <w:r w:rsidRPr="00582155">
        <w:rPr>
          <w:rFonts w:ascii="Arial" w:hAnsi="Arial" w:cs="Arial"/>
          <w:color w:val="000000"/>
          <w:szCs w:val="24"/>
          <w:bdr w:val="none" w:sz="0" w:space="0" w:color="auto" w:frame="1"/>
          <w:shd w:val="clear" w:color="auto" w:fill="FFFFFF"/>
          <w:lang w:val="es-AR" w:eastAsia="es-AR"/>
        </w:rPr>
        <w:t xml:space="preserve"> de la Lic</w:t>
      </w:r>
      <w:r w:rsidR="00DC626E" w:rsidRPr="00582155">
        <w:rPr>
          <w:rFonts w:ascii="Arial" w:hAnsi="Arial" w:cs="Arial"/>
          <w:color w:val="000000"/>
          <w:szCs w:val="24"/>
          <w:bdr w:val="none" w:sz="0" w:space="0" w:color="auto" w:frame="1"/>
          <w:shd w:val="clear" w:color="auto" w:fill="FFFFFF"/>
          <w:lang w:val="es-AR" w:eastAsia="es-AR"/>
        </w:rPr>
        <w:t>.</w:t>
      </w:r>
      <w:r w:rsidRPr="00582155">
        <w:rPr>
          <w:rFonts w:ascii="Arial" w:hAnsi="Arial" w:cs="Arial"/>
          <w:color w:val="000000"/>
          <w:szCs w:val="24"/>
          <w:bdr w:val="none" w:sz="0" w:space="0" w:color="auto" w:frame="1"/>
          <w:shd w:val="clear" w:color="auto" w:fill="FFFFFF"/>
          <w:lang w:val="es-AR" w:eastAsia="es-AR"/>
        </w:rPr>
        <w:t xml:space="preserve"> Marta Bravo. </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shd w:val="clear" w:color="auto" w:fill="FFFFFF"/>
          <w:lang w:val="es-AR" w:eastAsia="es-AR"/>
        </w:rPr>
        <w:t xml:space="preserve">Luego en el mes de Septiembre </w:t>
      </w:r>
      <w:r w:rsidR="00DC626E" w:rsidRPr="00582155">
        <w:rPr>
          <w:rFonts w:ascii="Arial" w:hAnsi="Arial" w:cs="Arial"/>
          <w:color w:val="000000"/>
          <w:szCs w:val="24"/>
          <w:bdr w:val="none" w:sz="0" w:space="0" w:color="auto" w:frame="1"/>
          <w:shd w:val="clear" w:color="auto" w:fill="FFFFFF"/>
          <w:lang w:val="es-AR" w:eastAsia="es-AR"/>
        </w:rPr>
        <w:t>le seguirá</w:t>
      </w:r>
      <w:r w:rsidRPr="00582155">
        <w:rPr>
          <w:rFonts w:ascii="Arial" w:hAnsi="Arial" w:cs="Arial"/>
          <w:color w:val="000000"/>
          <w:szCs w:val="24"/>
          <w:bdr w:val="none" w:sz="0" w:space="0" w:color="auto" w:frame="1"/>
          <w:shd w:val="clear" w:color="auto" w:fill="FFFFFF"/>
          <w:lang w:val="es-AR" w:eastAsia="es-AR"/>
        </w:rPr>
        <w:t xml:space="preserve"> la segunda muestra de los artistas Carlos  Scaramella y Marga Fabri.</w:t>
      </w:r>
    </w:p>
    <w:p w:rsidR="00E10BE5"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 xml:space="preserve">También  </w:t>
      </w:r>
      <w:r w:rsidR="00DC626E" w:rsidRPr="00582155">
        <w:rPr>
          <w:rFonts w:ascii="Arial" w:hAnsi="Arial" w:cs="Arial"/>
          <w:color w:val="000000"/>
          <w:szCs w:val="24"/>
          <w:bdr w:val="none" w:sz="0" w:space="0" w:color="auto" w:frame="1"/>
          <w:lang w:val="es-AR" w:eastAsia="es-AR"/>
        </w:rPr>
        <w:t>se encuentra entre los planes</w:t>
      </w:r>
      <w:r w:rsidRPr="00582155">
        <w:rPr>
          <w:rFonts w:ascii="Arial" w:hAnsi="Arial" w:cs="Arial"/>
          <w:color w:val="000000"/>
          <w:szCs w:val="24"/>
          <w:bdr w:val="none" w:sz="0" w:space="0" w:color="auto" w:frame="1"/>
          <w:lang w:val="es-AR" w:eastAsia="es-AR"/>
        </w:rPr>
        <w:t xml:space="preserve"> para el presente año una serie de eventos culturales entre ellos dos exposiciones de artes plásticas y una con el Arquitecto Cristian Le Monnier para exponer la ilustre colección de archivo familiar de su bisabuelo el Arquitecto Frances Eduard Estanislas Le Monnier autor de los planos de nuestro edificio.</w:t>
      </w:r>
    </w:p>
    <w:p w:rsidR="00AF6352" w:rsidRPr="00582155" w:rsidRDefault="00E10BE5" w:rsidP="00582155">
      <w:pPr>
        <w:shd w:val="clear" w:color="auto" w:fill="FFFFFF"/>
        <w:spacing w:line="360" w:lineRule="auto"/>
        <w:ind w:firstLine="709"/>
        <w:textAlignment w:val="baseline"/>
        <w:rPr>
          <w:rFonts w:ascii="Arial" w:hAnsi="Arial" w:cs="Arial"/>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 xml:space="preserve"> Asimismo </w:t>
      </w:r>
      <w:r w:rsidR="00F94D7D" w:rsidRPr="00582155">
        <w:rPr>
          <w:rFonts w:ascii="Arial" w:hAnsi="Arial" w:cs="Arial"/>
          <w:color w:val="000000"/>
          <w:szCs w:val="24"/>
          <w:bdr w:val="none" w:sz="0" w:space="0" w:color="auto" w:frame="1"/>
          <w:lang w:val="es-AR" w:eastAsia="es-AR"/>
        </w:rPr>
        <w:t xml:space="preserve">el Espacio Bencich deja abierto el ofrecimiento de sus instalaciones </w:t>
      </w:r>
      <w:r w:rsidRPr="00582155">
        <w:rPr>
          <w:rFonts w:ascii="Arial" w:hAnsi="Arial" w:cs="Arial"/>
          <w:color w:val="000000"/>
          <w:szCs w:val="24"/>
          <w:bdr w:val="none" w:sz="0" w:space="0" w:color="auto" w:frame="1"/>
          <w:lang w:val="es-AR" w:eastAsia="es-AR"/>
        </w:rPr>
        <w:t>a</w:t>
      </w:r>
      <w:r w:rsidR="00582155">
        <w:rPr>
          <w:rFonts w:ascii="Arial" w:hAnsi="Arial" w:cs="Arial"/>
          <w:color w:val="000000"/>
          <w:szCs w:val="24"/>
          <w:bdr w:val="none" w:sz="0" w:space="0" w:color="auto" w:frame="1"/>
          <w:lang w:val="es-AR" w:eastAsia="es-AR"/>
        </w:rPr>
        <w:t xml:space="preserve"> </w:t>
      </w:r>
      <w:r w:rsidRPr="00582155">
        <w:rPr>
          <w:rFonts w:ascii="Arial" w:hAnsi="Arial" w:cs="Arial"/>
          <w:color w:val="000000"/>
          <w:szCs w:val="24"/>
          <w:bdr w:val="none" w:sz="0" w:space="0" w:color="auto" w:frame="1"/>
          <w:lang w:val="es-AR" w:eastAsia="es-AR"/>
        </w:rPr>
        <w:t>l</w:t>
      </w:r>
      <w:r w:rsidR="00582155">
        <w:rPr>
          <w:rFonts w:ascii="Arial" w:hAnsi="Arial" w:cs="Arial"/>
          <w:color w:val="000000"/>
          <w:szCs w:val="24"/>
          <w:bdr w:val="none" w:sz="0" w:space="0" w:color="auto" w:frame="1"/>
          <w:lang w:val="es-AR" w:eastAsia="es-AR"/>
        </w:rPr>
        <w:t>a</w:t>
      </w:r>
      <w:r w:rsidRPr="00582155">
        <w:rPr>
          <w:rFonts w:ascii="Arial" w:hAnsi="Arial" w:cs="Arial"/>
          <w:color w:val="000000"/>
          <w:szCs w:val="24"/>
          <w:bdr w:val="none" w:sz="0" w:space="0" w:color="auto" w:frame="1"/>
          <w:lang w:val="es-AR" w:eastAsia="es-AR"/>
        </w:rPr>
        <w:t> </w:t>
      </w:r>
      <w:r w:rsidR="00F94D7D" w:rsidRPr="00582155">
        <w:rPr>
          <w:rFonts w:ascii="Arial" w:hAnsi="Arial" w:cs="Arial"/>
          <w:color w:val="000000"/>
          <w:szCs w:val="24"/>
          <w:bdr w:val="none" w:sz="0" w:space="0" w:color="auto" w:frame="1"/>
          <w:lang w:val="es-AR" w:eastAsia="es-AR"/>
        </w:rPr>
        <w:t>Ciudad Autónoma de Buenos Aires</w:t>
      </w:r>
      <w:r w:rsidRPr="00582155">
        <w:rPr>
          <w:rFonts w:ascii="Arial" w:hAnsi="Arial" w:cs="Arial"/>
          <w:color w:val="000000"/>
          <w:szCs w:val="24"/>
          <w:bdr w:val="none" w:sz="0" w:space="0" w:color="auto" w:frame="1"/>
          <w:lang w:val="es-AR" w:eastAsia="es-AR"/>
        </w:rPr>
        <w:t xml:space="preserve"> y</w:t>
      </w:r>
      <w:r w:rsidR="00F94D7D" w:rsidRPr="00582155">
        <w:rPr>
          <w:rFonts w:ascii="Arial" w:hAnsi="Arial" w:cs="Arial"/>
          <w:color w:val="000000"/>
          <w:szCs w:val="24"/>
          <w:bdr w:val="none" w:sz="0" w:space="0" w:color="auto" w:frame="1"/>
          <w:lang w:val="es-AR" w:eastAsia="es-AR"/>
        </w:rPr>
        <w:t xml:space="preserve"> sus Organismos competentes en el área de cultura.</w:t>
      </w:r>
    </w:p>
    <w:p w:rsidR="00F94D7D" w:rsidRPr="00F94D7D" w:rsidRDefault="00F94D7D" w:rsidP="00582155">
      <w:pPr>
        <w:shd w:val="clear" w:color="auto" w:fill="FFFFFF"/>
        <w:spacing w:line="360" w:lineRule="auto"/>
        <w:ind w:firstLine="709"/>
        <w:textAlignment w:val="baseline"/>
        <w:rPr>
          <w:color w:val="000000"/>
          <w:szCs w:val="24"/>
          <w:bdr w:val="none" w:sz="0" w:space="0" w:color="auto" w:frame="1"/>
          <w:lang w:val="es-AR" w:eastAsia="es-AR"/>
        </w:rPr>
      </w:pPr>
      <w:r w:rsidRPr="00582155">
        <w:rPr>
          <w:rFonts w:ascii="Arial" w:hAnsi="Arial" w:cs="Arial"/>
          <w:color w:val="000000"/>
          <w:szCs w:val="24"/>
          <w:bdr w:val="none" w:sz="0" w:space="0" w:color="auto" w:frame="1"/>
          <w:lang w:val="es-AR" w:eastAsia="es-AR"/>
        </w:rPr>
        <w:t xml:space="preserve">Es por todo esto Sr. Presidente que solicito la aprobación del presente Proyecto de </w:t>
      </w:r>
      <w:r w:rsidR="00661525">
        <w:rPr>
          <w:rFonts w:ascii="Arial" w:hAnsi="Arial" w:cs="Arial"/>
          <w:color w:val="000000"/>
          <w:szCs w:val="24"/>
          <w:bdr w:val="none" w:sz="0" w:space="0" w:color="auto" w:frame="1"/>
          <w:lang w:val="es-AR" w:eastAsia="es-AR"/>
        </w:rPr>
        <w:t>Resolucion</w:t>
      </w:r>
    </w:p>
    <w:sectPr w:rsidR="00F94D7D" w:rsidRPr="00F94D7D"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7306" w:rsidRDefault="00D47306">
      <w:r>
        <w:separator/>
      </w:r>
    </w:p>
  </w:endnote>
  <w:endnote w:type="continuationSeparator" w:id="1">
    <w:p w:rsidR="00D47306" w:rsidRDefault="00D473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D3A00" w:rsidRDefault="00601A75">
    <w:pPr>
      <w:pStyle w:val="Piedepgina"/>
      <w:rPr>
        <w:color w:val="333333"/>
        <w:sz w:val="20"/>
      </w:rPr>
    </w:pPr>
    <w:bookmarkStart w:id="1" w:name="Proyecto"/>
    <w:bookmarkEnd w:id="1"/>
  </w:p>
  <w:p w:rsidR="00601A75" w:rsidRPr="008D3A00" w:rsidRDefault="00601A75">
    <w:pPr>
      <w:pStyle w:val="Piedepgina"/>
      <w:rPr>
        <w:color w:val="333333"/>
        <w:sz w:val="20"/>
      </w:rPr>
    </w:pPr>
    <w:r w:rsidRPr="008D3A00">
      <w:rPr>
        <w:color w:val="333333"/>
        <w:sz w:val="20"/>
      </w:rPr>
      <w:t xml:space="preserve">Último cambio: </w:t>
    </w:r>
    <w:fldSimple w:instr=" SAVEDATE  \* MERGEFORMAT ">
      <w:r w:rsidR="00071EF3" w:rsidRPr="00071EF3">
        <w:rPr>
          <w:noProof/>
          <w:color w:val="333333"/>
          <w:sz w:val="20"/>
        </w:rPr>
        <w:t>07/07/2022 16:00:00</w:t>
      </w:r>
    </w:fldSimple>
    <w:r w:rsidRPr="008D3A00">
      <w:rPr>
        <w:color w:val="333333"/>
        <w:sz w:val="20"/>
      </w:rPr>
      <w:t xml:space="preserve">  -  Cantidad de caracteres: </w:t>
    </w:r>
    <w:fldSimple w:instr=" NUMCHARS  \* MERGEFORMAT ">
      <w:r w:rsidR="00071EF3" w:rsidRPr="00071EF3">
        <w:rPr>
          <w:noProof/>
          <w:color w:val="333333"/>
          <w:sz w:val="20"/>
        </w:rPr>
        <w:t>5215</w:t>
      </w:r>
    </w:fldSimple>
    <w:r w:rsidRPr="008D3A00">
      <w:rPr>
        <w:color w:val="333333"/>
        <w:sz w:val="20"/>
      </w:rPr>
      <w:t xml:space="preserve"> - Cantidad de palabras: </w:t>
    </w:r>
    <w:fldSimple w:instr=" NUMWORDS  \* MERGEFORMAT ">
      <w:r w:rsidR="00071EF3" w:rsidRPr="00071EF3">
        <w:rPr>
          <w:noProof/>
          <w:color w:val="333333"/>
          <w:sz w:val="20"/>
        </w:rPr>
        <w:t>1037</w:t>
      </w:r>
    </w:fldSimple>
  </w:p>
  <w:p w:rsidR="00601A75" w:rsidRPr="008D3A00" w:rsidRDefault="00601A75" w:rsidP="00B05649">
    <w:pPr>
      <w:pStyle w:val="Piedepgina"/>
      <w:tabs>
        <w:tab w:val="left" w:pos="3565"/>
      </w:tabs>
      <w:rPr>
        <w:rStyle w:val="Nmerodepgina"/>
        <w:color w:val="333333"/>
      </w:rPr>
    </w:pPr>
    <w:r w:rsidRPr="008D3A00">
      <w:rPr>
        <w:color w:val="333333"/>
        <w:sz w:val="20"/>
      </w:rPr>
      <w:tab/>
      <w:t>Pág.</w:t>
    </w:r>
    <w:r w:rsidRPr="008D3A00">
      <w:rPr>
        <w:color w:val="333333"/>
      </w:rPr>
      <w:t xml:space="preserve"> </w:t>
    </w:r>
    <w:r w:rsidR="00B33066" w:rsidRPr="008D3A00">
      <w:rPr>
        <w:rStyle w:val="Nmerodepgina"/>
        <w:color w:val="333333"/>
      </w:rPr>
      <w:fldChar w:fldCharType="begin"/>
    </w:r>
    <w:r w:rsidRPr="008D3A00">
      <w:rPr>
        <w:rStyle w:val="Nmerodepgina"/>
        <w:color w:val="333333"/>
      </w:rPr>
      <w:instrText xml:space="preserve"> PAGE </w:instrText>
    </w:r>
    <w:r w:rsidR="00B33066" w:rsidRPr="008D3A00">
      <w:rPr>
        <w:rStyle w:val="Nmerodepgina"/>
        <w:color w:val="333333"/>
      </w:rPr>
      <w:fldChar w:fldCharType="separate"/>
    </w:r>
    <w:r w:rsidR="00071EF3">
      <w:rPr>
        <w:rStyle w:val="Nmerodepgina"/>
        <w:noProof/>
        <w:color w:val="333333"/>
      </w:rPr>
      <w:t>2</w:t>
    </w:r>
    <w:r w:rsidR="00B33066" w:rsidRPr="008D3A00">
      <w:rPr>
        <w:rStyle w:val="Nmerodepgina"/>
        <w:color w:val="333333"/>
      </w:rPr>
      <w:fldChar w:fldCharType="end"/>
    </w:r>
    <w:r w:rsidRPr="008D3A00">
      <w:rPr>
        <w:rStyle w:val="Nmerodepgina"/>
        <w:color w:val="333333"/>
      </w:rPr>
      <w:t>/</w:t>
    </w:r>
    <w:fldSimple w:instr=" NUMPAGES  \* MERGEFORMAT ">
      <w:r w:rsidR="00071EF3" w:rsidRPr="00071EF3">
        <w:rPr>
          <w:rStyle w:val="Nmerodepgina"/>
          <w:noProof/>
          <w:color w:val="333333"/>
        </w:rPr>
        <w:t>4</w:t>
      </w:r>
    </w:fldSimple>
    <w:r w:rsidRPr="008D3A00">
      <w:rPr>
        <w:rStyle w:val="Nmerodepgina"/>
        <w:color w:val="333333"/>
      </w:rPr>
      <w:t xml:space="preserve"> </w:t>
    </w:r>
  </w:p>
  <w:p w:rsidR="00601A75" w:rsidRPr="008D3A0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7306" w:rsidRDefault="00D47306">
      <w:r>
        <w:separator/>
      </w:r>
    </w:p>
  </w:footnote>
  <w:footnote w:type="continuationSeparator" w:id="1">
    <w:p w:rsidR="00D47306" w:rsidRDefault="00D473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33" w:rsidRDefault="00FD6E8A"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B86433" w:rsidRDefault="00B86433" w:rsidP="00B86433">
    <w:pPr>
      <w:pStyle w:val="Encabezado"/>
      <w:jc w:val="center"/>
      <w:rPr>
        <w:i/>
        <w:color w:val="000000"/>
        <w:shd w:val="clear" w:color="auto" w:fill="FFFFFF"/>
      </w:rPr>
    </w:pPr>
  </w:p>
  <w:p w:rsidR="00B86433" w:rsidRPr="00B466F1" w:rsidRDefault="00B86433" w:rsidP="00B86433">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2770"/>
  </w:hdrShapeDefaults>
  <w:footnotePr>
    <w:footnote w:id="0"/>
    <w:footnote w:id="1"/>
  </w:footnotePr>
  <w:endnotePr>
    <w:endnote w:id="0"/>
    <w:endnote w:id="1"/>
  </w:endnotePr>
  <w:compat/>
  <w:rsids>
    <w:rsidRoot w:val="00A82127"/>
    <w:rsid w:val="00001988"/>
    <w:rsid w:val="000031F8"/>
    <w:rsid w:val="00024EA5"/>
    <w:rsid w:val="00026430"/>
    <w:rsid w:val="00030DF5"/>
    <w:rsid w:val="0003615C"/>
    <w:rsid w:val="000376AB"/>
    <w:rsid w:val="00043882"/>
    <w:rsid w:val="00062864"/>
    <w:rsid w:val="00067370"/>
    <w:rsid w:val="00067DF5"/>
    <w:rsid w:val="000713D7"/>
    <w:rsid w:val="00071CFB"/>
    <w:rsid w:val="00071EF3"/>
    <w:rsid w:val="00077DAC"/>
    <w:rsid w:val="00080837"/>
    <w:rsid w:val="00081FFF"/>
    <w:rsid w:val="00085D07"/>
    <w:rsid w:val="000B2290"/>
    <w:rsid w:val="000B5A0D"/>
    <w:rsid w:val="000C5D15"/>
    <w:rsid w:val="000D1497"/>
    <w:rsid w:val="000D2860"/>
    <w:rsid w:val="000D6C54"/>
    <w:rsid w:val="000E3949"/>
    <w:rsid w:val="000F74CB"/>
    <w:rsid w:val="000F7E30"/>
    <w:rsid w:val="00103C6B"/>
    <w:rsid w:val="00104335"/>
    <w:rsid w:val="001158F2"/>
    <w:rsid w:val="00126B9E"/>
    <w:rsid w:val="00127D10"/>
    <w:rsid w:val="00136787"/>
    <w:rsid w:val="0014134B"/>
    <w:rsid w:val="00145948"/>
    <w:rsid w:val="00155C7C"/>
    <w:rsid w:val="00160A2A"/>
    <w:rsid w:val="001614A7"/>
    <w:rsid w:val="0019414B"/>
    <w:rsid w:val="00194A45"/>
    <w:rsid w:val="001B0CF3"/>
    <w:rsid w:val="001B770D"/>
    <w:rsid w:val="001C18CC"/>
    <w:rsid w:val="001D480C"/>
    <w:rsid w:val="001E1F55"/>
    <w:rsid w:val="001E5394"/>
    <w:rsid w:val="001E66A6"/>
    <w:rsid w:val="001F2924"/>
    <w:rsid w:val="001F3AFD"/>
    <w:rsid w:val="00205802"/>
    <w:rsid w:val="00205DAD"/>
    <w:rsid w:val="00223436"/>
    <w:rsid w:val="002327DE"/>
    <w:rsid w:val="00246DF0"/>
    <w:rsid w:val="0026220D"/>
    <w:rsid w:val="00265288"/>
    <w:rsid w:val="00265972"/>
    <w:rsid w:val="00275865"/>
    <w:rsid w:val="00276A7E"/>
    <w:rsid w:val="00291ED8"/>
    <w:rsid w:val="00296815"/>
    <w:rsid w:val="002971A4"/>
    <w:rsid w:val="002A6AA5"/>
    <w:rsid w:val="002B47D0"/>
    <w:rsid w:val="002C768C"/>
    <w:rsid w:val="002C7B3E"/>
    <w:rsid w:val="002D05E9"/>
    <w:rsid w:val="002D533A"/>
    <w:rsid w:val="002D778C"/>
    <w:rsid w:val="002E0CBF"/>
    <w:rsid w:val="002E38C3"/>
    <w:rsid w:val="002E73B6"/>
    <w:rsid w:val="002F24C3"/>
    <w:rsid w:val="002F7961"/>
    <w:rsid w:val="00302300"/>
    <w:rsid w:val="00305DD1"/>
    <w:rsid w:val="003145ED"/>
    <w:rsid w:val="00315C77"/>
    <w:rsid w:val="00330354"/>
    <w:rsid w:val="0033168A"/>
    <w:rsid w:val="00335CD9"/>
    <w:rsid w:val="00340F54"/>
    <w:rsid w:val="003548DA"/>
    <w:rsid w:val="0035681D"/>
    <w:rsid w:val="00374617"/>
    <w:rsid w:val="003A7311"/>
    <w:rsid w:val="003B471C"/>
    <w:rsid w:val="003D01AB"/>
    <w:rsid w:val="003D10AB"/>
    <w:rsid w:val="003D2891"/>
    <w:rsid w:val="003D4000"/>
    <w:rsid w:val="003E039C"/>
    <w:rsid w:val="003E7926"/>
    <w:rsid w:val="003F1EFD"/>
    <w:rsid w:val="003F4249"/>
    <w:rsid w:val="00401C75"/>
    <w:rsid w:val="0040761B"/>
    <w:rsid w:val="00422C3F"/>
    <w:rsid w:val="00430B69"/>
    <w:rsid w:val="004354AC"/>
    <w:rsid w:val="00435D7F"/>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2155"/>
    <w:rsid w:val="00584777"/>
    <w:rsid w:val="00587242"/>
    <w:rsid w:val="00591BC2"/>
    <w:rsid w:val="005A1232"/>
    <w:rsid w:val="005A32ED"/>
    <w:rsid w:val="005A3AA1"/>
    <w:rsid w:val="005A4D27"/>
    <w:rsid w:val="005B0FAF"/>
    <w:rsid w:val="005B14CE"/>
    <w:rsid w:val="005B6538"/>
    <w:rsid w:val="005C37AB"/>
    <w:rsid w:val="005F35E2"/>
    <w:rsid w:val="00601A75"/>
    <w:rsid w:val="00602752"/>
    <w:rsid w:val="00606D7C"/>
    <w:rsid w:val="00616F70"/>
    <w:rsid w:val="00622DE5"/>
    <w:rsid w:val="00635B72"/>
    <w:rsid w:val="00636BE0"/>
    <w:rsid w:val="0064363E"/>
    <w:rsid w:val="00655FEB"/>
    <w:rsid w:val="0065711B"/>
    <w:rsid w:val="00661525"/>
    <w:rsid w:val="00671B69"/>
    <w:rsid w:val="006811D6"/>
    <w:rsid w:val="00690392"/>
    <w:rsid w:val="00697F98"/>
    <w:rsid w:val="006A6925"/>
    <w:rsid w:val="006A74AD"/>
    <w:rsid w:val="006C326A"/>
    <w:rsid w:val="006C40E9"/>
    <w:rsid w:val="006C7D4F"/>
    <w:rsid w:val="006D2518"/>
    <w:rsid w:val="006D3303"/>
    <w:rsid w:val="006D5CB7"/>
    <w:rsid w:val="006E3675"/>
    <w:rsid w:val="00705135"/>
    <w:rsid w:val="00706B8E"/>
    <w:rsid w:val="00715AF3"/>
    <w:rsid w:val="00720C1E"/>
    <w:rsid w:val="00734F30"/>
    <w:rsid w:val="007410E7"/>
    <w:rsid w:val="007420D8"/>
    <w:rsid w:val="00771B54"/>
    <w:rsid w:val="007728C1"/>
    <w:rsid w:val="007746F7"/>
    <w:rsid w:val="00777916"/>
    <w:rsid w:val="00780167"/>
    <w:rsid w:val="00795E19"/>
    <w:rsid w:val="007B0FD7"/>
    <w:rsid w:val="007B3715"/>
    <w:rsid w:val="007B6DE7"/>
    <w:rsid w:val="007C0373"/>
    <w:rsid w:val="007C0CF9"/>
    <w:rsid w:val="007D2459"/>
    <w:rsid w:val="007E2AB2"/>
    <w:rsid w:val="007E3534"/>
    <w:rsid w:val="007E36D1"/>
    <w:rsid w:val="007E382A"/>
    <w:rsid w:val="007E6A1F"/>
    <w:rsid w:val="008019FD"/>
    <w:rsid w:val="008034F8"/>
    <w:rsid w:val="00812683"/>
    <w:rsid w:val="00820A3A"/>
    <w:rsid w:val="00827228"/>
    <w:rsid w:val="008433E2"/>
    <w:rsid w:val="00846702"/>
    <w:rsid w:val="008553EB"/>
    <w:rsid w:val="00855E56"/>
    <w:rsid w:val="0086333F"/>
    <w:rsid w:val="00870A2D"/>
    <w:rsid w:val="00870FF9"/>
    <w:rsid w:val="008844BF"/>
    <w:rsid w:val="0088546A"/>
    <w:rsid w:val="00890C59"/>
    <w:rsid w:val="00890E2F"/>
    <w:rsid w:val="008938E5"/>
    <w:rsid w:val="008B4536"/>
    <w:rsid w:val="008C4AC3"/>
    <w:rsid w:val="008D3A00"/>
    <w:rsid w:val="008D4C2A"/>
    <w:rsid w:val="008E2E4C"/>
    <w:rsid w:val="00906685"/>
    <w:rsid w:val="00910E0F"/>
    <w:rsid w:val="0091690E"/>
    <w:rsid w:val="00926B18"/>
    <w:rsid w:val="00947238"/>
    <w:rsid w:val="009624FC"/>
    <w:rsid w:val="0096461D"/>
    <w:rsid w:val="009953AF"/>
    <w:rsid w:val="00995A9C"/>
    <w:rsid w:val="00996E34"/>
    <w:rsid w:val="009A6E2B"/>
    <w:rsid w:val="009B2C9F"/>
    <w:rsid w:val="009B4FAC"/>
    <w:rsid w:val="009C20D3"/>
    <w:rsid w:val="009E5835"/>
    <w:rsid w:val="009F4E01"/>
    <w:rsid w:val="00A01668"/>
    <w:rsid w:val="00A06A2B"/>
    <w:rsid w:val="00A07090"/>
    <w:rsid w:val="00A11AD7"/>
    <w:rsid w:val="00A1286B"/>
    <w:rsid w:val="00A22E8A"/>
    <w:rsid w:val="00A240CA"/>
    <w:rsid w:val="00A37C1D"/>
    <w:rsid w:val="00A40D86"/>
    <w:rsid w:val="00A43208"/>
    <w:rsid w:val="00A47920"/>
    <w:rsid w:val="00A502EF"/>
    <w:rsid w:val="00A55E61"/>
    <w:rsid w:val="00A66804"/>
    <w:rsid w:val="00A75EED"/>
    <w:rsid w:val="00A77400"/>
    <w:rsid w:val="00A7779B"/>
    <w:rsid w:val="00A82127"/>
    <w:rsid w:val="00A878E2"/>
    <w:rsid w:val="00A962A7"/>
    <w:rsid w:val="00AA08DB"/>
    <w:rsid w:val="00AA2FEA"/>
    <w:rsid w:val="00AA7C22"/>
    <w:rsid w:val="00AB0A73"/>
    <w:rsid w:val="00AB5EB2"/>
    <w:rsid w:val="00AC3839"/>
    <w:rsid w:val="00AE2E8F"/>
    <w:rsid w:val="00AF5760"/>
    <w:rsid w:val="00AF6352"/>
    <w:rsid w:val="00B05649"/>
    <w:rsid w:val="00B1662C"/>
    <w:rsid w:val="00B1723C"/>
    <w:rsid w:val="00B177FE"/>
    <w:rsid w:val="00B264C1"/>
    <w:rsid w:val="00B31B65"/>
    <w:rsid w:val="00B33066"/>
    <w:rsid w:val="00B36178"/>
    <w:rsid w:val="00B4532F"/>
    <w:rsid w:val="00B46232"/>
    <w:rsid w:val="00B85EE2"/>
    <w:rsid w:val="00B86433"/>
    <w:rsid w:val="00B96271"/>
    <w:rsid w:val="00BF2B7B"/>
    <w:rsid w:val="00BF71C2"/>
    <w:rsid w:val="00C10DC1"/>
    <w:rsid w:val="00C26F53"/>
    <w:rsid w:val="00C330CB"/>
    <w:rsid w:val="00C3675D"/>
    <w:rsid w:val="00C419C1"/>
    <w:rsid w:val="00C5114C"/>
    <w:rsid w:val="00C51E49"/>
    <w:rsid w:val="00C521F9"/>
    <w:rsid w:val="00C52EE2"/>
    <w:rsid w:val="00C63351"/>
    <w:rsid w:val="00C71253"/>
    <w:rsid w:val="00C734F9"/>
    <w:rsid w:val="00C87365"/>
    <w:rsid w:val="00C93FF6"/>
    <w:rsid w:val="00CA3788"/>
    <w:rsid w:val="00CB237C"/>
    <w:rsid w:val="00CB479F"/>
    <w:rsid w:val="00CC20B0"/>
    <w:rsid w:val="00CD3069"/>
    <w:rsid w:val="00CE163F"/>
    <w:rsid w:val="00D21279"/>
    <w:rsid w:val="00D23C57"/>
    <w:rsid w:val="00D43AA2"/>
    <w:rsid w:val="00D47306"/>
    <w:rsid w:val="00D518DB"/>
    <w:rsid w:val="00D55ECB"/>
    <w:rsid w:val="00D67721"/>
    <w:rsid w:val="00D758CE"/>
    <w:rsid w:val="00D76A86"/>
    <w:rsid w:val="00D927D4"/>
    <w:rsid w:val="00DB161C"/>
    <w:rsid w:val="00DC626E"/>
    <w:rsid w:val="00DD2795"/>
    <w:rsid w:val="00DD4DE2"/>
    <w:rsid w:val="00DD520D"/>
    <w:rsid w:val="00DE2A7C"/>
    <w:rsid w:val="00DF0164"/>
    <w:rsid w:val="00DF4CAF"/>
    <w:rsid w:val="00DF54AA"/>
    <w:rsid w:val="00E07D33"/>
    <w:rsid w:val="00E10BE5"/>
    <w:rsid w:val="00E12909"/>
    <w:rsid w:val="00E12DDE"/>
    <w:rsid w:val="00E143B6"/>
    <w:rsid w:val="00E24196"/>
    <w:rsid w:val="00E30CFF"/>
    <w:rsid w:val="00E43744"/>
    <w:rsid w:val="00E55186"/>
    <w:rsid w:val="00E615F1"/>
    <w:rsid w:val="00E63146"/>
    <w:rsid w:val="00E64A1D"/>
    <w:rsid w:val="00E74920"/>
    <w:rsid w:val="00E76927"/>
    <w:rsid w:val="00E81EE5"/>
    <w:rsid w:val="00E91F21"/>
    <w:rsid w:val="00EB6956"/>
    <w:rsid w:val="00EB7D55"/>
    <w:rsid w:val="00EF0D22"/>
    <w:rsid w:val="00F13C69"/>
    <w:rsid w:val="00F41DF6"/>
    <w:rsid w:val="00F52245"/>
    <w:rsid w:val="00F5569F"/>
    <w:rsid w:val="00F60308"/>
    <w:rsid w:val="00F640D0"/>
    <w:rsid w:val="00F64BE5"/>
    <w:rsid w:val="00F75389"/>
    <w:rsid w:val="00F81EBD"/>
    <w:rsid w:val="00F903E8"/>
    <w:rsid w:val="00F94D7D"/>
    <w:rsid w:val="00FA0C8C"/>
    <w:rsid w:val="00FD0726"/>
    <w:rsid w:val="00FD07F5"/>
    <w:rsid w:val="00FD6E8A"/>
    <w:rsid w:val="00FE6BF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34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4134B"/>
    <w:pPr>
      <w:ind w:left="3686"/>
    </w:pPr>
  </w:style>
  <w:style w:type="paragraph" w:styleId="Encabezado">
    <w:name w:val="header"/>
    <w:basedOn w:val="Normal"/>
    <w:link w:val="EncabezadoCar"/>
    <w:rsid w:val="0014134B"/>
    <w:pPr>
      <w:tabs>
        <w:tab w:val="center" w:pos="4419"/>
        <w:tab w:val="right" w:pos="8838"/>
      </w:tabs>
    </w:pPr>
  </w:style>
  <w:style w:type="paragraph" w:styleId="Piedepgina">
    <w:name w:val="footer"/>
    <w:basedOn w:val="Normal"/>
    <w:rsid w:val="0014134B"/>
    <w:pPr>
      <w:tabs>
        <w:tab w:val="center" w:pos="4419"/>
        <w:tab w:val="right" w:pos="8838"/>
      </w:tabs>
    </w:pPr>
  </w:style>
  <w:style w:type="character" w:styleId="Nmerodepgina">
    <w:name w:val="page number"/>
    <w:basedOn w:val="Fuentedeprrafopredeter"/>
    <w:rsid w:val="0014134B"/>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A82127"/>
    <w:rPr>
      <w:rFonts w:ascii="Tahoma" w:hAnsi="Tahoma" w:cs="Tahoma"/>
      <w:sz w:val="16"/>
      <w:szCs w:val="16"/>
    </w:rPr>
  </w:style>
  <w:style w:type="character" w:customStyle="1" w:styleId="TextodegloboCar">
    <w:name w:val="Texto de globo Car"/>
    <w:basedOn w:val="Fuentedeprrafopredeter"/>
    <w:link w:val="Textodeglobo"/>
    <w:uiPriority w:val="99"/>
    <w:semiHidden/>
    <w:rsid w:val="00A82127"/>
    <w:rPr>
      <w:rFonts w:ascii="Tahoma" w:hAnsi="Tahoma" w:cs="Tahoma"/>
      <w:sz w:val="16"/>
      <w:szCs w:val="16"/>
      <w:lang w:val="es-ES_tradnl" w:eastAsia="es-ES"/>
    </w:rPr>
  </w:style>
  <w:style w:type="paragraph" w:customStyle="1" w:styleId="paragraph">
    <w:name w:val="paragraph"/>
    <w:basedOn w:val="Normal"/>
    <w:rsid w:val="001158F2"/>
    <w:pPr>
      <w:spacing w:before="100" w:beforeAutospacing="1" w:after="100" w:afterAutospacing="1"/>
      <w:jc w:val="left"/>
    </w:pPr>
    <w:rPr>
      <w:szCs w:val="24"/>
      <w:lang w:val="es-AR" w:eastAsia="es-AR"/>
    </w:rPr>
  </w:style>
  <w:style w:type="paragraph" w:styleId="NormalWeb">
    <w:name w:val="Normal (Web)"/>
    <w:basedOn w:val="Normal"/>
    <w:uiPriority w:val="99"/>
    <w:semiHidden/>
    <w:unhideWhenUsed/>
    <w:rsid w:val="00E10BE5"/>
    <w:pPr>
      <w:spacing w:before="100" w:beforeAutospacing="1" w:after="100" w:afterAutospacing="1"/>
      <w:jc w:val="left"/>
    </w:pPr>
    <w:rPr>
      <w:szCs w:val="24"/>
      <w:lang w:val="es-AR" w:eastAsia="es-AR"/>
    </w:rPr>
  </w:style>
  <w:style w:type="paragraph" w:styleId="Sangradetextonormal">
    <w:name w:val="Body Text Indent"/>
    <w:basedOn w:val="Normal"/>
    <w:link w:val="SangradetextonormalCar"/>
    <w:rsid w:val="00024EA5"/>
    <w:pPr>
      <w:spacing w:after="120"/>
      <w:ind w:left="283"/>
      <w:jc w:val="left"/>
    </w:pPr>
    <w:rPr>
      <w:rFonts w:ascii="Arial" w:hAnsi="Arial" w:cs="Arial"/>
      <w:szCs w:val="24"/>
    </w:rPr>
  </w:style>
  <w:style w:type="character" w:customStyle="1" w:styleId="SangradetextonormalCar">
    <w:name w:val="Sangría de texto normal Car"/>
    <w:basedOn w:val="Fuentedeprrafopredeter"/>
    <w:link w:val="Sangradetextonormal"/>
    <w:rsid w:val="00024EA5"/>
    <w:rPr>
      <w:rFonts w:ascii="Arial" w:hAnsi="Arial" w:cs="Arial"/>
      <w:sz w:val="24"/>
      <w:szCs w:val="24"/>
      <w:lang w:val="es-ES_tradnl" w:eastAsia="es-ES"/>
    </w:rPr>
  </w:style>
</w:styles>
</file>

<file path=word/webSettings.xml><?xml version="1.0" encoding="utf-8"?>
<w:webSettings xmlns:r="http://schemas.openxmlformats.org/officeDocument/2006/relationships" xmlns:w="http://schemas.openxmlformats.org/wordprocessingml/2006/main">
  <w:divs>
    <w:div w:id="822622735">
      <w:bodyDiv w:val="1"/>
      <w:marLeft w:val="0"/>
      <w:marRight w:val="0"/>
      <w:marTop w:val="0"/>
      <w:marBottom w:val="0"/>
      <w:divBdr>
        <w:top w:val="none" w:sz="0" w:space="0" w:color="auto"/>
        <w:left w:val="none" w:sz="0" w:space="0" w:color="auto"/>
        <w:bottom w:val="none" w:sz="0" w:space="0" w:color="auto"/>
        <w:right w:val="none" w:sz="0" w:space="0" w:color="auto"/>
      </w:divBdr>
      <w:divsChild>
        <w:div w:id="610208090">
          <w:marLeft w:val="0"/>
          <w:marRight w:val="0"/>
          <w:marTop w:val="0"/>
          <w:marBottom w:val="0"/>
          <w:divBdr>
            <w:top w:val="none" w:sz="0" w:space="0" w:color="auto"/>
            <w:left w:val="none" w:sz="0" w:space="0" w:color="auto"/>
            <w:bottom w:val="none" w:sz="0" w:space="0" w:color="auto"/>
            <w:right w:val="none" w:sz="0" w:space="0" w:color="auto"/>
          </w:divBdr>
        </w:div>
        <w:div w:id="1166091790">
          <w:marLeft w:val="0"/>
          <w:marRight w:val="0"/>
          <w:marTop w:val="0"/>
          <w:marBottom w:val="0"/>
          <w:divBdr>
            <w:top w:val="none" w:sz="0" w:space="0" w:color="auto"/>
            <w:left w:val="none" w:sz="0" w:space="0" w:color="auto"/>
            <w:bottom w:val="none" w:sz="0" w:space="0" w:color="auto"/>
            <w:right w:val="none" w:sz="0" w:space="0" w:color="auto"/>
          </w:divBdr>
        </w:div>
        <w:div w:id="802575944">
          <w:marLeft w:val="0"/>
          <w:marRight w:val="0"/>
          <w:marTop w:val="0"/>
          <w:marBottom w:val="0"/>
          <w:divBdr>
            <w:top w:val="none" w:sz="0" w:space="0" w:color="auto"/>
            <w:left w:val="none" w:sz="0" w:space="0" w:color="auto"/>
            <w:bottom w:val="none" w:sz="0" w:space="0" w:color="auto"/>
            <w:right w:val="none" w:sz="0" w:space="0" w:color="auto"/>
          </w:divBdr>
          <w:divsChild>
            <w:div w:id="28799657">
              <w:marLeft w:val="0"/>
              <w:marRight w:val="0"/>
              <w:marTop w:val="0"/>
              <w:marBottom w:val="0"/>
              <w:divBdr>
                <w:top w:val="none" w:sz="0" w:space="0" w:color="auto"/>
                <w:left w:val="none" w:sz="0" w:space="0" w:color="auto"/>
                <w:bottom w:val="none" w:sz="0" w:space="0" w:color="auto"/>
                <w:right w:val="none" w:sz="0" w:space="0" w:color="auto"/>
              </w:divBdr>
            </w:div>
            <w:div w:id="1811821292">
              <w:marLeft w:val="0"/>
              <w:marRight w:val="0"/>
              <w:marTop w:val="0"/>
              <w:marBottom w:val="0"/>
              <w:divBdr>
                <w:top w:val="none" w:sz="0" w:space="0" w:color="auto"/>
                <w:left w:val="none" w:sz="0" w:space="0" w:color="auto"/>
                <w:bottom w:val="none" w:sz="0" w:space="0" w:color="auto"/>
                <w:right w:val="none" w:sz="0" w:space="0" w:color="auto"/>
              </w:divBdr>
            </w:div>
            <w:div w:id="5005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4553A-D20A-4D38-A2AE-D9C0BE665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4</Pages>
  <Words>1037</Words>
  <Characters>5215</Characters>
  <Application>Microsoft Office Word</Application>
  <DocSecurity>0</DocSecurity>
  <Lines>143</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andipaola</cp:lastModifiedBy>
  <cp:revision>2</cp:revision>
  <cp:lastPrinted>2022-07-07T19:00:00Z</cp:lastPrinted>
  <dcterms:created xsi:type="dcterms:W3CDTF">2022-07-08T13:12:00Z</dcterms:created>
  <dcterms:modified xsi:type="dcterms:W3CDTF">2022-07-08T13:12:00Z</dcterms:modified>
</cp:coreProperties>
</file>