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28665" w14:textId="77777777" w:rsidR="00DA16DA" w:rsidRPr="00DA16DA" w:rsidRDefault="00DA16DA" w:rsidP="00081FFF">
      <w:pPr>
        <w:rPr>
          <w:lang w:val="es-MX"/>
        </w:rPr>
      </w:pPr>
    </w:p>
    <w:p w14:paraId="255AAF2E" w14:textId="77777777" w:rsidR="00DA16DA" w:rsidRPr="00DA16DA" w:rsidRDefault="00DA16DA" w:rsidP="00DA16DA">
      <w:pPr>
        <w:jc w:val="center"/>
        <w:rPr>
          <w:b/>
          <w:lang w:val="es-MX"/>
        </w:rPr>
      </w:pPr>
      <w:bookmarkStart w:id="0" w:name="PDeclaración"/>
      <w:bookmarkEnd w:id="0"/>
      <w:r w:rsidRPr="00DA16DA">
        <w:rPr>
          <w:b/>
          <w:lang w:val="es-MX"/>
        </w:rPr>
        <w:t>PROYECTO DE DECLARACIÓN</w:t>
      </w:r>
    </w:p>
    <w:p w14:paraId="22FF2D10" w14:textId="77777777" w:rsidR="00DA16DA" w:rsidRPr="00DA16DA" w:rsidRDefault="00DA16DA" w:rsidP="00DA16DA">
      <w:pPr>
        <w:rPr>
          <w:b/>
          <w:lang w:val="es-MX"/>
        </w:rPr>
      </w:pPr>
    </w:p>
    <w:p w14:paraId="32707EE1" w14:textId="77777777" w:rsidR="00DA16DA" w:rsidRPr="00DA16DA" w:rsidRDefault="00DA16DA" w:rsidP="00DA16DA">
      <w:pPr>
        <w:rPr>
          <w:lang w:val="es-MX"/>
        </w:rPr>
      </w:pPr>
      <w:r w:rsidRPr="00DA16DA">
        <w:rPr>
          <w:lang w:val="es-MX"/>
        </w:rPr>
        <w:t>Declárase de interés cultural de la Ciudad Autónoma de Buenos Aires la exhibición “SolidarizARTE”, organizada por la Fundación “Dr. Enrique Rossi”, que se realizará del 22 al 29 de agosto del corriente año.</w:t>
      </w:r>
    </w:p>
    <w:p w14:paraId="20C03CD5" w14:textId="77777777" w:rsidR="00DA16DA" w:rsidRPr="00DA16DA" w:rsidRDefault="00DA16DA" w:rsidP="00DA16DA">
      <w:pPr>
        <w:jc w:val="center"/>
        <w:rPr>
          <w:b/>
          <w:lang w:val="es-MX"/>
        </w:rPr>
      </w:pPr>
      <w:r>
        <w:rPr>
          <w:lang w:val="es-MX"/>
        </w:rPr>
        <w:br w:type="page"/>
      </w:r>
      <w:r w:rsidRPr="00DA16DA">
        <w:rPr>
          <w:b/>
          <w:lang w:val="es-MX"/>
        </w:rPr>
        <w:lastRenderedPageBreak/>
        <w:t>FUDAMENTOS</w:t>
      </w:r>
    </w:p>
    <w:p w14:paraId="09EA689C" w14:textId="77777777" w:rsidR="00DA16DA" w:rsidRPr="00DA16DA" w:rsidRDefault="00DA16DA" w:rsidP="00DA16DA">
      <w:pPr>
        <w:rPr>
          <w:lang w:val="es-MX"/>
        </w:rPr>
      </w:pPr>
    </w:p>
    <w:p w14:paraId="00BBE91D" w14:textId="77777777" w:rsidR="00DA16DA" w:rsidRPr="00DA16DA" w:rsidRDefault="00DA16DA" w:rsidP="00DA16DA">
      <w:pPr>
        <w:rPr>
          <w:lang w:val="es-MX"/>
        </w:rPr>
      </w:pPr>
      <w:r w:rsidRPr="00DA16DA">
        <w:rPr>
          <w:lang w:val="es-MX"/>
        </w:rPr>
        <w:t xml:space="preserve">Señor Presidente: </w:t>
      </w:r>
    </w:p>
    <w:p w14:paraId="43EAB91A" w14:textId="77777777" w:rsidR="00DA16DA" w:rsidRPr="00DA16DA" w:rsidRDefault="00DA16DA" w:rsidP="00DA16DA">
      <w:pPr>
        <w:rPr>
          <w:lang w:val="es-MX"/>
        </w:rPr>
      </w:pPr>
    </w:p>
    <w:p w14:paraId="1ECC03CC" w14:textId="77777777" w:rsidR="00DA16DA" w:rsidRDefault="00DA16DA" w:rsidP="00DA16DA">
      <w:pPr>
        <w:ind w:firstLine="567"/>
        <w:rPr>
          <w:lang w:val="es-MX"/>
        </w:rPr>
      </w:pPr>
      <w:r w:rsidRPr="00DA16DA">
        <w:rPr>
          <w:lang w:val="es-MX"/>
        </w:rPr>
        <w:t>Este año, del 22 al 29 de agosto, la Fundación Dr. Enrique Rossi presentará la exhibición “SolidarizARTE" en el Mu</w:t>
      </w:r>
      <w:r>
        <w:rPr>
          <w:lang w:val="es-MX"/>
        </w:rPr>
        <w:t>seo Fortabat, en Puerto Madero.</w:t>
      </w:r>
    </w:p>
    <w:p w14:paraId="13BA76E3" w14:textId="77777777" w:rsidR="00DA16DA" w:rsidRDefault="00DA16DA" w:rsidP="00DA16DA">
      <w:pPr>
        <w:ind w:firstLine="567"/>
        <w:rPr>
          <w:lang w:val="es-MX"/>
        </w:rPr>
      </w:pPr>
    </w:p>
    <w:p w14:paraId="736FAAC5" w14:textId="77777777" w:rsidR="00DA16DA" w:rsidRDefault="00DA16DA" w:rsidP="00DA16DA">
      <w:pPr>
        <w:ind w:firstLine="567"/>
        <w:rPr>
          <w:lang w:val="es-MX"/>
        </w:rPr>
      </w:pPr>
      <w:r w:rsidRPr="00DA16DA">
        <w:rPr>
          <w:lang w:val="es-MX"/>
        </w:rPr>
        <w:t xml:space="preserve">Se trata de una colección de obras de diez destacados artistas: Pablo de Monte, Daniel Ontiveros, Marisa Domínguez, Febe </w:t>
      </w:r>
      <w:proofErr w:type="spellStart"/>
      <w:r w:rsidRPr="00DA16DA">
        <w:rPr>
          <w:lang w:val="es-MX"/>
        </w:rPr>
        <w:t>Defelipe</w:t>
      </w:r>
      <w:proofErr w:type="spellEnd"/>
      <w:r w:rsidRPr="00DA16DA">
        <w:rPr>
          <w:lang w:val="es-MX"/>
        </w:rPr>
        <w:t xml:space="preserve">, Alberto Morales, Federico </w:t>
      </w:r>
      <w:proofErr w:type="spellStart"/>
      <w:r w:rsidRPr="00DA16DA">
        <w:rPr>
          <w:lang w:val="es-MX"/>
        </w:rPr>
        <w:t>Bacher</w:t>
      </w:r>
      <w:proofErr w:type="spellEnd"/>
      <w:r w:rsidRPr="00DA16DA">
        <w:rPr>
          <w:lang w:val="es-MX"/>
        </w:rPr>
        <w:t xml:space="preserve">, Leonardo </w:t>
      </w:r>
      <w:proofErr w:type="spellStart"/>
      <w:r w:rsidRPr="00DA16DA">
        <w:rPr>
          <w:lang w:val="es-MX"/>
        </w:rPr>
        <w:t>Gotleyb</w:t>
      </w:r>
      <w:proofErr w:type="spellEnd"/>
      <w:r w:rsidRPr="00DA16DA">
        <w:rPr>
          <w:lang w:val="es-MX"/>
        </w:rPr>
        <w:t xml:space="preserve">, Marino Santamaria, </w:t>
      </w:r>
      <w:proofErr w:type="spellStart"/>
      <w:r w:rsidRPr="00DA16DA">
        <w:rPr>
          <w:lang w:val="es-MX"/>
        </w:rPr>
        <w:t>Angelo</w:t>
      </w:r>
      <w:proofErr w:type="spellEnd"/>
      <w:r w:rsidRPr="00DA16DA">
        <w:rPr>
          <w:lang w:val="es-MX"/>
        </w:rPr>
        <w:t xml:space="preserve"> </w:t>
      </w:r>
      <w:proofErr w:type="spellStart"/>
      <w:r w:rsidRPr="00DA16DA">
        <w:rPr>
          <w:lang w:val="es-MX"/>
        </w:rPr>
        <w:t>Quallito</w:t>
      </w:r>
      <w:proofErr w:type="spellEnd"/>
      <w:r w:rsidRPr="00DA16DA">
        <w:rPr>
          <w:lang w:val="es-MX"/>
        </w:rPr>
        <w:t xml:space="preserve"> y Gerardo </w:t>
      </w:r>
      <w:proofErr w:type="spellStart"/>
      <w:r w:rsidRPr="00DA16DA">
        <w:rPr>
          <w:lang w:val="es-MX"/>
        </w:rPr>
        <w:t>Feldstein</w:t>
      </w:r>
      <w:proofErr w:type="spellEnd"/>
      <w:r w:rsidRPr="00DA16DA">
        <w:rPr>
          <w:lang w:val="es-MX"/>
        </w:rPr>
        <w:t xml:space="preserve">. </w:t>
      </w:r>
    </w:p>
    <w:p w14:paraId="1DF72C46" w14:textId="77777777" w:rsidR="00DA16DA" w:rsidRDefault="00DA16DA" w:rsidP="00DA16DA">
      <w:pPr>
        <w:ind w:firstLine="567"/>
        <w:rPr>
          <w:lang w:val="es-MX"/>
        </w:rPr>
      </w:pPr>
    </w:p>
    <w:p w14:paraId="2E6A31B4" w14:textId="77777777" w:rsidR="00DA16DA" w:rsidRDefault="00DA16DA" w:rsidP="00DA16DA">
      <w:pPr>
        <w:ind w:firstLine="567"/>
        <w:rPr>
          <w:lang w:val="es-MX"/>
        </w:rPr>
      </w:pPr>
      <w:r w:rsidRPr="00DA16DA">
        <w:rPr>
          <w:lang w:val="es-MX"/>
        </w:rPr>
        <w:t xml:space="preserve">El acceso a la exposición será libre y gratuito y se llevará a cabo de martes a domingo en el horario de 12 a 20h. </w:t>
      </w:r>
    </w:p>
    <w:p w14:paraId="3B0189AD" w14:textId="77777777" w:rsidR="00DA16DA" w:rsidRDefault="00DA16DA" w:rsidP="00DA16DA">
      <w:pPr>
        <w:ind w:firstLine="567"/>
        <w:rPr>
          <w:lang w:val="es-MX"/>
        </w:rPr>
      </w:pPr>
    </w:p>
    <w:p w14:paraId="450B9008" w14:textId="77777777" w:rsidR="00DA16DA" w:rsidRDefault="00DA16DA" w:rsidP="00DA16DA">
      <w:pPr>
        <w:ind w:firstLine="567"/>
        <w:rPr>
          <w:lang w:val="es-MX"/>
        </w:rPr>
      </w:pPr>
      <w:r w:rsidRPr="00DA16DA">
        <w:rPr>
          <w:lang w:val="es-MX"/>
        </w:rPr>
        <w:t xml:space="preserve">El evento, en el que se exhibirán proyectos realizados con placas radiográficas en desuso, tiene como objetivo estimular la reutilización y resignificación de estos materiales que en lugar de ser descartados fueron transformados en obras de arte. </w:t>
      </w:r>
    </w:p>
    <w:p w14:paraId="67A1691B" w14:textId="77777777" w:rsidR="00DA16DA" w:rsidRDefault="00DA16DA" w:rsidP="00DA16DA">
      <w:pPr>
        <w:ind w:firstLine="567"/>
        <w:rPr>
          <w:lang w:val="es-MX"/>
        </w:rPr>
      </w:pPr>
    </w:p>
    <w:p w14:paraId="364A27B9" w14:textId="77777777" w:rsidR="00DA16DA" w:rsidRDefault="00DA16DA" w:rsidP="00DA16DA">
      <w:pPr>
        <w:ind w:firstLine="567"/>
        <w:rPr>
          <w:lang w:val="es-MX"/>
        </w:rPr>
      </w:pPr>
      <w:r w:rsidRPr="00DA16DA">
        <w:rPr>
          <w:lang w:val="es-MX"/>
        </w:rPr>
        <w:t>Además del objetivo educativo, la muestra tiene un fin benéfico, ya que todo lo expuesto será subastado, acción que coronará diez años de proyectos solidarios impulsados por esta entidad, que destina la totalidad de lo que recauda a ayudar a diversas ONG.</w:t>
      </w:r>
    </w:p>
    <w:p w14:paraId="55E2A1CC" w14:textId="77777777" w:rsidR="00DA16DA" w:rsidRDefault="00DA16DA" w:rsidP="00DA16DA">
      <w:pPr>
        <w:ind w:firstLine="567"/>
        <w:rPr>
          <w:lang w:val="es-MX"/>
        </w:rPr>
      </w:pPr>
    </w:p>
    <w:p w14:paraId="7265F4C9" w14:textId="77777777" w:rsidR="00DA16DA" w:rsidRDefault="00DA16DA" w:rsidP="00DA16DA">
      <w:pPr>
        <w:ind w:firstLine="567"/>
        <w:rPr>
          <w:lang w:val="es-MX"/>
        </w:rPr>
      </w:pPr>
      <w:r w:rsidRPr="00DA16DA">
        <w:rPr>
          <w:lang w:val="es-MX"/>
        </w:rPr>
        <w:t>La Fundación "Dr. Enrique Rossi" fue creada el 30 de julio de 1999 en honor al fundador del centro de salud que lleva su nombre y desde sus inicios realiza un fuerte trabajo social a través de diversas campañas de prevención y expresiones artísticas orientadas a concientiz</w:t>
      </w:r>
      <w:r>
        <w:rPr>
          <w:lang w:val="es-MX"/>
        </w:rPr>
        <w:t>ar sobre diferentes patologías.</w:t>
      </w:r>
    </w:p>
    <w:p w14:paraId="4C6CAF84" w14:textId="77777777" w:rsidR="00DA16DA" w:rsidRDefault="00DA16DA" w:rsidP="00DA16DA">
      <w:pPr>
        <w:ind w:firstLine="567"/>
        <w:rPr>
          <w:lang w:val="es-MX"/>
        </w:rPr>
      </w:pPr>
    </w:p>
    <w:p w14:paraId="00963565" w14:textId="77777777" w:rsidR="00DA16DA" w:rsidRDefault="00DA16DA" w:rsidP="00DA16DA">
      <w:pPr>
        <w:ind w:firstLine="567"/>
        <w:rPr>
          <w:lang w:val="es-MX"/>
        </w:rPr>
      </w:pPr>
      <w:r w:rsidRPr="00DA16DA">
        <w:rPr>
          <w:lang w:val="es-MX"/>
        </w:rPr>
        <w:t xml:space="preserve">Paralelamente, la entidad también colabora con distintas ONG que impulsan acciones solidarias con el objetivo de ayudar a los que más lo necesitan; entre ellas se encuentran: </w:t>
      </w:r>
      <w:proofErr w:type="spellStart"/>
      <w:r w:rsidRPr="00DA16DA">
        <w:rPr>
          <w:lang w:val="es-MX"/>
        </w:rPr>
        <w:t>Fundaleu</w:t>
      </w:r>
      <w:proofErr w:type="spellEnd"/>
      <w:r w:rsidRPr="00DA16DA">
        <w:rPr>
          <w:lang w:val="es-MX"/>
        </w:rPr>
        <w:t>, CILSA, COAS; las fundaciones CONIN, ALMA, “</w:t>
      </w:r>
      <w:proofErr w:type="spellStart"/>
      <w:r w:rsidRPr="00DA16DA">
        <w:rPr>
          <w:lang w:val="es-MX"/>
        </w:rPr>
        <w:t>Make</w:t>
      </w:r>
      <w:proofErr w:type="spellEnd"/>
      <w:r w:rsidRPr="00DA16DA">
        <w:rPr>
          <w:lang w:val="es-MX"/>
        </w:rPr>
        <w:t xml:space="preserve"> a </w:t>
      </w:r>
      <w:proofErr w:type="spellStart"/>
      <w:r w:rsidRPr="00DA16DA">
        <w:rPr>
          <w:lang w:val="es-MX"/>
        </w:rPr>
        <w:t>Wish</w:t>
      </w:r>
      <w:proofErr w:type="spellEnd"/>
      <w:r w:rsidRPr="00DA16DA">
        <w:rPr>
          <w:lang w:val="es-MX"/>
        </w:rPr>
        <w:t>”, “</w:t>
      </w:r>
      <w:proofErr w:type="spellStart"/>
      <w:r w:rsidRPr="00DA16DA">
        <w:rPr>
          <w:lang w:val="es-MX"/>
        </w:rPr>
        <w:t>Natalí</w:t>
      </w:r>
      <w:proofErr w:type="spellEnd"/>
      <w:r w:rsidRPr="00DA16DA">
        <w:rPr>
          <w:lang w:val="es-MX"/>
        </w:rPr>
        <w:t xml:space="preserve"> Dafne </w:t>
      </w:r>
      <w:proofErr w:type="spellStart"/>
      <w:r w:rsidRPr="00DA16DA">
        <w:rPr>
          <w:lang w:val="es-MX"/>
        </w:rPr>
        <w:t>Flexer</w:t>
      </w:r>
      <w:proofErr w:type="spellEnd"/>
      <w:r w:rsidRPr="00DA16DA">
        <w:rPr>
          <w:lang w:val="es-MX"/>
        </w:rPr>
        <w:t>”, “Cosechando Alegría”, y “Juanito”; los comedores “Juntos x más” y “Pancita Llena corazón contento” (Tigre); las asociaciones ELA y “Cuerpo y Alma”, y el Proyecto Surcos.</w:t>
      </w:r>
    </w:p>
    <w:p w14:paraId="1D8B2063" w14:textId="77777777" w:rsidR="00DA16DA" w:rsidRDefault="00DA16DA" w:rsidP="00DA16DA">
      <w:pPr>
        <w:ind w:firstLine="567"/>
        <w:rPr>
          <w:lang w:val="es-MX"/>
        </w:rPr>
      </w:pPr>
    </w:p>
    <w:p w14:paraId="7D662E62" w14:textId="77777777" w:rsidR="00DA16DA" w:rsidRDefault="00DA16DA" w:rsidP="00DA16DA">
      <w:pPr>
        <w:ind w:firstLine="567"/>
        <w:rPr>
          <w:lang w:val="es-MX"/>
        </w:rPr>
      </w:pPr>
      <w:r w:rsidRPr="00DA16DA">
        <w:rPr>
          <w:lang w:val="es-MX"/>
        </w:rPr>
        <w:t>Asumiendo el gran desafío de mejorar la sociedad y la calidad de vida de la gente, en estos últimos años la fundación organizó actividades orientadas a promover valores y el acceso a la cultura, entre ellas, conciertos, muestras de arte, talleres, charlas, y exposiciones, todas con fines solidarios y de entrada gratuita.</w:t>
      </w:r>
    </w:p>
    <w:p w14:paraId="540E68B0" w14:textId="77777777" w:rsidR="00DA16DA" w:rsidRDefault="00DA16DA" w:rsidP="00DA16DA">
      <w:pPr>
        <w:ind w:firstLine="567"/>
        <w:rPr>
          <w:lang w:val="es-MX"/>
        </w:rPr>
      </w:pPr>
    </w:p>
    <w:p w14:paraId="47D30C91" w14:textId="77777777" w:rsidR="00DA16DA" w:rsidRDefault="00DA16DA" w:rsidP="00DA16DA">
      <w:pPr>
        <w:ind w:firstLine="567"/>
        <w:rPr>
          <w:lang w:val="es-MX"/>
        </w:rPr>
      </w:pPr>
      <w:r w:rsidRPr="00DA16DA">
        <w:rPr>
          <w:lang w:val="es-MX"/>
        </w:rPr>
        <w:t>En este sentido, desde el año 2012, viene desarrollando una intensa agenda con innovadoras propuestas culturales y artísticas de impacto notable en el ámbito de la cultura de la Ciudad, tal es así que cinco de ellas fueron distinguidas en años anteriores por esta Casa Legislativa (expedientes: 249-D-2019; 283-D-2018; 251-D-2017; 1624-D-2015; y 1796-D-2014).</w:t>
      </w:r>
    </w:p>
    <w:p w14:paraId="0695EE59" w14:textId="77777777" w:rsidR="00DA16DA" w:rsidRDefault="00DA16DA" w:rsidP="00DA16DA">
      <w:pPr>
        <w:ind w:firstLine="567"/>
        <w:rPr>
          <w:lang w:val="es-MX"/>
        </w:rPr>
      </w:pPr>
    </w:p>
    <w:p w14:paraId="40E56D60" w14:textId="77777777" w:rsidR="00DA16DA" w:rsidRPr="00DA16DA" w:rsidRDefault="00DA16DA" w:rsidP="00DA16DA">
      <w:pPr>
        <w:ind w:firstLine="567"/>
        <w:rPr>
          <w:lang w:val="es-MX"/>
        </w:rPr>
      </w:pPr>
      <w:r w:rsidRPr="00DA16DA">
        <w:rPr>
          <w:lang w:val="es-MX"/>
        </w:rPr>
        <w:t>Por lo anteriormente expuesto, y considerando la importancia de apoyar iniciativas como estas que combinan arte, sustentabilidad y fines benéficos, es que solicito a mis pares el acompañamiento en el presente proyecto de declaración.</w:t>
      </w:r>
    </w:p>
    <w:sectPr w:rsidR="00DA16DA" w:rsidRPr="00DA16DA"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CDC42" w14:textId="77777777" w:rsidR="00DF0753" w:rsidRDefault="00DF0753">
      <w:r>
        <w:separator/>
      </w:r>
    </w:p>
  </w:endnote>
  <w:endnote w:type="continuationSeparator" w:id="0">
    <w:p w14:paraId="1C36813F" w14:textId="77777777" w:rsidR="00DF0753" w:rsidRDefault="00DF0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D5D9" w14:textId="77777777" w:rsidR="00601A75" w:rsidRPr="00DA16DA" w:rsidRDefault="00601A75">
    <w:pPr>
      <w:pStyle w:val="Piedepgina"/>
      <w:rPr>
        <w:color w:val="333333"/>
        <w:sz w:val="20"/>
      </w:rPr>
    </w:pPr>
    <w:bookmarkStart w:id="1" w:name="Proyecto"/>
    <w:bookmarkEnd w:id="1"/>
  </w:p>
  <w:p w14:paraId="4AA7D506" w14:textId="082B79FC" w:rsidR="00601A75" w:rsidRPr="00DA16DA" w:rsidRDefault="00601A75">
    <w:pPr>
      <w:pStyle w:val="Piedepgina"/>
      <w:rPr>
        <w:color w:val="333333"/>
        <w:sz w:val="20"/>
      </w:rPr>
    </w:pPr>
    <w:r w:rsidRPr="00DA16DA">
      <w:rPr>
        <w:color w:val="333333"/>
        <w:sz w:val="20"/>
      </w:rPr>
      <w:t xml:space="preserve">Último cambio: </w:t>
    </w:r>
    <w:r w:rsidR="00DF0753">
      <w:fldChar w:fldCharType="begin"/>
    </w:r>
    <w:r w:rsidR="00DF0753">
      <w:instrText xml:space="preserve"> SAVEDATE  \* MERGEFORMAT </w:instrText>
    </w:r>
    <w:r w:rsidR="00DF0753">
      <w:fldChar w:fldCharType="separate"/>
    </w:r>
    <w:r w:rsidR="00966128" w:rsidRPr="00966128">
      <w:rPr>
        <w:noProof/>
        <w:color w:val="333333"/>
        <w:sz w:val="20"/>
      </w:rPr>
      <w:t>04/07/2022 16:22:00</w:t>
    </w:r>
    <w:r w:rsidR="00DF0753">
      <w:rPr>
        <w:noProof/>
        <w:color w:val="333333"/>
        <w:sz w:val="20"/>
      </w:rPr>
      <w:fldChar w:fldCharType="end"/>
    </w:r>
    <w:r w:rsidRPr="00DA16DA">
      <w:rPr>
        <w:color w:val="333333"/>
        <w:sz w:val="20"/>
      </w:rPr>
      <w:t xml:space="preserve">  -  Cantidad de caracteres: </w:t>
    </w:r>
    <w:r w:rsidR="00DF0753">
      <w:fldChar w:fldCharType="begin"/>
    </w:r>
    <w:r w:rsidR="00DF0753">
      <w:instrText xml:space="preserve"> NUMCHARS  \* MERGEFORMAT </w:instrText>
    </w:r>
    <w:r w:rsidR="00DF0753">
      <w:fldChar w:fldCharType="separate"/>
    </w:r>
    <w:r w:rsidR="00966128" w:rsidRPr="00966128">
      <w:rPr>
        <w:noProof/>
        <w:color w:val="333333"/>
        <w:sz w:val="20"/>
      </w:rPr>
      <w:t>2465</w:t>
    </w:r>
    <w:r w:rsidR="00DF0753">
      <w:rPr>
        <w:noProof/>
        <w:color w:val="333333"/>
        <w:sz w:val="20"/>
      </w:rPr>
      <w:fldChar w:fldCharType="end"/>
    </w:r>
    <w:r w:rsidRPr="00DA16DA">
      <w:rPr>
        <w:color w:val="333333"/>
        <w:sz w:val="20"/>
      </w:rPr>
      <w:t xml:space="preserve"> - Cantidad de palabras: </w:t>
    </w:r>
    <w:r w:rsidR="00DF0753">
      <w:fldChar w:fldCharType="begin"/>
    </w:r>
    <w:r w:rsidR="00DF0753">
      <w:instrText xml:space="preserve"> NUMWORDS  \* MERGEFORMAT </w:instrText>
    </w:r>
    <w:r w:rsidR="00DF0753">
      <w:fldChar w:fldCharType="separate"/>
    </w:r>
    <w:r w:rsidR="00966128" w:rsidRPr="00966128">
      <w:rPr>
        <w:noProof/>
        <w:color w:val="333333"/>
        <w:sz w:val="20"/>
      </w:rPr>
      <w:t>455</w:t>
    </w:r>
    <w:r w:rsidR="00DF0753">
      <w:rPr>
        <w:noProof/>
        <w:color w:val="333333"/>
        <w:sz w:val="20"/>
      </w:rPr>
      <w:fldChar w:fldCharType="end"/>
    </w:r>
  </w:p>
  <w:p w14:paraId="23A4364D" w14:textId="77777777" w:rsidR="00601A75" w:rsidRPr="00DA16DA" w:rsidRDefault="00601A75" w:rsidP="00B05649">
    <w:pPr>
      <w:pStyle w:val="Piedepgina"/>
      <w:tabs>
        <w:tab w:val="left" w:pos="3565"/>
      </w:tabs>
      <w:rPr>
        <w:rStyle w:val="Nmerodepgina"/>
        <w:color w:val="333333"/>
      </w:rPr>
    </w:pPr>
    <w:r w:rsidRPr="00DA16DA">
      <w:rPr>
        <w:color w:val="333333"/>
        <w:sz w:val="20"/>
      </w:rPr>
      <w:tab/>
      <w:t>Pág.</w:t>
    </w:r>
    <w:r w:rsidRPr="00DA16DA">
      <w:rPr>
        <w:color w:val="333333"/>
      </w:rPr>
      <w:t xml:space="preserve"> </w:t>
    </w:r>
    <w:r w:rsidR="00AF4AC9" w:rsidRPr="00DA16DA">
      <w:rPr>
        <w:rStyle w:val="Nmerodepgina"/>
        <w:color w:val="333333"/>
      </w:rPr>
      <w:fldChar w:fldCharType="begin"/>
    </w:r>
    <w:r w:rsidRPr="00DA16DA">
      <w:rPr>
        <w:rStyle w:val="Nmerodepgina"/>
        <w:color w:val="333333"/>
      </w:rPr>
      <w:instrText xml:space="preserve"> PAGE </w:instrText>
    </w:r>
    <w:r w:rsidR="00AF4AC9" w:rsidRPr="00DA16DA">
      <w:rPr>
        <w:rStyle w:val="Nmerodepgina"/>
        <w:color w:val="333333"/>
      </w:rPr>
      <w:fldChar w:fldCharType="separate"/>
    </w:r>
    <w:r w:rsidR="00C701F9">
      <w:rPr>
        <w:rStyle w:val="Nmerodepgina"/>
        <w:noProof/>
        <w:color w:val="333333"/>
      </w:rPr>
      <w:t>2</w:t>
    </w:r>
    <w:r w:rsidR="00AF4AC9" w:rsidRPr="00DA16DA">
      <w:rPr>
        <w:rStyle w:val="Nmerodepgina"/>
        <w:color w:val="333333"/>
      </w:rPr>
      <w:fldChar w:fldCharType="end"/>
    </w:r>
    <w:r w:rsidRPr="00DA16DA">
      <w:rPr>
        <w:rStyle w:val="Nmerodepgina"/>
        <w:color w:val="333333"/>
      </w:rPr>
      <w:t>/</w:t>
    </w:r>
    <w:r w:rsidR="00DF0753">
      <w:fldChar w:fldCharType="begin"/>
    </w:r>
    <w:r w:rsidR="00DF0753">
      <w:instrText xml:space="preserve"> NUMPAGES  \* MERGEFORMAT </w:instrText>
    </w:r>
    <w:r w:rsidR="00DF0753">
      <w:fldChar w:fldCharType="separate"/>
    </w:r>
    <w:r w:rsidR="00C701F9" w:rsidRPr="00C701F9">
      <w:rPr>
        <w:rStyle w:val="Nmerodepgina"/>
        <w:noProof/>
        <w:color w:val="333333"/>
      </w:rPr>
      <w:t>2</w:t>
    </w:r>
    <w:r w:rsidR="00DF0753">
      <w:rPr>
        <w:rStyle w:val="Nmerodepgina"/>
        <w:noProof/>
        <w:color w:val="333333"/>
      </w:rPr>
      <w:fldChar w:fldCharType="end"/>
    </w:r>
    <w:r w:rsidRPr="00DA16DA">
      <w:rPr>
        <w:rStyle w:val="Nmerodepgina"/>
        <w:color w:val="333333"/>
      </w:rPr>
      <w:t xml:space="preserve"> </w:t>
    </w:r>
  </w:p>
  <w:p w14:paraId="6DC3E9C2" w14:textId="77777777" w:rsidR="00601A75" w:rsidRPr="00DA16DA"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A33C0" w14:textId="77777777" w:rsidR="00DF0753" w:rsidRDefault="00DF0753">
      <w:r>
        <w:separator/>
      </w:r>
    </w:p>
  </w:footnote>
  <w:footnote w:type="continuationSeparator" w:id="0">
    <w:p w14:paraId="4DD27B9D" w14:textId="77777777" w:rsidR="00DF0753" w:rsidRDefault="00DF0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ABB5" w14:textId="77777777" w:rsidR="00DA16DA" w:rsidRDefault="00DA16DA" w:rsidP="00DA16DA">
    <w:pPr>
      <w:pBdr>
        <w:top w:val="nil"/>
        <w:left w:val="nil"/>
        <w:bottom w:val="nil"/>
        <w:right w:val="nil"/>
        <w:between w:val="nil"/>
      </w:pBdr>
      <w:tabs>
        <w:tab w:val="center" w:pos="4419"/>
        <w:tab w:val="right" w:pos="8838"/>
      </w:tabs>
      <w:jc w:val="center"/>
      <w:rPr>
        <w:i/>
        <w:color w:val="000000"/>
        <w:highlight w:val="white"/>
      </w:rPr>
    </w:pPr>
    <w:r>
      <w:rPr>
        <w:noProof/>
        <w:color w:val="000000"/>
        <w:lang w:val="es-ES"/>
      </w:rPr>
      <w:drawing>
        <wp:inline distT="0" distB="0" distL="0" distR="0" wp14:anchorId="3951F20F" wp14:editId="17C0034B">
          <wp:extent cx="1838325" cy="342900"/>
          <wp:effectExtent l="19050" t="0" r="9525" b="0"/>
          <wp:docPr id="3" name="image1.jpg"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logo1.jpg"/>
                  <pic:cNvPicPr>
                    <a:picLocks noChangeAspect="1" noChangeArrowheads="1"/>
                  </pic:cNvPicPr>
                </pic:nvPicPr>
                <pic:blipFill>
                  <a:blip r:embed="rId1"/>
                  <a:srcRect/>
                  <a:stretch>
                    <a:fillRect/>
                  </a:stretch>
                </pic:blipFill>
                <pic:spPr bwMode="auto">
                  <a:xfrm>
                    <a:off x="0" y="0"/>
                    <a:ext cx="1838325" cy="342900"/>
                  </a:xfrm>
                  <a:prstGeom prst="rect">
                    <a:avLst/>
                  </a:prstGeom>
                  <a:noFill/>
                  <a:ln w="9525">
                    <a:noFill/>
                    <a:miter lim="800000"/>
                    <a:headEnd/>
                    <a:tailEnd/>
                  </a:ln>
                </pic:spPr>
              </pic:pic>
            </a:graphicData>
          </a:graphic>
        </wp:inline>
      </w:drawing>
    </w:r>
  </w:p>
  <w:p w14:paraId="0F3B2782" w14:textId="77777777" w:rsidR="00DA16DA" w:rsidRDefault="00DA16DA" w:rsidP="00DA16DA">
    <w:pPr>
      <w:pBdr>
        <w:top w:val="nil"/>
        <w:left w:val="nil"/>
        <w:bottom w:val="nil"/>
        <w:right w:val="nil"/>
        <w:between w:val="nil"/>
      </w:pBdr>
      <w:tabs>
        <w:tab w:val="center" w:pos="4419"/>
        <w:tab w:val="right" w:pos="8838"/>
      </w:tabs>
      <w:jc w:val="center"/>
      <w:rPr>
        <w:i/>
        <w:color w:val="000000"/>
        <w:highlight w:val="white"/>
      </w:rPr>
    </w:pPr>
  </w:p>
  <w:p w14:paraId="6B675727" w14:textId="77777777" w:rsidR="00DA16DA" w:rsidRDefault="00DA16DA" w:rsidP="00DA16DA">
    <w:pPr>
      <w:pBdr>
        <w:top w:val="nil"/>
        <w:left w:val="nil"/>
        <w:bottom w:val="nil"/>
        <w:right w:val="nil"/>
        <w:between w:val="nil"/>
      </w:pBdr>
      <w:tabs>
        <w:tab w:val="center" w:pos="4419"/>
        <w:tab w:val="right" w:pos="8838"/>
      </w:tabs>
      <w:jc w:val="center"/>
      <w:rPr>
        <w:i/>
        <w:color w:val="000000"/>
        <w:highlight w:val="white"/>
      </w:rPr>
    </w:pPr>
    <w:r>
      <w:rPr>
        <w:rFonts w:ascii="Verdana" w:eastAsia="Verdana" w:hAnsi="Verdana" w:cs="Verdana"/>
        <w:i/>
        <w:color w:val="000000"/>
        <w:sz w:val="18"/>
        <w:szCs w:val="18"/>
        <w:highlight w:val="white"/>
      </w:rPr>
      <w:t>2022 – "Año del 40º aniversario de la Guerra de Malvinas. En homenaje a los veteranos y caídos en defensa de las Islas Malvinas y el Atlántico Sur"</w:t>
    </w:r>
  </w:p>
  <w:p w14:paraId="76876475" w14:textId="77777777" w:rsidR="0033168A" w:rsidRDefault="0033168A" w:rsidP="0033168A">
    <w:pPr>
      <w:pStyle w:val="Encabezado"/>
      <w:ind w:left="-2410" w:firstLine="850"/>
      <w:jc w:val="center"/>
      <w:rPr>
        <w:i/>
        <w:sz w:val="18"/>
        <w:szCs w:val="18"/>
      </w:rPr>
    </w:pPr>
    <w:r>
      <w:rPr>
        <w:i/>
        <w:sz w:val="18"/>
        <w:szCs w:val="18"/>
      </w:rPr>
      <w:br/>
    </w:r>
  </w:p>
  <w:p w14:paraId="4325CEEB"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640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47CD5"/>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66128"/>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4AC9"/>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01F9"/>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A16DA"/>
    <w:rsid w:val="00DD2795"/>
    <w:rsid w:val="00DD4DE2"/>
    <w:rsid w:val="00DD520D"/>
    <w:rsid w:val="00DF0164"/>
    <w:rsid w:val="00DF0753"/>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E6409"/>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AC3FA"/>
  <w15:docId w15:val="{6FD1A256-6B61-4987-AD7B-62ED935E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AC9"/>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F4AC9"/>
    <w:pPr>
      <w:ind w:left="3686"/>
    </w:pPr>
  </w:style>
  <w:style w:type="paragraph" w:styleId="Encabezado">
    <w:name w:val="header"/>
    <w:basedOn w:val="Normal"/>
    <w:link w:val="EncabezadoCar"/>
    <w:uiPriority w:val="99"/>
    <w:rsid w:val="00AF4AC9"/>
    <w:pPr>
      <w:tabs>
        <w:tab w:val="center" w:pos="4419"/>
        <w:tab w:val="right" w:pos="8838"/>
      </w:tabs>
    </w:pPr>
  </w:style>
  <w:style w:type="paragraph" w:styleId="Piedepgina">
    <w:name w:val="footer"/>
    <w:basedOn w:val="Normal"/>
    <w:rsid w:val="00AF4AC9"/>
    <w:pPr>
      <w:tabs>
        <w:tab w:val="center" w:pos="4419"/>
        <w:tab w:val="right" w:pos="8838"/>
      </w:tabs>
    </w:pPr>
  </w:style>
  <w:style w:type="character" w:styleId="Nmerodepgina">
    <w:name w:val="page number"/>
    <w:basedOn w:val="Fuentedeprrafopredeter"/>
    <w:rsid w:val="00AF4AC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701F9"/>
    <w:rPr>
      <w:rFonts w:ascii="Tahoma" w:hAnsi="Tahoma" w:cs="Tahoma"/>
      <w:sz w:val="16"/>
      <w:szCs w:val="16"/>
    </w:rPr>
  </w:style>
  <w:style w:type="character" w:customStyle="1" w:styleId="TextodegloboCar">
    <w:name w:val="Texto de globo Car"/>
    <w:basedOn w:val="Fuentedeprrafopredeter"/>
    <w:link w:val="Textodeglobo"/>
    <w:uiPriority w:val="99"/>
    <w:semiHidden/>
    <w:rsid w:val="00C701F9"/>
    <w:rPr>
      <w:rFonts w:ascii="Tahoma" w:hAnsi="Tahoma" w:cs="Tahoma"/>
      <w:sz w:val="16"/>
      <w:szCs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09250C-DCE0-45D0-8D0E-DC01E0147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2</Pages>
  <Words>458</Words>
  <Characters>2480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alvioli</dc:creator>
  <cp:lastModifiedBy>Matias Montaldo</cp:lastModifiedBy>
  <cp:revision>3</cp:revision>
  <cp:lastPrinted>2022-06-27T20:23:00Z</cp:lastPrinted>
  <dcterms:created xsi:type="dcterms:W3CDTF">2022-06-27T20:20:00Z</dcterms:created>
  <dcterms:modified xsi:type="dcterms:W3CDTF">2022-07-07T18:06:00Z</dcterms:modified>
</cp:coreProperties>
</file>