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022A" w:rsidRDefault="00AB022A" w:rsidP="00AB022A">
      <w:pPr>
        <w:tabs>
          <w:tab w:val="left" w:pos="1134"/>
        </w:tabs>
        <w:spacing w:line="360" w:lineRule="auto"/>
        <w:jc w:val="center"/>
        <w:rPr>
          <w:b/>
        </w:rPr>
      </w:pPr>
    </w:p>
    <w:p w:rsidR="00AB022A" w:rsidRDefault="00AB022A" w:rsidP="00AB022A">
      <w:pPr>
        <w:tabs>
          <w:tab w:val="left" w:pos="1134"/>
        </w:tabs>
        <w:spacing w:line="360" w:lineRule="auto"/>
        <w:jc w:val="center"/>
        <w:rPr>
          <w:b/>
        </w:rPr>
      </w:pPr>
      <w:r>
        <w:rPr>
          <w:b/>
        </w:rPr>
        <w:t>PROYECTO DE RESOLUCIÓN</w:t>
      </w:r>
    </w:p>
    <w:p w:rsidR="00AB022A" w:rsidRDefault="00AB022A" w:rsidP="00AB022A">
      <w:pPr>
        <w:tabs>
          <w:tab w:val="left" w:pos="1134"/>
        </w:tabs>
        <w:spacing w:line="360" w:lineRule="auto"/>
        <w:jc w:val="center"/>
      </w:pPr>
    </w:p>
    <w:p w:rsidR="00AB022A" w:rsidRPr="00B45ACA" w:rsidRDefault="00AB022A" w:rsidP="00AB022A">
      <w:pPr>
        <w:pStyle w:val="normal0"/>
        <w:spacing w:before="240" w:after="240"/>
        <w:rPr>
          <w:rFonts w:asciiTheme="majorHAnsi" w:hAnsiTheme="majorHAnsi"/>
          <w:sz w:val="24"/>
          <w:szCs w:val="24"/>
        </w:rPr>
      </w:pPr>
      <w:r w:rsidRPr="00A32E94">
        <w:rPr>
          <w:rFonts w:asciiTheme="majorHAnsi" w:hAnsiTheme="majorHAnsi"/>
          <w:b/>
          <w:sz w:val="24"/>
          <w:szCs w:val="24"/>
          <w:lang w:val="es-MX"/>
        </w:rPr>
        <w:t>Artículo 1°.-.</w:t>
      </w:r>
      <w:r w:rsidRPr="00A32E94">
        <w:rPr>
          <w:rFonts w:asciiTheme="majorHAnsi" w:hAnsiTheme="majorHAnsi"/>
          <w:sz w:val="24"/>
          <w:szCs w:val="24"/>
          <w:lang w:val="es-MX"/>
        </w:rPr>
        <w:t xml:space="preserve"> </w:t>
      </w:r>
      <w:r w:rsidRPr="00A32E94">
        <w:rPr>
          <w:rFonts w:asciiTheme="majorHAnsi" w:hAnsiTheme="majorHAnsi"/>
          <w:sz w:val="24"/>
          <w:szCs w:val="24"/>
        </w:rPr>
        <w:t>La Legislatura de la Ciudad Autónoma de Buenos Aires declara su beneplácito por una nueva edición de los premios "Rob</w:t>
      </w:r>
      <w:r w:rsidR="00994E52">
        <w:rPr>
          <w:rFonts w:asciiTheme="majorHAnsi" w:hAnsiTheme="majorHAnsi"/>
          <w:sz w:val="24"/>
          <w:szCs w:val="24"/>
        </w:rPr>
        <w:t>erto Goyeneche" a realizar el 29</w:t>
      </w:r>
      <w:r w:rsidRPr="00A32E94">
        <w:rPr>
          <w:rFonts w:asciiTheme="majorHAnsi" w:hAnsiTheme="majorHAnsi"/>
          <w:sz w:val="24"/>
          <w:szCs w:val="24"/>
        </w:rPr>
        <w:t xml:space="preserve"> de Agosto del corriente año.  </w:t>
      </w:r>
    </w:p>
    <w:p w:rsidR="00AB022A" w:rsidRPr="00B45ACA" w:rsidRDefault="00AB022A" w:rsidP="00AB022A">
      <w:pPr>
        <w:pStyle w:val="normal0"/>
        <w:spacing w:before="240" w:after="240"/>
        <w:rPr>
          <w:rFonts w:asciiTheme="majorHAnsi" w:hAnsiTheme="majorHAnsi"/>
          <w:sz w:val="24"/>
          <w:szCs w:val="24"/>
        </w:rPr>
      </w:pPr>
      <w:r w:rsidRPr="00B45ACA">
        <w:rPr>
          <w:rFonts w:asciiTheme="majorHAnsi" w:hAnsiTheme="majorHAnsi"/>
          <w:b/>
          <w:sz w:val="24"/>
          <w:szCs w:val="24"/>
          <w:lang w:val="es-MX"/>
        </w:rPr>
        <w:t>Artículo 2 °.-</w:t>
      </w:r>
      <w:r w:rsidRPr="00B45ACA">
        <w:rPr>
          <w:rFonts w:asciiTheme="majorHAnsi" w:hAnsiTheme="majorHAnsi"/>
          <w:sz w:val="24"/>
          <w:szCs w:val="24"/>
          <w:lang w:val="es-MX"/>
        </w:rPr>
        <w:t xml:space="preserve"> </w:t>
      </w:r>
      <w:r>
        <w:rPr>
          <w:rFonts w:asciiTheme="majorHAnsi" w:hAnsiTheme="majorHAnsi"/>
          <w:color w:val="202124"/>
          <w:sz w:val="24"/>
          <w:szCs w:val="24"/>
          <w:shd w:val="clear" w:color="auto" w:fill="FFFFFF"/>
        </w:rPr>
        <w:t>D</w:t>
      </w:r>
      <w:r w:rsidRPr="00B45ACA">
        <w:rPr>
          <w:rFonts w:asciiTheme="majorHAnsi" w:hAnsiTheme="majorHAnsi"/>
          <w:color w:val="202124"/>
          <w:sz w:val="24"/>
          <w:szCs w:val="24"/>
          <w:shd w:val="clear" w:color="auto" w:fill="FFFFFF"/>
        </w:rPr>
        <w:t>ispóngase como reconocimient</w:t>
      </w:r>
      <w:r>
        <w:rPr>
          <w:rFonts w:asciiTheme="majorHAnsi" w:hAnsiTheme="majorHAnsi"/>
          <w:color w:val="202124"/>
          <w:sz w:val="24"/>
          <w:szCs w:val="24"/>
          <w:shd w:val="clear" w:color="auto" w:fill="FFFFFF"/>
        </w:rPr>
        <w:t xml:space="preserve">o la entrega de un diploma a su familia con </w:t>
      </w:r>
      <w:r w:rsidRPr="00B45ACA">
        <w:rPr>
          <w:rFonts w:asciiTheme="majorHAnsi" w:hAnsiTheme="majorHAnsi"/>
          <w:sz w:val="24"/>
          <w:szCs w:val="24"/>
        </w:rPr>
        <w:t>el siguiente texto:</w:t>
      </w:r>
    </w:p>
    <w:p w:rsidR="00AB022A" w:rsidRPr="00B45ACA" w:rsidRDefault="00AB022A" w:rsidP="00AB022A">
      <w:pPr>
        <w:shd w:val="clear" w:color="auto" w:fill="FFFFFF"/>
        <w:textAlignment w:val="baseline"/>
        <w:rPr>
          <w:rFonts w:asciiTheme="majorHAnsi" w:hAnsiTheme="majorHAnsi"/>
        </w:rPr>
      </w:pPr>
    </w:p>
    <w:p w:rsidR="00AB022A" w:rsidRPr="00B45ACA" w:rsidRDefault="00AB022A" w:rsidP="00AB022A">
      <w:pPr>
        <w:shd w:val="clear" w:color="auto" w:fill="FFFFFF"/>
        <w:tabs>
          <w:tab w:val="left" w:pos="2694"/>
        </w:tabs>
        <w:ind w:left="2694" w:hanging="851"/>
        <w:textAlignment w:val="baseline"/>
        <w:rPr>
          <w:rFonts w:asciiTheme="majorHAnsi" w:hAnsiTheme="majorHAnsi"/>
        </w:rPr>
      </w:pPr>
    </w:p>
    <w:p w:rsidR="00AB022A" w:rsidRPr="00B45ACA" w:rsidRDefault="00AB022A" w:rsidP="00AB022A">
      <w:pPr>
        <w:shd w:val="clear" w:color="auto" w:fill="FFFFFF"/>
        <w:jc w:val="center"/>
        <w:textAlignment w:val="baseline"/>
        <w:rPr>
          <w:rFonts w:asciiTheme="majorHAnsi" w:hAnsiTheme="majorHAnsi"/>
        </w:rPr>
      </w:pPr>
      <w:r w:rsidRPr="00B45ACA">
        <w:rPr>
          <w:rFonts w:asciiTheme="majorHAnsi" w:hAnsiTheme="majorHAnsi"/>
          <w:noProof/>
          <w:lang w:val="es-ES"/>
        </w:rPr>
        <w:drawing>
          <wp:inline distT="0" distB="0" distL="0" distR="0">
            <wp:extent cx="636905" cy="800100"/>
            <wp:effectExtent l="19050" t="0" r="0" b="0"/>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7"/>
                    <a:srcRect/>
                    <a:stretch>
                      <a:fillRect/>
                    </a:stretch>
                  </pic:blipFill>
                  <pic:spPr bwMode="auto">
                    <a:xfrm>
                      <a:off x="0" y="0"/>
                      <a:ext cx="636905" cy="800100"/>
                    </a:xfrm>
                    <a:prstGeom prst="rect">
                      <a:avLst/>
                    </a:prstGeom>
                    <a:noFill/>
                    <a:ln w="9525">
                      <a:noFill/>
                      <a:miter lim="800000"/>
                      <a:headEnd/>
                      <a:tailEnd/>
                    </a:ln>
                  </pic:spPr>
                </pic:pic>
              </a:graphicData>
            </a:graphic>
          </wp:inline>
        </w:drawing>
      </w:r>
    </w:p>
    <w:p w:rsidR="00AB022A" w:rsidRPr="00B45ACA" w:rsidRDefault="00AB022A" w:rsidP="00AB022A">
      <w:pPr>
        <w:shd w:val="clear" w:color="auto" w:fill="FFFFFF"/>
        <w:textAlignment w:val="baseline"/>
        <w:rPr>
          <w:rFonts w:asciiTheme="majorHAnsi" w:hAnsiTheme="majorHAnsi"/>
        </w:rPr>
      </w:pPr>
    </w:p>
    <w:p w:rsidR="00AB022A" w:rsidRPr="00B45ACA" w:rsidRDefault="00AB022A" w:rsidP="00AB022A">
      <w:pPr>
        <w:pStyle w:val="Sangradetextonormal"/>
        <w:pBdr>
          <w:top w:val="single" w:sz="4" w:space="1" w:color="auto"/>
          <w:left w:val="single" w:sz="4" w:space="4" w:color="auto"/>
          <w:bottom w:val="single" w:sz="4" w:space="1" w:color="auto"/>
          <w:right w:val="single" w:sz="4" w:space="4" w:color="auto"/>
        </w:pBdr>
        <w:jc w:val="center"/>
        <w:rPr>
          <w:rFonts w:asciiTheme="majorHAnsi" w:hAnsiTheme="majorHAnsi" w:cs="Times New Roman"/>
          <w:b/>
          <w:bCs/>
          <w:iCs/>
        </w:rPr>
      </w:pPr>
      <w:r w:rsidRPr="00B45ACA">
        <w:rPr>
          <w:rFonts w:asciiTheme="majorHAnsi" w:hAnsiTheme="majorHAnsi" w:cs="Times New Roman"/>
        </w:rPr>
        <w:t xml:space="preserve">"La Legislatura de la Ciudad Autónoma de Buenos Aires </w:t>
      </w:r>
      <w:r>
        <w:rPr>
          <w:rFonts w:asciiTheme="majorHAnsi" w:hAnsiTheme="majorHAnsi"/>
        </w:rPr>
        <w:t xml:space="preserve">declara su beneplácito por una nueva edición de los premios "Roberto Goyeneche". </w:t>
      </w:r>
    </w:p>
    <w:p w:rsidR="00AB022A" w:rsidRPr="00B45ACA" w:rsidRDefault="00AB022A" w:rsidP="00AB022A">
      <w:pPr>
        <w:jc w:val="center"/>
        <w:rPr>
          <w:rFonts w:asciiTheme="majorHAnsi" w:hAnsiTheme="majorHAnsi"/>
          <w:lang w:val="es-MX"/>
        </w:rPr>
      </w:pPr>
    </w:p>
    <w:p w:rsidR="00AB022A" w:rsidRPr="00B45ACA" w:rsidRDefault="00AB022A" w:rsidP="00AB022A">
      <w:pPr>
        <w:rPr>
          <w:rFonts w:asciiTheme="majorHAnsi" w:hAnsiTheme="majorHAnsi"/>
          <w:b/>
        </w:rPr>
      </w:pPr>
    </w:p>
    <w:p w:rsidR="00AB022A" w:rsidRPr="00B45ACA" w:rsidRDefault="00AB022A" w:rsidP="00AB022A">
      <w:pPr>
        <w:rPr>
          <w:rFonts w:asciiTheme="majorHAnsi" w:hAnsiTheme="majorHAnsi"/>
        </w:rPr>
      </w:pPr>
      <w:r w:rsidRPr="00B45ACA">
        <w:rPr>
          <w:rFonts w:asciiTheme="majorHAnsi" w:hAnsiTheme="majorHAnsi"/>
          <w:b/>
        </w:rPr>
        <w:t>Artículo 3º.-</w:t>
      </w:r>
      <w:r w:rsidRPr="00B45ACA">
        <w:rPr>
          <w:rFonts w:asciiTheme="majorHAnsi" w:hAnsiTheme="majorHAnsi"/>
        </w:rPr>
        <w:t xml:space="preserve"> Comuníquese, etc.</w:t>
      </w:r>
    </w:p>
    <w:p w:rsidR="00AB022A" w:rsidRDefault="00AB022A" w:rsidP="00AB022A">
      <w:pPr>
        <w:pStyle w:val="normal0"/>
        <w:spacing w:before="240" w:after="240" w:line="360" w:lineRule="auto"/>
        <w:jc w:val="both"/>
        <w:rPr>
          <w:rFonts w:ascii="Cambria" w:eastAsia="Cambria" w:hAnsi="Cambria" w:cs="Cambria"/>
          <w:sz w:val="24"/>
          <w:szCs w:val="24"/>
        </w:rPr>
      </w:pPr>
    </w:p>
    <w:p w:rsidR="00885835" w:rsidRPr="007D0093" w:rsidRDefault="00885835" w:rsidP="00885835">
      <w:pPr>
        <w:shd w:val="clear" w:color="auto" w:fill="FFFFFF"/>
        <w:spacing w:after="240"/>
        <w:rPr>
          <w:rFonts w:ascii="Calibri" w:hAnsi="Calibri"/>
          <w:color w:val="222222"/>
          <w:sz w:val="22"/>
          <w:szCs w:val="22"/>
          <w:lang w:val="es-AR" w:eastAsia="es-AR"/>
        </w:rPr>
      </w:pPr>
      <w:r w:rsidRPr="007D0093">
        <w:rPr>
          <w:color w:val="222222"/>
          <w:szCs w:val="24"/>
          <w:lang w:val="es-AR" w:eastAsia="es-AR"/>
        </w:rPr>
        <w:br/>
      </w:r>
      <w:r w:rsidRPr="007D0093">
        <w:rPr>
          <w:color w:val="222222"/>
          <w:szCs w:val="24"/>
          <w:lang w:val="es-AR" w:eastAsia="es-AR"/>
        </w:rPr>
        <w:br/>
      </w:r>
      <w:r w:rsidRPr="007D0093">
        <w:rPr>
          <w:color w:val="222222"/>
          <w:szCs w:val="24"/>
          <w:lang w:val="es-AR" w:eastAsia="es-AR"/>
        </w:rPr>
        <w:br/>
      </w:r>
      <w:r w:rsidRPr="007D0093">
        <w:rPr>
          <w:color w:val="222222"/>
          <w:szCs w:val="24"/>
          <w:lang w:val="es-AR" w:eastAsia="es-AR"/>
        </w:rPr>
        <w:br/>
      </w:r>
      <w:r w:rsidRPr="007D0093">
        <w:rPr>
          <w:color w:val="222222"/>
          <w:szCs w:val="24"/>
          <w:lang w:val="es-AR" w:eastAsia="es-AR"/>
        </w:rPr>
        <w:br/>
      </w:r>
      <w:r w:rsidRPr="007D0093">
        <w:rPr>
          <w:color w:val="222222"/>
          <w:szCs w:val="24"/>
          <w:lang w:val="es-AR" w:eastAsia="es-AR"/>
        </w:rPr>
        <w:br/>
      </w:r>
      <w:r w:rsidRPr="007D0093">
        <w:rPr>
          <w:color w:val="222222"/>
          <w:szCs w:val="24"/>
          <w:lang w:val="es-AR" w:eastAsia="es-AR"/>
        </w:rPr>
        <w:br/>
      </w:r>
      <w:r w:rsidRPr="007D0093">
        <w:rPr>
          <w:color w:val="222222"/>
          <w:szCs w:val="24"/>
          <w:lang w:val="es-AR" w:eastAsia="es-AR"/>
        </w:rPr>
        <w:br/>
      </w:r>
      <w:r w:rsidRPr="007D0093">
        <w:rPr>
          <w:color w:val="222222"/>
          <w:szCs w:val="24"/>
          <w:lang w:val="es-AR" w:eastAsia="es-AR"/>
        </w:rPr>
        <w:br/>
      </w:r>
      <w:r w:rsidRPr="007D0093">
        <w:rPr>
          <w:color w:val="222222"/>
          <w:szCs w:val="24"/>
          <w:lang w:val="es-AR" w:eastAsia="es-AR"/>
        </w:rPr>
        <w:br/>
      </w:r>
      <w:r w:rsidRPr="007D0093">
        <w:rPr>
          <w:color w:val="222222"/>
          <w:szCs w:val="24"/>
          <w:lang w:val="es-AR" w:eastAsia="es-AR"/>
        </w:rPr>
        <w:br/>
      </w:r>
      <w:r w:rsidRPr="007D0093">
        <w:rPr>
          <w:color w:val="222222"/>
          <w:szCs w:val="24"/>
          <w:lang w:val="es-AR" w:eastAsia="es-AR"/>
        </w:rPr>
        <w:br/>
      </w:r>
      <w:r w:rsidRPr="007D0093">
        <w:rPr>
          <w:color w:val="222222"/>
          <w:szCs w:val="24"/>
          <w:lang w:val="es-AR" w:eastAsia="es-AR"/>
        </w:rPr>
        <w:br/>
      </w:r>
      <w:r w:rsidRPr="007D0093">
        <w:rPr>
          <w:color w:val="222222"/>
          <w:szCs w:val="24"/>
          <w:lang w:val="es-AR" w:eastAsia="es-AR"/>
        </w:rPr>
        <w:br/>
      </w:r>
      <w:r w:rsidRPr="007D0093">
        <w:rPr>
          <w:color w:val="222222"/>
          <w:szCs w:val="24"/>
          <w:lang w:val="es-AR" w:eastAsia="es-AR"/>
        </w:rPr>
        <w:br/>
      </w:r>
      <w:r w:rsidRPr="007D0093">
        <w:rPr>
          <w:color w:val="222222"/>
          <w:szCs w:val="24"/>
          <w:lang w:val="es-AR" w:eastAsia="es-AR"/>
        </w:rPr>
        <w:br/>
      </w:r>
      <w:r w:rsidRPr="007D0093">
        <w:rPr>
          <w:color w:val="222222"/>
          <w:szCs w:val="24"/>
          <w:lang w:val="es-AR" w:eastAsia="es-AR"/>
        </w:rPr>
        <w:br/>
      </w:r>
      <w:r w:rsidRPr="007D0093">
        <w:rPr>
          <w:color w:val="222222"/>
          <w:szCs w:val="24"/>
          <w:lang w:val="es-AR" w:eastAsia="es-AR"/>
        </w:rPr>
        <w:br/>
      </w:r>
      <w:r w:rsidRPr="007D0093">
        <w:rPr>
          <w:color w:val="222222"/>
          <w:szCs w:val="24"/>
          <w:lang w:val="es-AR" w:eastAsia="es-AR"/>
        </w:rPr>
        <w:br/>
      </w:r>
      <w:r w:rsidRPr="007D0093">
        <w:rPr>
          <w:color w:val="222222"/>
          <w:szCs w:val="24"/>
          <w:lang w:val="es-AR" w:eastAsia="es-AR"/>
        </w:rPr>
        <w:br/>
      </w:r>
      <w:r w:rsidRPr="007D0093">
        <w:rPr>
          <w:color w:val="222222"/>
          <w:szCs w:val="24"/>
          <w:lang w:val="es-AR" w:eastAsia="es-AR"/>
        </w:rPr>
        <w:br/>
      </w:r>
      <w:r w:rsidRPr="007D0093">
        <w:rPr>
          <w:color w:val="222222"/>
          <w:szCs w:val="24"/>
          <w:lang w:val="es-AR" w:eastAsia="es-AR"/>
        </w:rPr>
        <w:br/>
      </w:r>
      <w:r w:rsidRPr="007D0093">
        <w:rPr>
          <w:color w:val="222222"/>
          <w:szCs w:val="24"/>
          <w:lang w:val="es-AR" w:eastAsia="es-AR"/>
        </w:rPr>
        <w:br/>
      </w:r>
      <w:r w:rsidRPr="007D0093">
        <w:rPr>
          <w:color w:val="222222"/>
          <w:szCs w:val="24"/>
          <w:lang w:val="es-AR" w:eastAsia="es-AR"/>
        </w:rPr>
        <w:br/>
      </w:r>
    </w:p>
    <w:p w:rsidR="00885835" w:rsidRPr="007D0093" w:rsidRDefault="00885835" w:rsidP="00885835">
      <w:pPr>
        <w:shd w:val="clear" w:color="auto" w:fill="FFFFFF"/>
        <w:rPr>
          <w:b/>
          <w:color w:val="000000"/>
          <w:szCs w:val="24"/>
          <w:lang w:val="es-AR" w:eastAsia="es-AR"/>
        </w:rPr>
      </w:pPr>
      <w:r w:rsidRPr="007D0093">
        <w:rPr>
          <w:color w:val="000000"/>
          <w:szCs w:val="24"/>
          <w:lang w:val="es-AR" w:eastAsia="es-AR"/>
        </w:rPr>
        <w:lastRenderedPageBreak/>
        <w:t>      </w:t>
      </w:r>
      <w:r w:rsidR="00AB022A">
        <w:rPr>
          <w:color w:val="000000"/>
          <w:szCs w:val="24"/>
          <w:lang w:val="es-AR" w:eastAsia="es-AR"/>
        </w:rPr>
        <w:t xml:space="preserve">   </w:t>
      </w:r>
      <w:r w:rsidR="00AB022A">
        <w:rPr>
          <w:color w:val="000000"/>
          <w:szCs w:val="24"/>
          <w:lang w:val="es-AR" w:eastAsia="es-AR"/>
        </w:rPr>
        <w:tab/>
      </w:r>
      <w:r>
        <w:rPr>
          <w:color w:val="000000"/>
          <w:szCs w:val="24"/>
          <w:lang w:val="es-AR" w:eastAsia="es-AR"/>
        </w:rPr>
        <w:tab/>
      </w:r>
      <w:r>
        <w:rPr>
          <w:color w:val="000000"/>
          <w:szCs w:val="24"/>
          <w:lang w:val="es-AR" w:eastAsia="es-AR"/>
        </w:rPr>
        <w:tab/>
      </w:r>
      <w:r>
        <w:rPr>
          <w:color w:val="000000"/>
          <w:szCs w:val="24"/>
          <w:lang w:val="es-AR" w:eastAsia="es-AR"/>
        </w:rPr>
        <w:tab/>
      </w:r>
      <w:r w:rsidRPr="007D0093">
        <w:rPr>
          <w:b/>
          <w:color w:val="000000"/>
          <w:szCs w:val="24"/>
          <w:lang w:val="es-AR" w:eastAsia="es-AR"/>
        </w:rPr>
        <w:t>FUNDAMENTOS</w:t>
      </w:r>
    </w:p>
    <w:p w:rsidR="00885835" w:rsidRDefault="00885835" w:rsidP="00885835">
      <w:pPr>
        <w:shd w:val="clear" w:color="auto" w:fill="FFFFFF"/>
        <w:rPr>
          <w:color w:val="000000"/>
          <w:szCs w:val="24"/>
          <w:lang w:val="es-AR" w:eastAsia="es-AR"/>
        </w:rPr>
      </w:pPr>
    </w:p>
    <w:p w:rsidR="00885835" w:rsidRDefault="00885835" w:rsidP="00885835">
      <w:pPr>
        <w:shd w:val="clear" w:color="auto" w:fill="FFFFFF"/>
        <w:rPr>
          <w:color w:val="000000"/>
          <w:szCs w:val="24"/>
          <w:lang w:val="es-AR" w:eastAsia="es-AR"/>
        </w:rPr>
      </w:pPr>
    </w:p>
    <w:p w:rsidR="00885835" w:rsidRPr="007D0093" w:rsidRDefault="00885835" w:rsidP="00885835">
      <w:pPr>
        <w:shd w:val="clear" w:color="auto" w:fill="FFFFFF"/>
        <w:rPr>
          <w:rFonts w:ascii="Calibri" w:hAnsi="Calibri"/>
          <w:color w:val="222222"/>
          <w:sz w:val="22"/>
          <w:szCs w:val="22"/>
          <w:lang w:val="es-AR" w:eastAsia="es-AR"/>
        </w:rPr>
      </w:pPr>
      <w:r w:rsidRPr="007D0093">
        <w:rPr>
          <w:color w:val="000000"/>
          <w:szCs w:val="24"/>
          <w:lang w:val="es-AR" w:eastAsia="es-AR"/>
        </w:rPr>
        <w:t>Señor Presidente:</w:t>
      </w:r>
    </w:p>
    <w:p w:rsidR="00885835" w:rsidRPr="007D0093" w:rsidRDefault="00885835" w:rsidP="00885835">
      <w:pPr>
        <w:shd w:val="clear" w:color="auto" w:fill="FFFFFF"/>
        <w:jc w:val="left"/>
        <w:rPr>
          <w:rFonts w:ascii="Calibri" w:hAnsi="Calibri"/>
          <w:color w:val="222222"/>
          <w:sz w:val="22"/>
          <w:szCs w:val="22"/>
          <w:lang w:val="es-AR" w:eastAsia="es-AR"/>
        </w:rPr>
      </w:pPr>
      <w:r w:rsidRPr="007D0093">
        <w:rPr>
          <w:color w:val="222222"/>
          <w:szCs w:val="24"/>
          <w:lang w:val="es-AR" w:eastAsia="es-AR"/>
        </w:rPr>
        <w:t> </w:t>
      </w:r>
    </w:p>
    <w:p w:rsidR="00885835" w:rsidRPr="007D0093" w:rsidRDefault="00885835" w:rsidP="00885835">
      <w:pPr>
        <w:shd w:val="clear" w:color="auto" w:fill="FFFFFF"/>
        <w:spacing w:line="360" w:lineRule="auto"/>
        <w:ind w:firstLine="1276"/>
        <w:rPr>
          <w:rFonts w:ascii="Calibri" w:hAnsi="Calibri"/>
          <w:color w:val="222222"/>
          <w:sz w:val="22"/>
          <w:szCs w:val="22"/>
          <w:lang w:val="es-AR" w:eastAsia="es-AR"/>
        </w:rPr>
      </w:pPr>
      <w:r>
        <w:rPr>
          <w:color w:val="000000"/>
          <w:szCs w:val="24"/>
          <w:shd w:val="clear" w:color="auto" w:fill="FFFFFF"/>
          <w:lang w:val="es-AR" w:eastAsia="es-AR"/>
        </w:rPr>
        <w:t xml:space="preserve">  </w:t>
      </w:r>
      <w:r w:rsidRPr="007D0093">
        <w:rPr>
          <w:color w:val="000000"/>
          <w:szCs w:val="24"/>
          <w:shd w:val="clear" w:color="auto" w:fill="FFFFFF"/>
          <w:lang w:val="es-AR" w:eastAsia="es-AR"/>
        </w:rPr>
        <w:t>El 27 de agost</w:t>
      </w:r>
      <w:r w:rsidR="00A32E94">
        <w:rPr>
          <w:color w:val="000000"/>
          <w:szCs w:val="24"/>
          <w:shd w:val="clear" w:color="auto" w:fill="FFFFFF"/>
          <w:lang w:val="es-AR" w:eastAsia="es-AR"/>
        </w:rPr>
        <w:t>o de 1994, hace 28</w:t>
      </w:r>
      <w:r>
        <w:rPr>
          <w:color w:val="000000"/>
          <w:szCs w:val="24"/>
          <w:shd w:val="clear" w:color="auto" w:fill="FFFFFF"/>
          <w:lang w:val="es-AR" w:eastAsia="es-AR"/>
        </w:rPr>
        <w:t xml:space="preserve"> años, falleció</w:t>
      </w:r>
      <w:r w:rsidRPr="007D0093">
        <w:rPr>
          <w:color w:val="000000"/>
          <w:szCs w:val="24"/>
          <w:shd w:val="clear" w:color="auto" w:fill="FFFFFF"/>
          <w:lang w:val="es-AR" w:eastAsia="es-AR"/>
        </w:rPr>
        <w:t xml:space="preserve"> el tanguero Roberto “Polaco” Goyeneche. Su familia resignificó dicha fecha para conmemorarlo a través de la entrega de los premios anteriormente mencionados.</w:t>
      </w:r>
    </w:p>
    <w:p w:rsidR="00885835" w:rsidRDefault="00885835" w:rsidP="00885835">
      <w:pPr>
        <w:shd w:val="clear" w:color="auto" w:fill="FFFFFF"/>
        <w:spacing w:line="360" w:lineRule="auto"/>
        <w:ind w:firstLine="1134"/>
        <w:rPr>
          <w:color w:val="000000"/>
          <w:szCs w:val="24"/>
          <w:shd w:val="clear" w:color="auto" w:fill="FFFFFF"/>
          <w:lang w:val="es-AR" w:eastAsia="es-AR"/>
        </w:rPr>
      </w:pPr>
      <w:r w:rsidRPr="007D0093">
        <w:rPr>
          <w:color w:val="000000"/>
          <w:szCs w:val="24"/>
          <w:shd w:val="clear" w:color="auto" w:fill="FFFFFF"/>
          <w:lang w:val="es-AR" w:eastAsia="es-AR"/>
        </w:rPr>
        <w:t>En el 2017 se llevó a cabo la primera edición</w:t>
      </w:r>
      <w:r>
        <w:rPr>
          <w:color w:val="000000"/>
          <w:szCs w:val="24"/>
          <w:shd w:val="clear" w:color="auto" w:fill="FFFFFF"/>
          <w:lang w:val="es-AR" w:eastAsia="es-AR"/>
        </w:rPr>
        <w:t xml:space="preserve"> con una importante presencia de los vecinos de la comuna 12.</w:t>
      </w:r>
    </w:p>
    <w:p w:rsidR="00885835" w:rsidRPr="007D0093" w:rsidRDefault="00885835" w:rsidP="00885835">
      <w:pPr>
        <w:shd w:val="clear" w:color="auto" w:fill="FFFFFF"/>
        <w:spacing w:line="360" w:lineRule="auto"/>
        <w:ind w:firstLine="1134"/>
        <w:rPr>
          <w:rFonts w:ascii="Calibri" w:hAnsi="Calibri"/>
          <w:color w:val="222222"/>
          <w:sz w:val="22"/>
          <w:szCs w:val="22"/>
          <w:lang w:val="es-AR" w:eastAsia="es-AR"/>
        </w:rPr>
      </w:pPr>
      <w:r w:rsidRPr="007D0093">
        <w:rPr>
          <w:color w:val="000000"/>
          <w:szCs w:val="24"/>
          <w:shd w:val="clear" w:color="auto" w:fill="FFFFFF"/>
          <w:lang w:val="es-AR" w:eastAsia="es-AR"/>
        </w:rPr>
        <w:t> Goyeneche nació y vivió toda su vida en el barrio de Saavedra por lo que su figura, indiscutiblemente, está ligada a la idiosincrasia local. Es considerado uno de los grandes cantores del siglo pasado que dejó una huella imborrable en el tango. El reconocimiento de llegó en 1952 cuando Horacio Salgán lo convocó para reemplazar a su cantor y lo apodó como “Polaco”, designio con el que pasó a la inmortalidad. Desde entonces su carrera fue en constante ascenso, pasando a ser la voz de Aníbal Troilo. Por sus características dejó un sello indiscutido que lo hizo trascender logrando romper las fronteras impuestas por algunos cantantes ortodoxos.</w:t>
      </w:r>
    </w:p>
    <w:p w:rsidR="00885835" w:rsidRPr="007D0093" w:rsidRDefault="00885835" w:rsidP="00885835">
      <w:pPr>
        <w:shd w:val="clear" w:color="auto" w:fill="FFFFFF"/>
        <w:spacing w:line="360" w:lineRule="auto"/>
        <w:ind w:firstLine="1134"/>
        <w:rPr>
          <w:rFonts w:ascii="Calibri" w:hAnsi="Calibri"/>
          <w:color w:val="222222"/>
          <w:sz w:val="22"/>
          <w:szCs w:val="22"/>
          <w:lang w:val="es-AR" w:eastAsia="es-AR"/>
        </w:rPr>
      </w:pPr>
      <w:r w:rsidRPr="007D0093">
        <w:rPr>
          <w:color w:val="000000"/>
          <w:szCs w:val="24"/>
          <w:shd w:val="clear" w:color="auto" w:fill="FFFFFF"/>
          <w:lang w:val="es-AR" w:eastAsia="es-AR"/>
        </w:rPr>
        <w:t>Es en este marco que el Polaco viajó por el mundo e interpretó temas junto con Atahualpa Yupanqui, Astor Piazzolla u Osvaldo Pugliese.</w:t>
      </w:r>
      <w:r w:rsidRPr="007D0093">
        <w:rPr>
          <w:color w:val="000000"/>
          <w:szCs w:val="24"/>
          <w:lang w:val="es-AR" w:eastAsia="es-AR"/>
        </w:rPr>
        <w:t> </w:t>
      </w:r>
      <w:r w:rsidRPr="007D0093">
        <w:rPr>
          <w:color w:val="000000"/>
          <w:szCs w:val="24"/>
          <w:shd w:val="clear" w:color="auto" w:fill="FFFFFF"/>
          <w:lang w:val="es-AR" w:eastAsia="es-AR"/>
        </w:rPr>
        <w:t>  </w:t>
      </w:r>
    </w:p>
    <w:p w:rsidR="00885835" w:rsidRPr="007D0093" w:rsidRDefault="00885835" w:rsidP="00885835">
      <w:pPr>
        <w:shd w:val="clear" w:color="auto" w:fill="FFFFFF"/>
        <w:spacing w:line="360" w:lineRule="auto"/>
        <w:ind w:firstLine="1134"/>
        <w:rPr>
          <w:rFonts w:ascii="Calibri" w:hAnsi="Calibri"/>
          <w:color w:val="222222"/>
          <w:sz w:val="22"/>
          <w:szCs w:val="22"/>
          <w:lang w:val="es-AR" w:eastAsia="es-AR"/>
        </w:rPr>
      </w:pPr>
      <w:r w:rsidRPr="007D0093">
        <w:rPr>
          <w:color w:val="000000"/>
          <w:szCs w:val="24"/>
          <w:shd w:val="clear" w:color="auto" w:fill="FFFFFF"/>
          <w:lang w:val="es-AR" w:eastAsia="es-AR"/>
        </w:rPr>
        <w:t>Nuestra ciudad es caracterizada como centro turístico y cultural, tanto nacional como internacional por lo que un evento de estas características, y en torno a un retrato tan potente como la del “cantor de mi barrio”, congregará a diversas figuras del mundo artístico en lo general y del tango en lo puntual.</w:t>
      </w:r>
    </w:p>
    <w:p w:rsidR="00885835" w:rsidRDefault="00885835" w:rsidP="00885835">
      <w:pPr>
        <w:shd w:val="clear" w:color="auto" w:fill="FFFFFF"/>
        <w:spacing w:line="360" w:lineRule="auto"/>
        <w:ind w:firstLine="1134"/>
        <w:rPr>
          <w:color w:val="000000"/>
          <w:szCs w:val="24"/>
          <w:shd w:val="clear" w:color="auto" w:fill="FFFFFF"/>
          <w:lang w:val="es-AR" w:eastAsia="es-AR"/>
        </w:rPr>
      </w:pPr>
      <w:r>
        <w:rPr>
          <w:color w:val="000000"/>
          <w:szCs w:val="24"/>
          <w:shd w:val="clear" w:color="auto" w:fill="FFFFFF"/>
          <w:lang w:val="es-AR" w:eastAsia="es-AR"/>
        </w:rPr>
        <w:t>La</w:t>
      </w:r>
      <w:r w:rsidRPr="007D0093">
        <w:rPr>
          <w:color w:val="000000"/>
          <w:szCs w:val="24"/>
          <w:shd w:val="clear" w:color="auto" w:fill="FFFFFF"/>
          <w:lang w:val="es-AR" w:eastAsia="es-AR"/>
        </w:rPr>
        <w:t xml:space="preserve"> realización de los festivales, como así de la entrega de los premios, ayudan a la proyección de un programa de actividades variadas como expresión cultural.</w:t>
      </w:r>
    </w:p>
    <w:p w:rsidR="00885835" w:rsidRDefault="00885835" w:rsidP="00885835">
      <w:pPr>
        <w:shd w:val="clear" w:color="auto" w:fill="FFFFFF"/>
        <w:spacing w:line="360" w:lineRule="auto"/>
        <w:ind w:firstLine="1134"/>
        <w:rPr>
          <w:color w:val="000000"/>
          <w:szCs w:val="24"/>
          <w:shd w:val="clear" w:color="auto" w:fill="FFFFFF"/>
          <w:lang w:val="es-AR" w:eastAsia="es-AR"/>
        </w:rPr>
      </w:pPr>
    </w:p>
    <w:p w:rsidR="00885835" w:rsidRPr="00885835" w:rsidRDefault="00885835" w:rsidP="00885835">
      <w:pPr>
        <w:shd w:val="clear" w:color="auto" w:fill="FFFFFF"/>
        <w:spacing w:line="360" w:lineRule="auto"/>
        <w:ind w:firstLine="1134"/>
        <w:rPr>
          <w:color w:val="000000"/>
          <w:szCs w:val="24"/>
          <w:shd w:val="clear" w:color="auto" w:fill="FFFFFF"/>
          <w:lang w:val="es-AR" w:eastAsia="es-AR"/>
        </w:rPr>
      </w:pPr>
      <w:r>
        <w:rPr>
          <w:color w:val="000000"/>
          <w:szCs w:val="24"/>
          <w:shd w:val="clear" w:color="auto" w:fill="FFFFFF"/>
          <w:lang w:val="es-AR" w:eastAsia="es-AR"/>
        </w:rPr>
        <w:t xml:space="preserve">En el año 2018 se aprobó una declaración que declara de interés cultural a los premios "Roberto Goyeneche". En ese sentido, </w:t>
      </w:r>
      <w:r>
        <w:rPr>
          <w:color w:val="000000"/>
          <w:szCs w:val="24"/>
          <w:lang w:val="es-AR" w:eastAsia="es-AR"/>
        </w:rPr>
        <w:t>p</w:t>
      </w:r>
      <w:r w:rsidRPr="007D0093">
        <w:rPr>
          <w:color w:val="000000"/>
          <w:szCs w:val="24"/>
          <w:lang w:val="es-AR" w:eastAsia="es-AR"/>
        </w:rPr>
        <w:t>or todo lo expuesto solicito a mis pares la aprobación del pr</w:t>
      </w:r>
      <w:r w:rsidR="00D47DB3">
        <w:rPr>
          <w:color w:val="000000"/>
          <w:szCs w:val="24"/>
          <w:lang w:val="es-AR" w:eastAsia="es-AR"/>
        </w:rPr>
        <w:t>esente Proyecto de resolución</w:t>
      </w:r>
      <w:r w:rsidRPr="007D0093">
        <w:rPr>
          <w:color w:val="000000"/>
          <w:szCs w:val="24"/>
          <w:lang w:val="es-AR" w:eastAsia="es-AR"/>
        </w:rPr>
        <w:t>.</w:t>
      </w:r>
    </w:p>
    <w:p w:rsidR="00885835" w:rsidRDefault="00885835" w:rsidP="00885835">
      <w:pPr>
        <w:shd w:val="clear" w:color="auto" w:fill="FFFFFF"/>
        <w:jc w:val="center"/>
        <w:rPr>
          <w:b/>
          <w:bCs/>
          <w:color w:val="000000"/>
          <w:szCs w:val="24"/>
          <w:lang w:val="es-AR" w:eastAsia="es-AR"/>
        </w:rPr>
      </w:pPr>
    </w:p>
    <w:p w:rsidR="00885835" w:rsidRDefault="00885835" w:rsidP="00885835">
      <w:pPr>
        <w:shd w:val="clear" w:color="auto" w:fill="FFFFFF"/>
        <w:jc w:val="center"/>
        <w:rPr>
          <w:b/>
          <w:bCs/>
          <w:color w:val="000000"/>
          <w:szCs w:val="24"/>
          <w:lang w:val="es-AR" w:eastAsia="es-AR"/>
        </w:rPr>
      </w:pPr>
    </w:p>
    <w:p w:rsidR="00885835" w:rsidRDefault="00885835" w:rsidP="00885835">
      <w:pPr>
        <w:shd w:val="clear" w:color="auto" w:fill="FFFFFF"/>
        <w:jc w:val="center"/>
        <w:rPr>
          <w:b/>
          <w:bCs/>
          <w:color w:val="000000"/>
          <w:szCs w:val="24"/>
          <w:lang w:val="es-AR" w:eastAsia="es-AR"/>
        </w:rPr>
      </w:pPr>
    </w:p>
    <w:p w:rsidR="00885835" w:rsidRDefault="00885835" w:rsidP="00885835">
      <w:pPr>
        <w:shd w:val="clear" w:color="auto" w:fill="FFFFFF"/>
        <w:jc w:val="center"/>
        <w:rPr>
          <w:b/>
          <w:bCs/>
          <w:color w:val="000000"/>
          <w:szCs w:val="24"/>
          <w:lang w:val="es-AR" w:eastAsia="es-AR"/>
        </w:rPr>
      </w:pPr>
    </w:p>
    <w:p w:rsidR="00885835" w:rsidRDefault="00885835" w:rsidP="00885835">
      <w:pPr>
        <w:shd w:val="clear" w:color="auto" w:fill="FFFFFF"/>
        <w:jc w:val="center"/>
        <w:rPr>
          <w:b/>
          <w:bCs/>
          <w:color w:val="000000"/>
          <w:szCs w:val="24"/>
          <w:lang w:val="es-AR" w:eastAsia="es-AR"/>
        </w:rPr>
      </w:pPr>
    </w:p>
    <w:p w:rsidR="00885835" w:rsidRDefault="00885835" w:rsidP="00885835">
      <w:pPr>
        <w:shd w:val="clear" w:color="auto" w:fill="FFFFFF"/>
        <w:jc w:val="center"/>
        <w:rPr>
          <w:b/>
          <w:bCs/>
          <w:color w:val="000000"/>
          <w:szCs w:val="24"/>
          <w:lang w:val="es-AR" w:eastAsia="es-AR"/>
        </w:rPr>
      </w:pPr>
    </w:p>
    <w:p w:rsidR="00885835" w:rsidRDefault="00885835" w:rsidP="00885835">
      <w:pPr>
        <w:shd w:val="clear" w:color="auto" w:fill="FFFFFF"/>
        <w:jc w:val="center"/>
        <w:rPr>
          <w:b/>
          <w:bCs/>
          <w:color w:val="000000"/>
          <w:szCs w:val="24"/>
          <w:lang w:val="es-AR" w:eastAsia="es-AR"/>
        </w:rPr>
      </w:pPr>
    </w:p>
    <w:p w:rsidR="00885835" w:rsidRDefault="00885835" w:rsidP="00885835">
      <w:pPr>
        <w:shd w:val="clear" w:color="auto" w:fill="FFFFFF"/>
        <w:jc w:val="center"/>
        <w:rPr>
          <w:b/>
          <w:bCs/>
          <w:color w:val="000000"/>
          <w:szCs w:val="24"/>
          <w:lang w:val="es-AR" w:eastAsia="es-AR"/>
        </w:rPr>
      </w:pPr>
    </w:p>
    <w:p w:rsidR="00885835" w:rsidRDefault="00885835" w:rsidP="00885835">
      <w:pPr>
        <w:shd w:val="clear" w:color="auto" w:fill="FFFFFF"/>
        <w:rPr>
          <w:b/>
          <w:bCs/>
          <w:color w:val="000000"/>
          <w:szCs w:val="24"/>
          <w:lang w:val="es-AR" w:eastAsia="es-AR"/>
        </w:rPr>
      </w:pPr>
    </w:p>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4164" w:rsidRDefault="005B4164">
      <w:r>
        <w:separator/>
      </w:r>
    </w:p>
  </w:endnote>
  <w:endnote w:type="continuationSeparator" w:id="1">
    <w:p w:rsidR="005B4164" w:rsidRDefault="005B41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94E52" w:rsidRPr="00994E52">
        <w:rPr>
          <w:noProof/>
          <w:color w:val="333333"/>
          <w:sz w:val="20"/>
        </w:rPr>
        <w:t>14/07/2022 15:08:00</w:t>
      </w:r>
    </w:fldSimple>
    <w:r w:rsidRPr="001C19C4">
      <w:rPr>
        <w:color w:val="333333"/>
        <w:sz w:val="20"/>
      </w:rPr>
      <w:t xml:space="preserve">  -  Cantidad de caracteres: </w:t>
    </w:r>
    <w:fldSimple w:instr=" NUMCHARS  \* MERGEFORMAT ">
      <w:r w:rsidR="00994E52" w:rsidRPr="00994E52">
        <w:rPr>
          <w:noProof/>
          <w:color w:val="333333"/>
          <w:sz w:val="20"/>
        </w:rPr>
        <w:t>1926</w:t>
      </w:r>
    </w:fldSimple>
    <w:r w:rsidRPr="001C19C4">
      <w:rPr>
        <w:color w:val="333333"/>
        <w:sz w:val="20"/>
      </w:rPr>
      <w:t xml:space="preserve"> - Cantidad de palabras: </w:t>
    </w:r>
    <w:fldSimple w:instr=" NUMWORDS  \* MERGEFORMAT ">
      <w:r w:rsidR="00994E52" w:rsidRPr="00994E52">
        <w:rPr>
          <w:noProof/>
          <w:color w:val="333333"/>
          <w:sz w:val="20"/>
        </w:rPr>
        <w:t>378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47E1B" w:rsidRPr="001C19C4">
      <w:rPr>
        <w:rStyle w:val="Nmerodepgina"/>
        <w:color w:val="333333"/>
      </w:rPr>
      <w:fldChar w:fldCharType="begin"/>
    </w:r>
    <w:r w:rsidRPr="001C19C4">
      <w:rPr>
        <w:rStyle w:val="Nmerodepgina"/>
        <w:color w:val="333333"/>
      </w:rPr>
      <w:instrText xml:space="preserve"> PAGE </w:instrText>
    </w:r>
    <w:r w:rsidR="00847E1B" w:rsidRPr="001C19C4">
      <w:rPr>
        <w:rStyle w:val="Nmerodepgina"/>
        <w:color w:val="333333"/>
      </w:rPr>
      <w:fldChar w:fldCharType="separate"/>
    </w:r>
    <w:r w:rsidR="00994E52">
      <w:rPr>
        <w:rStyle w:val="Nmerodepgina"/>
        <w:noProof/>
        <w:color w:val="333333"/>
      </w:rPr>
      <w:t>1</w:t>
    </w:r>
    <w:r w:rsidR="00847E1B" w:rsidRPr="001C19C4">
      <w:rPr>
        <w:rStyle w:val="Nmerodepgina"/>
        <w:color w:val="333333"/>
      </w:rPr>
      <w:fldChar w:fldCharType="end"/>
    </w:r>
    <w:r w:rsidRPr="001C19C4">
      <w:rPr>
        <w:rStyle w:val="Nmerodepgina"/>
        <w:color w:val="333333"/>
      </w:rPr>
      <w:t>/</w:t>
    </w:r>
    <w:fldSimple w:instr=" NUMPAGES  \* MERGEFORMAT ">
      <w:r w:rsidR="00994E52" w:rsidRPr="00994E52">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4164" w:rsidRDefault="005B4164">
      <w:r>
        <w:separator/>
      </w:r>
    </w:p>
  </w:footnote>
  <w:footnote w:type="continuationSeparator" w:id="1">
    <w:p w:rsidR="005B4164" w:rsidRDefault="005B41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4"/>
  </w:hdrShapeDefaults>
  <w:footnotePr>
    <w:footnote w:id="0"/>
    <w:footnote w:id="1"/>
  </w:footnotePr>
  <w:endnotePr>
    <w:endnote w:id="0"/>
    <w:endnote w:id="1"/>
  </w:endnotePr>
  <w:compat/>
  <w:rsids>
    <w:rsidRoot w:val="00AB022A"/>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1DEB"/>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4164"/>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06433"/>
    <w:rsid w:val="00812683"/>
    <w:rsid w:val="00820A3A"/>
    <w:rsid w:val="00827228"/>
    <w:rsid w:val="008433E2"/>
    <w:rsid w:val="00846702"/>
    <w:rsid w:val="00847E1B"/>
    <w:rsid w:val="008553EB"/>
    <w:rsid w:val="0086333F"/>
    <w:rsid w:val="00870A2D"/>
    <w:rsid w:val="008844BF"/>
    <w:rsid w:val="0088546A"/>
    <w:rsid w:val="00885835"/>
    <w:rsid w:val="00890C59"/>
    <w:rsid w:val="00890E2F"/>
    <w:rsid w:val="008938E5"/>
    <w:rsid w:val="008B4536"/>
    <w:rsid w:val="008C4AC3"/>
    <w:rsid w:val="00906685"/>
    <w:rsid w:val="00910E0F"/>
    <w:rsid w:val="0091690E"/>
    <w:rsid w:val="00947238"/>
    <w:rsid w:val="009624FC"/>
    <w:rsid w:val="0096461D"/>
    <w:rsid w:val="0098251F"/>
    <w:rsid w:val="00994E52"/>
    <w:rsid w:val="009953AF"/>
    <w:rsid w:val="00996E34"/>
    <w:rsid w:val="009A6E2B"/>
    <w:rsid w:val="009B4FAC"/>
    <w:rsid w:val="009C20D3"/>
    <w:rsid w:val="009E5835"/>
    <w:rsid w:val="009F4E01"/>
    <w:rsid w:val="00A06A2B"/>
    <w:rsid w:val="00A07090"/>
    <w:rsid w:val="00A11AD7"/>
    <w:rsid w:val="00A1286B"/>
    <w:rsid w:val="00A240CA"/>
    <w:rsid w:val="00A32E94"/>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22A"/>
    <w:rsid w:val="00AB0A73"/>
    <w:rsid w:val="00AB5EB2"/>
    <w:rsid w:val="00AC3839"/>
    <w:rsid w:val="00AE2E8F"/>
    <w:rsid w:val="00AF5760"/>
    <w:rsid w:val="00AF6352"/>
    <w:rsid w:val="00B05649"/>
    <w:rsid w:val="00B1723C"/>
    <w:rsid w:val="00B177FE"/>
    <w:rsid w:val="00B264C1"/>
    <w:rsid w:val="00B30A54"/>
    <w:rsid w:val="00B31B65"/>
    <w:rsid w:val="00B36178"/>
    <w:rsid w:val="00B4532F"/>
    <w:rsid w:val="00B46232"/>
    <w:rsid w:val="00B852BD"/>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47DB3"/>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40900"/>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835"/>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AB022A"/>
    <w:pPr>
      <w:spacing w:line="276" w:lineRule="auto"/>
    </w:pPr>
    <w:rPr>
      <w:rFonts w:ascii="Arial" w:eastAsia="Arial" w:hAnsi="Arial" w:cs="Arial"/>
      <w:sz w:val="22"/>
      <w:szCs w:val="22"/>
    </w:rPr>
  </w:style>
  <w:style w:type="paragraph" w:styleId="Sangradetextonormal">
    <w:name w:val="Body Text Indent"/>
    <w:basedOn w:val="Normal"/>
    <w:link w:val="SangradetextonormalCar"/>
    <w:rsid w:val="00AB022A"/>
    <w:pPr>
      <w:spacing w:after="120"/>
      <w:ind w:left="283"/>
      <w:jc w:val="left"/>
    </w:pPr>
    <w:rPr>
      <w:rFonts w:ascii="Arial" w:hAnsi="Arial" w:cs="Arial"/>
      <w:szCs w:val="24"/>
    </w:rPr>
  </w:style>
  <w:style w:type="character" w:customStyle="1" w:styleId="SangradetextonormalCar">
    <w:name w:val="Sangría de texto normal Car"/>
    <w:basedOn w:val="Fuentedeprrafopredeter"/>
    <w:link w:val="Sangradetextonormal"/>
    <w:rsid w:val="00AB022A"/>
    <w:rPr>
      <w:rFonts w:ascii="Arial" w:hAnsi="Arial" w:cs="Arial"/>
      <w:sz w:val="24"/>
      <w:szCs w:val="24"/>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6be2afe5-e9df-426b-8515-eceea4b1aa5f%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(9)</Template>
  <TotalTime>0</TotalTime>
  <Pages>2</Pages>
  <Words>390</Words>
  <Characters>1986</Characters>
  <Application>Microsoft Office Word</Application>
  <DocSecurity>0</DocSecurity>
  <Lines>86</Lines>
  <Paragraphs>17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iglitvin</dc:creator>
  <cp:lastModifiedBy>XX</cp:lastModifiedBy>
  <cp:revision>2</cp:revision>
  <cp:lastPrinted>2020-02-28T17:24:00Z</cp:lastPrinted>
  <dcterms:created xsi:type="dcterms:W3CDTF">2022-07-15T19:48:00Z</dcterms:created>
  <dcterms:modified xsi:type="dcterms:W3CDTF">2022-07-15T19:48:00Z</dcterms:modified>
</cp:coreProperties>
</file>