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DDF" w:rsidRPr="00A32DDF" w:rsidRDefault="00A32DDF" w:rsidP="00081FFF">
      <w:pPr>
        <w:rPr>
          <w:lang w:val="es-MX"/>
        </w:rPr>
      </w:pPr>
    </w:p>
    <w:p w:rsidR="00A32DDF" w:rsidRPr="00A32DDF" w:rsidRDefault="00A32DDF" w:rsidP="00081FFF">
      <w:pPr>
        <w:rPr>
          <w:lang w:val="es-MX"/>
        </w:rPr>
      </w:pPr>
      <w:r w:rsidRPr="00A32DDF">
        <w:rPr>
          <w:lang w:val="es-MX"/>
        </w:rPr>
        <w:tab/>
      </w:r>
    </w:p>
    <w:p w:rsidR="00A32DDF" w:rsidRPr="00A32DDF" w:rsidRDefault="00A32DDF" w:rsidP="00A32DDF">
      <w:pPr>
        <w:jc w:val="center"/>
        <w:rPr>
          <w:b/>
          <w:lang w:val="es-MX"/>
        </w:rPr>
      </w:pPr>
      <w:bookmarkStart w:id="0" w:name="PDeclaración"/>
      <w:bookmarkEnd w:id="0"/>
      <w:r w:rsidRPr="00A32DDF">
        <w:rPr>
          <w:b/>
          <w:lang w:val="es-MX"/>
        </w:rPr>
        <w:t>PROYECTO DE DECLARACIÓN</w:t>
      </w:r>
    </w:p>
    <w:p w:rsidR="00A32DDF" w:rsidRPr="00A32DDF" w:rsidRDefault="00A32DDF" w:rsidP="00A32DDF">
      <w:pPr>
        <w:rPr>
          <w:b/>
          <w:lang w:val="es-MX"/>
        </w:rPr>
      </w:pPr>
    </w:p>
    <w:p w:rsidR="00A32DDF" w:rsidRPr="00A32DDF" w:rsidRDefault="00A32DDF" w:rsidP="00A32DDF">
      <w:pPr>
        <w:rPr>
          <w:lang w:val="es-MX"/>
        </w:rPr>
      </w:pPr>
    </w:p>
    <w:p w:rsidR="00A32DDF" w:rsidRPr="00DF0E17" w:rsidRDefault="00A32DDF" w:rsidP="00A32DDF">
      <w:pPr>
        <w:rPr>
          <w:lang w:val="es-MX"/>
        </w:rPr>
      </w:pPr>
      <w:r w:rsidRPr="001841B2">
        <w:rPr>
          <w:lang w:val="es-MX"/>
        </w:rPr>
        <w:t xml:space="preserve">Declárase </w:t>
      </w:r>
      <w:r>
        <w:rPr>
          <w:lang w:val="es-MX"/>
        </w:rPr>
        <w:t>de interés para la promoción y defensa de los Derechos Humanos de la Ciudad Autónoma de Buenos Aires,</w:t>
      </w:r>
      <w:r w:rsidRPr="00CC4B26">
        <w:rPr>
          <w:lang w:val="es-MX"/>
        </w:rPr>
        <w:t>el Seminario “Antisemitismo. Pasado y presente de la judeofobia”</w:t>
      </w:r>
      <w:r>
        <w:rPr>
          <w:lang w:val="es-MX"/>
        </w:rPr>
        <w:t>a llevar a cabo por la DAIA en conjunto con la Cátedra de Derechos Humanos del Dr. Juan Antonio Travieso, el 15 de septiembre del corriente, en la Facultad de Derecho de la Universidad de Buenos Aires.</w:t>
      </w:r>
    </w:p>
    <w:p w:rsidR="00A32DDF" w:rsidRDefault="00A32DDF" w:rsidP="00A32DDF">
      <w:pPr>
        <w:rPr>
          <w:lang w:val="es-MX"/>
        </w:rPr>
      </w:pPr>
    </w:p>
    <w:p w:rsidR="00A32DDF" w:rsidRDefault="00A32DDF" w:rsidP="00A32DDF">
      <w:pPr>
        <w:rPr>
          <w:lang w:val="es-MX"/>
        </w:rPr>
      </w:pPr>
    </w:p>
    <w:p w:rsidR="00A32DDF" w:rsidRDefault="00A32DDF" w:rsidP="00A32DDF">
      <w:pPr>
        <w:rPr>
          <w:lang w:val="es-MX"/>
        </w:rPr>
      </w:pPr>
    </w:p>
    <w:p w:rsidR="00A32DDF" w:rsidRDefault="00A32DDF" w:rsidP="00A32DDF">
      <w:pPr>
        <w:rPr>
          <w:lang w:val="es-MX"/>
        </w:rPr>
      </w:pPr>
    </w:p>
    <w:p w:rsidR="00A32DDF" w:rsidRDefault="00A32DDF" w:rsidP="00A32DDF">
      <w:pPr>
        <w:rPr>
          <w:lang w:val="es-MX"/>
        </w:rPr>
      </w:pPr>
    </w:p>
    <w:p w:rsidR="00A32DDF" w:rsidRDefault="00A32DDF" w:rsidP="00A32DDF">
      <w:pPr>
        <w:rPr>
          <w:lang w:val="es-MX"/>
        </w:rPr>
      </w:pPr>
      <w:r>
        <w:rPr>
          <w:lang w:val="es-MX"/>
        </w:rPr>
        <w:tab/>
      </w:r>
    </w:p>
    <w:p w:rsidR="00A32DDF" w:rsidRDefault="00A32DDF" w:rsidP="00A32DDF">
      <w:pPr>
        <w:rPr>
          <w:lang w:val="es-MX"/>
        </w:rPr>
      </w:pPr>
    </w:p>
    <w:p w:rsidR="00A32DDF" w:rsidRDefault="00A32DDF" w:rsidP="00A32DDF">
      <w:pPr>
        <w:rPr>
          <w:lang w:val="es-MX"/>
        </w:rPr>
      </w:pPr>
    </w:p>
    <w:p w:rsidR="00A32DDF" w:rsidRDefault="00A32DDF" w:rsidP="00A32DDF">
      <w:pPr>
        <w:rPr>
          <w:lang w:val="es-MX"/>
        </w:rPr>
      </w:pPr>
    </w:p>
    <w:p w:rsidR="00A32DDF" w:rsidRDefault="00A32DDF" w:rsidP="00A32DDF">
      <w:pPr>
        <w:rPr>
          <w:lang w:val="es-MX"/>
        </w:rPr>
      </w:pPr>
    </w:p>
    <w:p w:rsidR="00A32DDF" w:rsidRDefault="00A32DDF" w:rsidP="00A32DDF">
      <w:pPr>
        <w:rPr>
          <w:lang w:val="es-MX"/>
        </w:rPr>
      </w:pPr>
    </w:p>
    <w:p w:rsidR="00A32DDF" w:rsidRDefault="00A32DDF" w:rsidP="00A32DDF">
      <w:pPr>
        <w:rPr>
          <w:lang w:val="es-MX"/>
        </w:rPr>
      </w:pPr>
    </w:p>
    <w:p w:rsidR="00A32DDF" w:rsidRDefault="00A32DDF" w:rsidP="00A32DDF">
      <w:pPr>
        <w:rPr>
          <w:lang w:val="es-MX"/>
        </w:rPr>
      </w:pPr>
    </w:p>
    <w:p w:rsidR="00A32DDF" w:rsidRDefault="00A32DDF" w:rsidP="00A32DDF">
      <w:pPr>
        <w:rPr>
          <w:lang w:val="es-MX"/>
        </w:rPr>
      </w:pPr>
    </w:p>
    <w:p w:rsidR="00A32DDF" w:rsidRDefault="00A32DDF" w:rsidP="00A32DDF">
      <w:pPr>
        <w:rPr>
          <w:lang w:val="es-MX"/>
        </w:rPr>
      </w:pPr>
    </w:p>
    <w:p w:rsidR="00A32DDF" w:rsidRDefault="00A32DDF" w:rsidP="00A32DDF">
      <w:pPr>
        <w:rPr>
          <w:lang w:val="es-MX"/>
        </w:rPr>
      </w:pPr>
    </w:p>
    <w:p w:rsidR="00A32DDF" w:rsidRDefault="00A32DDF" w:rsidP="00A32DDF">
      <w:pPr>
        <w:rPr>
          <w:lang w:val="es-MX"/>
        </w:rPr>
      </w:pPr>
    </w:p>
    <w:p w:rsidR="00A32DDF" w:rsidRDefault="00A32DDF" w:rsidP="00A32DDF">
      <w:pPr>
        <w:rPr>
          <w:lang w:val="es-MX"/>
        </w:rPr>
      </w:pPr>
    </w:p>
    <w:p w:rsidR="00A32DDF" w:rsidRDefault="00A32DDF" w:rsidP="00A32DDF">
      <w:pPr>
        <w:rPr>
          <w:lang w:val="es-MX"/>
        </w:rPr>
      </w:pPr>
    </w:p>
    <w:p w:rsidR="00A32DDF" w:rsidRDefault="00A32DDF" w:rsidP="00A32DDF">
      <w:pPr>
        <w:rPr>
          <w:lang w:val="es-MX"/>
        </w:rPr>
      </w:pPr>
    </w:p>
    <w:p w:rsidR="00A32DDF" w:rsidRDefault="00A32DDF" w:rsidP="00A32DDF">
      <w:pPr>
        <w:rPr>
          <w:lang w:val="es-MX"/>
        </w:rPr>
      </w:pPr>
    </w:p>
    <w:p w:rsidR="00A32DDF" w:rsidRDefault="00A32DDF" w:rsidP="00A32DDF">
      <w:pPr>
        <w:rPr>
          <w:lang w:val="es-MX"/>
        </w:rPr>
      </w:pPr>
    </w:p>
    <w:p w:rsidR="00A32DDF" w:rsidRDefault="00A32DDF" w:rsidP="00A32DDF">
      <w:pPr>
        <w:rPr>
          <w:lang w:val="es-MX"/>
        </w:rPr>
      </w:pPr>
    </w:p>
    <w:p w:rsidR="00A32DDF" w:rsidRDefault="00A32DDF" w:rsidP="00A32DDF">
      <w:pPr>
        <w:rPr>
          <w:lang w:val="es-MX"/>
        </w:rPr>
      </w:pPr>
    </w:p>
    <w:p w:rsidR="00A32DDF" w:rsidRDefault="00A32DDF" w:rsidP="00A32DDF">
      <w:pPr>
        <w:rPr>
          <w:lang w:val="es-MX"/>
        </w:rPr>
      </w:pPr>
    </w:p>
    <w:p w:rsidR="00A32DDF" w:rsidRDefault="00A32DDF" w:rsidP="00A32DDF">
      <w:pPr>
        <w:rPr>
          <w:lang w:val="es-MX"/>
        </w:rPr>
      </w:pPr>
    </w:p>
    <w:p w:rsidR="00A32DDF" w:rsidRDefault="00A32DDF" w:rsidP="00A32DDF">
      <w:pPr>
        <w:rPr>
          <w:lang w:val="es-MX"/>
        </w:rPr>
      </w:pPr>
    </w:p>
    <w:p w:rsidR="00A32DDF" w:rsidRDefault="00A32DDF" w:rsidP="00A32DDF">
      <w:pPr>
        <w:rPr>
          <w:lang w:val="es-MX"/>
        </w:rPr>
      </w:pPr>
    </w:p>
    <w:p w:rsidR="00A32DDF" w:rsidRDefault="00A32DDF" w:rsidP="00A32DDF">
      <w:pPr>
        <w:rPr>
          <w:lang w:val="es-MX"/>
        </w:rPr>
      </w:pPr>
    </w:p>
    <w:p w:rsidR="00A32DDF" w:rsidRDefault="00A32DDF" w:rsidP="00A32DDF">
      <w:pPr>
        <w:rPr>
          <w:lang w:val="es-MX"/>
        </w:rPr>
      </w:pPr>
    </w:p>
    <w:p w:rsidR="00A32DDF" w:rsidRDefault="00A32DDF" w:rsidP="00A32DDF">
      <w:pPr>
        <w:rPr>
          <w:lang w:val="es-MX"/>
        </w:rPr>
      </w:pPr>
    </w:p>
    <w:p w:rsidR="00A32DDF" w:rsidRDefault="00A32DDF" w:rsidP="00A32DDF">
      <w:pPr>
        <w:rPr>
          <w:lang w:val="es-MX"/>
        </w:rPr>
      </w:pPr>
    </w:p>
    <w:p w:rsidR="00A32DDF" w:rsidRDefault="00A32DDF" w:rsidP="00A32DDF">
      <w:pPr>
        <w:rPr>
          <w:lang w:val="es-MX"/>
        </w:rPr>
      </w:pPr>
    </w:p>
    <w:p w:rsidR="00A32DDF" w:rsidRDefault="00A32DDF" w:rsidP="00A32DDF">
      <w:pPr>
        <w:rPr>
          <w:lang w:val="es-MX"/>
        </w:rPr>
      </w:pPr>
    </w:p>
    <w:p w:rsidR="00A32DDF" w:rsidRDefault="00A32DDF" w:rsidP="00A32DDF">
      <w:pPr>
        <w:rPr>
          <w:lang w:val="es-MX"/>
        </w:rPr>
      </w:pPr>
    </w:p>
    <w:p w:rsidR="00A32DDF" w:rsidRDefault="00A32DDF" w:rsidP="00A32DDF">
      <w:pPr>
        <w:rPr>
          <w:lang w:val="es-MX"/>
        </w:rPr>
      </w:pPr>
    </w:p>
    <w:p w:rsidR="00A32DDF" w:rsidRDefault="00A32DDF" w:rsidP="00A32DDF">
      <w:pPr>
        <w:rPr>
          <w:lang w:val="es-MX"/>
        </w:rPr>
      </w:pPr>
    </w:p>
    <w:p w:rsidR="00A32DDF" w:rsidRDefault="00A32DDF" w:rsidP="00A32DDF">
      <w:pPr>
        <w:rPr>
          <w:lang w:val="es-MX"/>
        </w:rPr>
      </w:pPr>
    </w:p>
    <w:p w:rsidR="00A32DDF" w:rsidRDefault="00A32DDF" w:rsidP="00A32DDF">
      <w:pPr>
        <w:jc w:val="center"/>
        <w:rPr>
          <w:b/>
          <w:lang w:val="es-MX"/>
        </w:rPr>
      </w:pPr>
    </w:p>
    <w:p w:rsidR="00A32DDF" w:rsidRDefault="00A32DDF" w:rsidP="00A32DDF">
      <w:pPr>
        <w:jc w:val="center"/>
        <w:rPr>
          <w:b/>
          <w:lang w:val="es-MX"/>
        </w:rPr>
      </w:pPr>
    </w:p>
    <w:p w:rsidR="00A32DDF" w:rsidRDefault="00A32DDF" w:rsidP="00A32DDF">
      <w:pPr>
        <w:jc w:val="center"/>
        <w:rPr>
          <w:b/>
          <w:lang w:val="es-MX"/>
        </w:rPr>
      </w:pPr>
    </w:p>
    <w:p w:rsidR="00A32DDF" w:rsidRDefault="00A32DDF" w:rsidP="00A32DDF">
      <w:pPr>
        <w:jc w:val="center"/>
        <w:rPr>
          <w:b/>
          <w:lang w:val="es-MX"/>
        </w:rPr>
      </w:pPr>
    </w:p>
    <w:p w:rsidR="00A32DDF" w:rsidRDefault="00A32DDF" w:rsidP="00A32DDF">
      <w:pPr>
        <w:jc w:val="center"/>
        <w:rPr>
          <w:b/>
          <w:lang w:val="es-MX"/>
        </w:rPr>
      </w:pPr>
    </w:p>
    <w:p w:rsidR="00A32DDF" w:rsidRDefault="00A32DDF" w:rsidP="00A32DDF">
      <w:pPr>
        <w:jc w:val="center"/>
        <w:rPr>
          <w:b/>
          <w:lang w:val="es-MX"/>
        </w:rPr>
      </w:pPr>
    </w:p>
    <w:p w:rsidR="00A32DDF" w:rsidRDefault="00A32DDF" w:rsidP="00A32DDF">
      <w:pPr>
        <w:jc w:val="center"/>
        <w:rPr>
          <w:b/>
          <w:lang w:val="es-MX"/>
        </w:rPr>
      </w:pPr>
    </w:p>
    <w:p w:rsidR="00A32DDF" w:rsidRDefault="00A32DDF" w:rsidP="00A32DDF">
      <w:pPr>
        <w:jc w:val="center"/>
        <w:rPr>
          <w:b/>
          <w:lang w:val="es-MX"/>
        </w:rPr>
      </w:pPr>
    </w:p>
    <w:p w:rsidR="00A32DDF" w:rsidRDefault="00A32DDF" w:rsidP="00A32DDF">
      <w:pPr>
        <w:jc w:val="center"/>
        <w:rPr>
          <w:b/>
          <w:lang w:val="es-MX"/>
        </w:rPr>
      </w:pPr>
    </w:p>
    <w:p w:rsidR="00A32DDF" w:rsidRDefault="00A32DDF" w:rsidP="00A32DDF">
      <w:pPr>
        <w:jc w:val="center"/>
        <w:rPr>
          <w:b/>
          <w:lang w:val="es-MX"/>
        </w:rPr>
      </w:pPr>
    </w:p>
    <w:p w:rsidR="00A32DDF" w:rsidRDefault="00A32DDF" w:rsidP="00A32DDF">
      <w:pPr>
        <w:jc w:val="center"/>
        <w:rPr>
          <w:b/>
          <w:lang w:val="es-MX"/>
        </w:rPr>
      </w:pPr>
    </w:p>
    <w:p w:rsidR="00A32DDF" w:rsidRDefault="00A32DDF" w:rsidP="00A32DDF">
      <w:pPr>
        <w:jc w:val="center"/>
        <w:rPr>
          <w:b/>
          <w:lang w:val="es-MX"/>
        </w:rPr>
      </w:pPr>
      <w:r>
        <w:rPr>
          <w:b/>
          <w:lang w:val="es-MX"/>
        </w:rPr>
        <w:t>FUNDAMENTOS</w:t>
      </w:r>
    </w:p>
    <w:p w:rsidR="00A32DDF" w:rsidRDefault="00A32DDF" w:rsidP="00A32DDF">
      <w:pPr>
        <w:rPr>
          <w:lang w:val="es-MX"/>
        </w:rPr>
      </w:pPr>
    </w:p>
    <w:p w:rsidR="00A32DDF" w:rsidRDefault="00A32DDF" w:rsidP="00A32DDF">
      <w:pPr>
        <w:rPr>
          <w:lang w:val="es-MX"/>
        </w:rPr>
      </w:pPr>
      <w:r>
        <w:rPr>
          <w:lang w:val="es-MX"/>
        </w:rPr>
        <w:t>Señor Presidente:</w:t>
      </w:r>
    </w:p>
    <w:p w:rsidR="00A32DDF" w:rsidRDefault="00A32DDF" w:rsidP="00A32DDF">
      <w:pPr>
        <w:widowControl w:val="0"/>
        <w:rPr>
          <w:lang w:val="es-MX"/>
        </w:rPr>
      </w:pPr>
    </w:p>
    <w:p w:rsidR="00A32DDF" w:rsidRDefault="00A32DDF" w:rsidP="00A32DDF">
      <w:pPr>
        <w:widowControl w:val="0"/>
        <w:spacing w:before="240" w:after="240"/>
        <w:ind w:firstLine="720"/>
        <w:rPr>
          <w:lang w:val="es-MX"/>
        </w:rPr>
      </w:pPr>
      <w:r>
        <w:rPr>
          <w:lang w:val="es-MX"/>
        </w:rPr>
        <w:t xml:space="preserve">El presente proyecto de Declaración tiene por objeto declarar de interés para la promoción y defensa de los Derechos Humanos al </w:t>
      </w:r>
      <w:r w:rsidRPr="00CC4B26">
        <w:rPr>
          <w:lang w:val="es-MX"/>
        </w:rPr>
        <w:t>Seminario “Antisemitismo. Pasado y presente de la judeofobia”</w:t>
      </w:r>
      <w:r>
        <w:rPr>
          <w:lang w:val="es-MX"/>
        </w:rPr>
        <w:t>, a desarrollarse en la Facultad de Derecho de la Universidad de Buenos Aires el día 15 de septiembre de 9:00h a 19:00h del 2022.</w:t>
      </w:r>
    </w:p>
    <w:p w:rsidR="00A32DDF" w:rsidRDefault="00A32DDF" w:rsidP="00A32DDF">
      <w:pPr>
        <w:widowControl w:val="0"/>
        <w:spacing w:before="240" w:after="240"/>
        <w:ind w:firstLine="720"/>
        <w:rPr>
          <w:lang w:val="es-MX"/>
        </w:rPr>
      </w:pPr>
      <w:r>
        <w:rPr>
          <w:lang w:val="es-MX"/>
        </w:rPr>
        <w:t xml:space="preserve">Dicho Seminario es una iniciativa de la </w:t>
      </w:r>
      <w:r w:rsidRPr="003064D6">
        <w:rPr>
          <w:lang w:val="es-MX"/>
        </w:rPr>
        <w:t>Delegación de Aso</w:t>
      </w:r>
      <w:r>
        <w:rPr>
          <w:lang w:val="es-MX"/>
        </w:rPr>
        <w:t>ciaciones Israelitas Argentinas (DAIA) en conjunto con la cátedra de Derechos Humanos del Dr. Juan Antonio Travieso de la Facultad de Derecho de la Universidad de Buenos Aires.</w:t>
      </w:r>
    </w:p>
    <w:p w:rsidR="00A32DDF" w:rsidRDefault="00A32DDF" w:rsidP="00A32DDF">
      <w:pPr>
        <w:widowControl w:val="0"/>
        <w:spacing w:before="240" w:after="240"/>
        <w:ind w:firstLine="720"/>
        <w:rPr>
          <w:lang w:val="es-MX"/>
        </w:rPr>
      </w:pPr>
      <w:r w:rsidRPr="00FD6FE3">
        <w:rPr>
          <w:lang w:val="es-MX"/>
        </w:rPr>
        <w:t>La jornada, que se llevará cabo en el marco del Observatorio de Antisemitismo de la Facultad de Derecho de la UBA, contará con la presencia de especialistas nacionales e internacionales en la temática que abordarán diferentes aspectos vinculados a la judeofobia en la Argentina y en el mundo.</w:t>
      </w:r>
    </w:p>
    <w:p w:rsidR="00A32DDF" w:rsidRDefault="00A32DDF" w:rsidP="00A32DDF">
      <w:pPr>
        <w:widowControl w:val="0"/>
        <w:spacing w:before="240" w:after="240"/>
        <w:ind w:firstLine="720"/>
        <w:rPr>
          <w:lang w:val="es-MX"/>
        </w:rPr>
      </w:pPr>
      <w:r>
        <w:rPr>
          <w:lang w:val="es-MX"/>
        </w:rPr>
        <w:t>La citada Conferencia, constará de cuatro paneles. En el primero de ellos se abordará la temática “Los discursos antisemitas: T</w:t>
      </w:r>
      <w:r w:rsidRPr="003064D6">
        <w:rPr>
          <w:lang w:val="es-MX"/>
        </w:rPr>
        <w:t>ipologías antisemitas y su expresión en los diversos espacios sociales. Redes so</w:t>
      </w:r>
      <w:r>
        <w:rPr>
          <w:lang w:val="es-MX"/>
        </w:rPr>
        <w:t>ciales y medios de comunicación,</w:t>
      </w:r>
      <w:r w:rsidRPr="003064D6">
        <w:rPr>
          <w:lang w:val="es-MX"/>
        </w:rPr>
        <w:t xml:space="preserve"> c</w:t>
      </w:r>
      <w:r>
        <w:rPr>
          <w:lang w:val="es-MX"/>
        </w:rPr>
        <w:t>anales de los discursos de odio”. En el segundo panel se debatirá el tema “Antisemismo en el mundo y su impacto en Argentina”. En el tercer panel consistirá de tratar la temática“</w:t>
      </w:r>
      <w:r w:rsidRPr="003064D6">
        <w:rPr>
          <w:lang w:val="es-MX"/>
        </w:rPr>
        <w:t>P</w:t>
      </w:r>
      <w:r>
        <w:rPr>
          <w:lang w:val="es-MX"/>
        </w:rPr>
        <w:t>olíticas pedagógicas de prevención:</w:t>
      </w:r>
      <w:r w:rsidRPr="003064D6">
        <w:rPr>
          <w:lang w:val="es-MX"/>
        </w:rPr>
        <w:t xml:space="preserve"> Antisemitismo y juventud. Otros grupos vulner</w:t>
      </w:r>
      <w:r>
        <w:rPr>
          <w:lang w:val="es-MX"/>
        </w:rPr>
        <w:t>ables a la discriminación”. Por último, el cuarto panel abordará el tema “</w:t>
      </w:r>
      <w:r w:rsidRPr="00E73026">
        <w:rPr>
          <w:lang w:val="es-MX"/>
        </w:rPr>
        <w:t>R</w:t>
      </w:r>
      <w:r>
        <w:rPr>
          <w:lang w:val="es-MX"/>
        </w:rPr>
        <w:t>egulación:</w:t>
      </w:r>
      <w:r w:rsidRPr="00E73026">
        <w:rPr>
          <w:lang w:val="es-MX"/>
        </w:rPr>
        <w:t xml:space="preserve"> Aplicación normativa. Jurisprudencia. El negacionismo como antisemitismo</w:t>
      </w:r>
      <w:r>
        <w:rPr>
          <w:lang w:val="es-MX"/>
        </w:rPr>
        <w:t>”</w:t>
      </w:r>
      <w:r w:rsidRPr="00E73026">
        <w:rPr>
          <w:lang w:val="es-MX"/>
        </w:rPr>
        <w:t>.</w:t>
      </w:r>
    </w:p>
    <w:p w:rsidR="00A32DDF" w:rsidRDefault="00A32DDF" w:rsidP="00A32DDF">
      <w:pPr>
        <w:widowControl w:val="0"/>
        <w:spacing w:before="240" w:after="240"/>
        <w:ind w:firstLine="720"/>
        <w:rPr>
          <w:lang w:val="es-MX"/>
        </w:rPr>
      </w:pPr>
      <w:r>
        <w:rPr>
          <w:lang w:val="es-MX"/>
        </w:rPr>
        <w:t>Resulta fundamental para la comunidad, que desde las instituciones públicas se resalten este tipo de espacios académicos, a efectos de promover la defensa de los derechos humanos y la abolición de toda conducta discriminatoria en la sociedad</w:t>
      </w:r>
      <w:bookmarkStart w:id="1" w:name="_GoBack"/>
      <w:bookmarkEnd w:id="1"/>
      <w:r>
        <w:rPr>
          <w:lang w:val="es-MX"/>
        </w:rPr>
        <w:t>.</w:t>
      </w:r>
    </w:p>
    <w:p w:rsidR="00A32DDF" w:rsidRDefault="00A32DDF" w:rsidP="00A32DDF">
      <w:pPr>
        <w:widowControl w:val="0"/>
        <w:spacing w:before="240" w:after="240"/>
        <w:ind w:firstLine="720"/>
        <w:rPr>
          <w:lang w:val="es-MX"/>
        </w:rPr>
      </w:pPr>
      <w:r w:rsidRPr="001841B2">
        <w:rPr>
          <w:lang w:val="es-MX"/>
        </w:rPr>
        <w:t>Por todo lo expuesto,</w:t>
      </w:r>
      <w:r>
        <w:rPr>
          <w:lang w:val="es-MX"/>
        </w:rPr>
        <w:t xml:space="preserve"> y </w:t>
      </w:r>
      <w:r w:rsidRPr="001841B2">
        <w:rPr>
          <w:lang w:val="es-MX"/>
        </w:rPr>
        <w:t xml:space="preserve">solicito la aprobación del presente proyecto de </w:t>
      </w:r>
      <w:r>
        <w:rPr>
          <w:lang w:val="es-MX"/>
        </w:rPr>
        <w:t>declaración</w:t>
      </w:r>
      <w:r w:rsidRPr="001841B2">
        <w:rPr>
          <w:lang w:val="es-MX"/>
        </w:rPr>
        <w:t>.</w:t>
      </w:r>
    </w:p>
    <w:p w:rsidR="00A32DDF" w:rsidRPr="006005C1" w:rsidRDefault="00A32DDF" w:rsidP="00A32DDF"/>
    <w:p w:rsidR="00A32DDF" w:rsidRDefault="00A32DDF" w:rsidP="00A32DDF"/>
    <w:p w:rsidR="00A32DDF" w:rsidRPr="00A32DDF" w:rsidRDefault="00A32DDF" w:rsidP="00A32DDF">
      <w:pPr>
        <w:rPr>
          <w:lang w:val="es-MX"/>
        </w:rPr>
      </w:pPr>
    </w:p>
    <w:p w:rsidR="00AF6352" w:rsidRPr="00A32DDF" w:rsidRDefault="00AF6352" w:rsidP="00A32DDF">
      <w:pPr>
        <w:rPr>
          <w:lang w:val="es-MX"/>
        </w:rPr>
      </w:pPr>
    </w:p>
    <w:p w:rsidR="00B177FE" w:rsidRPr="00A32DDF" w:rsidRDefault="00B177FE" w:rsidP="00081FFF">
      <w:pPr>
        <w:rPr>
          <w:lang w:val="es-MX"/>
        </w:rPr>
      </w:pPr>
    </w:p>
    <w:p w:rsidR="00B177FE" w:rsidRPr="00A32DDF" w:rsidRDefault="00B177FE" w:rsidP="00081FFF">
      <w:pPr>
        <w:rPr>
          <w:lang w:val="es-MX"/>
        </w:rPr>
      </w:pPr>
    </w:p>
    <w:p w:rsidR="00AF6352" w:rsidRPr="00A32DDF" w:rsidRDefault="00AF6352" w:rsidP="00081FFF">
      <w:pPr>
        <w:rPr>
          <w:lang w:val="es-MX"/>
        </w:rPr>
      </w:pPr>
    </w:p>
    <w:sectPr w:rsidR="00AF6352" w:rsidRPr="00A32DDF"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2C8C" w:rsidRDefault="00572C8C">
      <w:r>
        <w:separator/>
      </w:r>
    </w:p>
  </w:endnote>
  <w:endnote w:type="continuationSeparator" w:id="1">
    <w:p w:rsidR="00572C8C" w:rsidRDefault="00572C8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A32DDF" w:rsidRDefault="00601A75">
    <w:pPr>
      <w:pStyle w:val="Piedepgina"/>
      <w:rPr>
        <w:color w:val="333333"/>
        <w:sz w:val="20"/>
      </w:rPr>
    </w:pPr>
    <w:bookmarkStart w:id="2" w:name="Proyecto"/>
    <w:bookmarkEnd w:id="2"/>
  </w:p>
  <w:p w:rsidR="00601A75" w:rsidRPr="00A32DDF" w:rsidRDefault="00601A75">
    <w:pPr>
      <w:pStyle w:val="Piedepgina"/>
      <w:rPr>
        <w:color w:val="333333"/>
        <w:sz w:val="20"/>
      </w:rPr>
    </w:pPr>
    <w:r w:rsidRPr="00A32DDF">
      <w:rPr>
        <w:color w:val="333333"/>
        <w:sz w:val="20"/>
      </w:rPr>
      <w:t xml:space="preserve">Último cambio: </w:t>
    </w:r>
    <w:fldSimple w:instr=" SAVEDATE  \* MERGEFORMAT ">
      <w:r w:rsidR="00E90692">
        <w:rPr>
          <w:noProof/>
          <w:color w:val="333333"/>
          <w:sz w:val="20"/>
        </w:rPr>
        <w:t>18/07/2022 11:11:00</w:t>
      </w:r>
    </w:fldSimple>
    <w:r w:rsidRPr="00A32DDF">
      <w:rPr>
        <w:color w:val="333333"/>
        <w:sz w:val="20"/>
      </w:rPr>
      <w:t xml:space="preserve">  -  Cantidad de caracteres: </w:t>
    </w:r>
    <w:fldSimple w:instr=" NUMCHARS  \* MERGEFORMAT ">
      <w:r w:rsidR="00E90692">
        <w:rPr>
          <w:noProof/>
          <w:color w:val="333333"/>
          <w:sz w:val="20"/>
        </w:rPr>
        <w:t>1916</w:t>
      </w:r>
    </w:fldSimple>
    <w:r w:rsidRPr="00A32DDF">
      <w:rPr>
        <w:color w:val="333333"/>
        <w:sz w:val="20"/>
      </w:rPr>
      <w:t xml:space="preserve"> - Cantidad de palabras: </w:t>
    </w:r>
    <w:fldSimple w:instr=" NUMWORDS  \* MERGEFORMAT ">
      <w:r w:rsidR="00E90692">
        <w:rPr>
          <w:noProof/>
          <w:color w:val="333333"/>
          <w:sz w:val="20"/>
        </w:rPr>
        <w:t>352</w:t>
      </w:r>
    </w:fldSimple>
  </w:p>
  <w:p w:rsidR="00601A75" w:rsidRPr="00A32DDF" w:rsidRDefault="00601A75" w:rsidP="00B05649">
    <w:pPr>
      <w:pStyle w:val="Piedepgina"/>
      <w:tabs>
        <w:tab w:val="left" w:pos="3565"/>
      </w:tabs>
      <w:rPr>
        <w:rStyle w:val="Nmerodepgina"/>
        <w:color w:val="333333"/>
      </w:rPr>
    </w:pPr>
    <w:r w:rsidRPr="00A32DDF">
      <w:rPr>
        <w:color w:val="333333"/>
        <w:sz w:val="20"/>
      </w:rPr>
      <w:tab/>
      <w:t>Pág.</w:t>
    </w:r>
    <w:r w:rsidRPr="00A32DDF">
      <w:rPr>
        <w:color w:val="333333"/>
      </w:rPr>
      <w:t xml:space="preserve"> </w:t>
    </w:r>
    <w:r w:rsidRPr="00A32DDF">
      <w:rPr>
        <w:rStyle w:val="Nmerodepgina"/>
        <w:color w:val="333333"/>
      </w:rPr>
      <w:fldChar w:fldCharType="begin"/>
    </w:r>
    <w:r w:rsidRPr="00A32DDF">
      <w:rPr>
        <w:rStyle w:val="Nmerodepgina"/>
        <w:color w:val="333333"/>
      </w:rPr>
      <w:instrText xml:space="preserve"> PAGE </w:instrText>
    </w:r>
    <w:r w:rsidRPr="00A32DDF">
      <w:rPr>
        <w:rStyle w:val="Nmerodepgina"/>
        <w:color w:val="333333"/>
      </w:rPr>
      <w:fldChar w:fldCharType="separate"/>
    </w:r>
    <w:r w:rsidR="00E90692">
      <w:rPr>
        <w:rStyle w:val="Nmerodepgina"/>
        <w:noProof/>
        <w:color w:val="333333"/>
      </w:rPr>
      <w:t>1</w:t>
    </w:r>
    <w:r w:rsidRPr="00A32DDF">
      <w:rPr>
        <w:rStyle w:val="Nmerodepgina"/>
        <w:color w:val="333333"/>
      </w:rPr>
      <w:fldChar w:fldCharType="end"/>
    </w:r>
    <w:r w:rsidRPr="00A32DDF">
      <w:rPr>
        <w:rStyle w:val="Nmerodepgina"/>
        <w:color w:val="333333"/>
      </w:rPr>
      <w:t>/</w:t>
    </w:r>
    <w:fldSimple w:instr=" NUMPAGES  \* MERGEFORMAT ">
      <w:r w:rsidR="00E90692">
        <w:rPr>
          <w:rStyle w:val="Nmerodepgina"/>
          <w:noProof/>
          <w:color w:val="333333"/>
        </w:rPr>
        <w:t>2</w:t>
      </w:r>
    </w:fldSimple>
    <w:r w:rsidRPr="00A32DDF">
      <w:rPr>
        <w:rStyle w:val="Nmerodepgina"/>
        <w:color w:val="333333"/>
      </w:rPr>
      <w:t xml:space="preserve"> </w:t>
    </w:r>
  </w:p>
  <w:p w:rsidR="00601A75" w:rsidRPr="00A32DDF"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2C8C" w:rsidRDefault="00572C8C">
      <w:r>
        <w:separator/>
      </w:r>
    </w:p>
  </w:footnote>
  <w:footnote w:type="continuationSeparator" w:id="1">
    <w:p w:rsidR="00572C8C" w:rsidRDefault="00572C8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A32DDF"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E90692"/>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2C8C"/>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2DDF"/>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0692"/>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E90692"/>
    <w:rPr>
      <w:rFonts w:ascii="Tahoma" w:hAnsi="Tahoma" w:cs="Tahoma"/>
      <w:sz w:val="16"/>
      <w:szCs w:val="16"/>
    </w:rPr>
  </w:style>
  <w:style w:type="character" w:customStyle="1" w:styleId="TextodegloboCar">
    <w:name w:val="Texto de globo Car"/>
    <w:basedOn w:val="Fuentedeprrafopredeter"/>
    <w:link w:val="Textodeglobo"/>
    <w:uiPriority w:val="99"/>
    <w:semiHidden/>
    <w:rsid w:val="00E90692"/>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benayon\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TotalTime>
  <Pages>2</Pages>
  <Words>352</Words>
  <Characters>1916</Characters>
  <Application>Microsoft Office Word</Application>
  <DocSecurity>0</DocSecurity>
  <Lines>94</Lines>
  <Paragraphs>10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flbenayon</dc:creator>
  <cp:lastModifiedBy>flbenayon</cp:lastModifiedBy>
  <cp:revision>2</cp:revision>
  <cp:lastPrinted>1601-01-01T00:00:00Z</cp:lastPrinted>
  <dcterms:created xsi:type="dcterms:W3CDTF">2022-07-18T14:10:00Z</dcterms:created>
  <dcterms:modified xsi:type="dcterms:W3CDTF">2022-07-18T14:12:00Z</dcterms:modified>
</cp:coreProperties>
</file>