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A9887" w14:textId="77777777" w:rsidR="009C7A94" w:rsidRPr="009C7A94" w:rsidRDefault="009C7A94" w:rsidP="009C7A94">
      <w:pPr>
        <w:jc w:val="center"/>
        <w:rPr>
          <w:rFonts w:ascii="Arial" w:hAnsi="Arial" w:cs="Arial"/>
          <w:b/>
          <w:bCs/>
          <w:color w:val="000000"/>
          <w:sz w:val="22"/>
          <w:szCs w:val="22"/>
          <w:lang w:val="es-AR" w:eastAsia="es-AR"/>
        </w:rPr>
      </w:pPr>
      <w:r w:rsidRPr="009C7A94">
        <w:rPr>
          <w:rFonts w:ascii="Arial" w:hAnsi="Arial" w:cs="Arial"/>
          <w:b/>
          <w:bCs/>
          <w:color w:val="000000"/>
          <w:sz w:val="22"/>
          <w:szCs w:val="22"/>
          <w:lang w:val="es-AR" w:eastAsia="es-AR"/>
        </w:rPr>
        <w:t>PROYECTO DE DECLARACIÓN</w:t>
      </w:r>
    </w:p>
    <w:p w14:paraId="25CA2D6A" w14:textId="77777777" w:rsidR="009C7A94" w:rsidRPr="009C7A94" w:rsidRDefault="009C7A94" w:rsidP="009C7A94">
      <w:pPr>
        <w:rPr>
          <w:rFonts w:ascii="Arial" w:hAnsi="Arial" w:cs="Arial"/>
          <w:color w:val="000000"/>
          <w:sz w:val="22"/>
          <w:szCs w:val="22"/>
          <w:lang w:val="es-AR" w:eastAsia="es-AR"/>
        </w:rPr>
      </w:pPr>
    </w:p>
    <w:p w14:paraId="583D0217" w14:textId="77777777" w:rsidR="009C7A94" w:rsidRPr="009C7A94" w:rsidRDefault="009C7A94" w:rsidP="009C7A94">
      <w:pPr>
        <w:rPr>
          <w:rFonts w:ascii="Arial" w:hAnsi="Arial" w:cs="Arial"/>
          <w:color w:val="000000"/>
          <w:sz w:val="22"/>
          <w:szCs w:val="22"/>
          <w:lang w:val="es-AR" w:eastAsia="es-AR"/>
        </w:rPr>
      </w:pPr>
    </w:p>
    <w:p w14:paraId="378615BE" w14:textId="17899CC7" w:rsid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La Legislatura de la Ciudad Autónoma de Buenos Aires conmemora un nuevo aniversario del barrio de Almagro, que se cumple el día 28 de septiembre y adhiere a los festejos que se realicen.</w:t>
      </w:r>
    </w:p>
    <w:p w14:paraId="15503C7D" w14:textId="77777777" w:rsidR="009C7A94" w:rsidRDefault="009C7A94">
      <w:pPr>
        <w:jc w:val="left"/>
        <w:rPr>
          <w:rFonts w:ascii="Arial" w:hAnsi="Arial" w:cs="Arial"/>
          <w:color w:val="000000"/>
          <w:sz w:val="22"/>
          <w:szCs w:val="22"/>
          <w:lang w:val="es-AR" w:eastAsia="es-AR"/>
        </w:rPr>
      </w:pPr>
      <w:r>
        <w:rPr>
          <w:rFonts w:ascii="Arial" w:hAnsi="Arial" w:cs="Arial"/>
          <w:color w:val="000000"/>
          <w:sz w:val="22"/>
          <w:szCs w:val="22"/>
          <w:lang w:val="es-AR" w:eastAsia="es-AR"/>
        </w:rPr>
        <w:br w:type="page"/>
      </w:r>
    </w:p>
    <w:p w14:paraId="46070CFA" w14:textId="77777777" w:rsidR="009C7A94" w:rsidRPr="009C7A94" w:rsidRDefault="009C7A94" w:rsidP="009C7A94">
      <w:pPr>
        <w:rPr>
          <w:rFonts w:ascii="Arial" w:hAnsi="Arial" w:cs="Arial"/>
          <w:color w:val="000000"/>
          <w:sz w:val="22"/>
          <w:szCs w:val="22"/>
          <w:lang w:val="es-AR" w:eastAsia="es-AR"/>
        </w:rPr>
      </w:pPr>
    </w:p>
    <w:p w14:paraId="2DFCF30A" w14:textId="77777777" w:rsidR="009C7A94" w:rsidRPr="009C7A94" w:rsidRDefault="009C7A94" w:rsidP="009C7A94">
      <w:pPr>
        <w:jc w:val="center"/>
        <w:rPr>
          <w:rFonts w:ascii="Arial" w:hAnsi="Arial" w:cs="Arial"/>
          <w:b/>
          <w:bCs/>
          <w:color w:val="000000"/>
          <w:sz w:val="22"/>
          <w:szCs w:val="22"/>
          <w:lang w:val="es-AR" w:eastAsia="es-AR"/>
        </w:rPr>
      </w:pPr>
      <w:r w:rsidRPr="009C7A94">
        <w:rPr>
          <w:rFonts w:ascii="Arial" w:hAnsi="Arial" w:cs="Arial"/>
          <w:b/>
          <w:bCs/>
          <w:color w:val="000000"/>
          <w:sz w:val="22"/>
          <w:szCs w:val="22"/>
          <w:lang w:val="es-AR" w:eastAsia="es-AR"/>
        </w:rPr>
        <w:t>FUNDAMENTOS</w:t>
      </w:r>
    </w:p>
    <w:p w14:paraId="5C049861" w14:textId="77777777" w:rsidR="009C7A94" w:rsidRPr="009C7A94" w:rsidRDefault="009C7A94" w:rsidP="009C7A94">
      <w:pPr>
        <w:rPr>
          <w:rFonts w:ascii="Arial" w:hAnsi="Arial" w:cs="Arial"/>
          <w:color w:val="000000"/>
          <w:sz w:val="22"/>
          <w:szCs w:val="22"/>
          <w:lang w:val="es-AR" w:eastAsia="es-AR"/>
        </w:rPr>
      </w:pPr>
    </w:p>
    <w:p w14:paraId="3756A199" w14:textId="77777777" w:rsidR="009C7A94" w:rsidRPr="009C7A94" w:rsidRDefault="009C7A94" w:rsidP="009C7A94">
      <w:pPr>
        <w:rPr>
          <w:rFonts w:ascii="Arial" w:hAnsi="Arial" w:cs="Arial"/>
          <w:color w:val="000000"/>
          <w:sz w:val="22"/>
          <w:szCs w:val="22"/>
          <w:lang w:val="es-AR" w:eastAsia="es-AR"/>
        </w:rPr>
      </w:pPr>
    </w:p>
    <w:p w14:paraId="118234B0" w14:textId="77777777" w:rsidR="009C7A94" w:rsidRPr="009C7A94" w:rsidRDefault="009C7A94" w:rsidP="009C7A94">
      <w:pPr>
        <w:rPr>
          <w:rFonts w:ascii="Arial" w:hAnsi="Arial" w:cs="Arial"/>
          <w:color w:val="000000"/>
          <w:sz w:val="22"/>
          <w:szCs w:val="22"/>
          <w:lang w:val="es-AR" w:eastAsia="es-AR"/>
        </w:rPr>
      </w:pPr>
      <w:r w:rsidRPr="009C7A94">
        <w:rPr>
          <w:rFonts w:ascii="Arial" w:hAnsi="Arial" w:cs="Arial"/>
          <w:color w:val="000000"/>
          <w:sz w:val="22"/>
          <w:szCs w:val="22"/>
          <w:lang w:val="es-AR" w:eastAsia="es-AR"/>
        </w:rPr>
        <w:t>Señor Presidente:</w:t>
      </w:r>
    </w:p>
    <w:p w14:paraId="4B2C1010" w14:textId="77777777" w:rsidR="009C7A94" w:rsidRPr="009C7A94" w:rsidRDefault="009C7A94" w:rsidP="009C7A94">
      <w:pPr>
        <w:rPr>
          <w:rFonts w:ascii="Arial" w:hAnsi="Arial" w:cs="Arial"/>
          <w:color w:val="000000"/>
          <w:sz w:val="22"/>
          <w:szCs w:val="22"/>
          <w:lang w:val="es-AR" w:eastAsia="es-AR"/>
        </w:rPr>
      </w:pPr>
    </w:p>
    <w:p w14:paraId="747124A1" w14:textId="77777777" w:rsidR="009C7A94" w:rsidRP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El próximo 28 de septiembre nuestro querido barrio de Almagro celebra el centésimo octogésimo tercer aniversario de su momento fundacional. Si bien existen discrepancias en los registros respecto del nombre de pila de quien fuera el propietario de los terrenos de la zona donde nació el actual barrio, sí hay consenso sobre cómo se sucedieron los hechos.</w:t>
      </w:r>
    </w:p>
    <w:p w14:paraId="33972721" w14:textId="77777777" w:rsidR="009C7A94" w:rsidRPr="009C7A94" w:rsidRDefault="009C7A94" w:rsidP="009C7A94">
      <w:pPr>
        <w:rPr>
          <w:rFonts w:ascii="Arial" w:hAnsi="Arial" w:cs="Arial"/>
          <w:color w:val="000000"/>
          <w:sz w:val="22"/>
          <w:szCs w:val="22"/>
          <w:lang w:val="es-AR" w:eastAsia="es-AR"/>
        </w:rPr>
      </w:pPr>
    </w:p>
    <w:p w14:paraId="48C4F388" w14:textId="515AC336" w:rsidR="009C7A94" w:rsidRP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De acuerdo a lo relevado, en esa</w:t>
      </w:r>
      <w:r>
        <w:rPr>
          <w:rFonts w:ascii="Arial" w:hAnsi="Arial" w:cs="Arial"/>
          <w:color w:val="000000"/>
          <w:sz w:val="22"/>
          <w:szCs w:val="22"/>
          <w:lang w:val="es-AR" w:eastAsia="es-AR"/>
        </w:rPr>
        <w:t xml:space="preserve"> misma</w:t>
      </w:r>
      <w:r w:rsidRPr="009C7A94">
        <w:rPr>
          <w:rFonts w:ascii="Arial" w:hAnsi="Arial" w:cs="Arial"/>
          <w:color w:val="000000"/>
          <w:sz w:val="22"/>
          <w:szCs w:val="22"/>
          <w:lang w:val="es-AR" w:eastAsia="es-AR"/>
        </w:rPr>
        <w:t xml:space="preserve"> </w:t>
      </w:r>
      <w:proofErr w:type="gramStart"/>
      <w:r w:rsidRPr="009C7A94">
        <w:rPr>
          <w:rFonts w:ascii="Arial" w:hAnsi="Arial" w:cs="Arial"/>
          <w:color w:val="000000"/>
          <w:sz w:val="22"/>
          <w:szCs w:val="22"/>
          <w:lang w:val="es-AR" w:eastAsia="es-AR"/>
        </w:rPr>
        <w:t>fecha</w:t>
      </w:r>
      <w:proofErr w:type="gramEnd"/>
      <w:r w:rsidRPr="009C7A94">
        <w:rPr>
          <w:rFonts w:ascii="Arial" w:hAnsi="Arial" w:cs="Arial"/>
          <w:color w:val="000000"/>
          <w:sz w:val="22"/>
          <w:szCs w:val="22"/>
          <w:lang w:val="es-AR" w:eastAsia="es-AR"/>
        </w:rPr>
        <w:t xml:space="preserve"> pero del año 1839, Juan María Almagro (o Julián Almagro o Toribio Almagro, según dónde se consulte), comerciante de una buena posición socioeconómica, se hizo propietario de un terreno comprendido entre las actuales calles Av. Díaz Vélez, Av. Medrano, Castro Barros, Av. Hipólito Yrigoyen, Virrey Liniers y Billinghurst. Por ese entonces esta era una zona de quintas y, dada la magnitud de la propiedad -aproximadamente 16 ha según la traza actual-, pronto se la empezó a conocer como la “Quinta de Almagro” por sus </w:t>
      </w:r>
      <w:proofErr w:type="gramStart"/>
      <w:r w:rsidRPr="009C7A94">
        <w:rPr>
          <w:rFonts w:ascii="Arial" w:hAnsi="Arial" w:cs="Arial"/>
          <w:color w:val="000000"/>
          <w:sz w:val="22"/>
          <w:szCs w:val="22"/>
          <w:lang w:val="es-AR" w:eastAsia="es-AR"/>
        </w:rPr>
        <w:t>vecinas y vecinos</w:t>
      </w:r>
      <w:proofErr w:type="gramEnd"/>
      <w:r w:rsidRPr="009C7A94">
        <w:rPr>
          <w:rFonts w:ascii="Arial" w:hAnsi="Arial" w:cs="Arial"/>
          <w:color w:val="000000"/>
          <w:sz w:val="22"/>
          <w:szCs w:val="22"/>
          <w:lang w:val="es-AR" w:eastAsia="es-AR"/>
        </w:rPr>
        <w:t xml:space="preserve">. </w:t>
      </w:r>
    </w:p>
    <w:p w14:paraId="46BF7A61" w14:textId="77777777" w:rsidR="009C7A94" w:rsidRPr="009C7A94" w:rsidRDefault="009C7A94" w:rsidP="009C7A94">
      <w:pPr>
        <w:rPr>
          <w:rFonts w:ascii="Arial" w:hAnsi="Arial" w:cs="Arial"/>
          <w:color w:val="000000"/>
          <w:sz w:val="22"/>
          <w:szCs w:val="22"/>
          <w:lang w:val="es-AR" w:eastAsia="es-AR"/>
        </w:rPr>
      </w:pPr>
    </w:p>
    <w:p w14:paraId="3AC6AA23" w14:textId="77777777" w:rsidR="009C7A94" w:rsidRP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 xml:space="preserve">Luego de unos años, Almagro donó parte de estas tierras para que en el lugar se construyera una parada del Ferrocarril Oeste, por lo que se nombró a la estación “Almagro” como forma de agradecimiento. Con el pasar de los años y el crecimiento demográfico, estas grandes quintas se fueron subdividiendo y vendiendo en lotes de menor extensión y se abrieron nuevas trazas urbanas, se instalaron escuelas y parroquias. </w:t>
      </w:r>
    </w:p>
    <w:p w14:paraId="7279E4D1" w14:textId="77777777" w:rsidR="009C7A94" w:rsidRPr="009C7A94" w:rsidRDefault="009C7A94" w:rsidP="009C7A94">
      <w:pPr>
        <w:rPr>
          <w:rFonts w:ascii="Arial" w:hAnsi="Arial" w:cs="Arial"/>
          <w:color w:val="000000"/>
          <w:sz w:val="22"/>
          <w:szCs w:val="22"/>
          <w:lang w:val="es-AR" w:eastAsia="es-AR"/>
        </w:rPr>
      </w:pPr>
    </w:p>
    <w:p w14:paraId="494C198A" w14:textId="77777777" w:rsidR="009C7A94" w:rsidRP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 xml:space="preserve">Para el año 1968, la municipalidad de Buenos Aires comenzó a dividir la Ciudad en barrios y estableció los límites de este por las calles Río de Janeiro, Avenida Rivadavia, Avenida La Plata, Avenida Independencia, Sánchez de Loria, Sánchez de Bustamante, prolongación virtual de Sánchez de Bustamante (puente peatonal), Sánchez de Bustamante, Avenida Díaz Vélez, Gallo, Avenida Córdoba, Avenida Estado de Israel y, Avenida Ángel </w:t>
      </w:r>
      <w:proofErr w:type="spellStart"/>
      <w:r w:rsidRPr="009C7A94">
        <w:rPr>
          <w:rFonts w:ascii="Arial" w:hAnsi="Arial" w:cs="Arial"/>
          <w:color w:val="000000"/>
          <w:sz w:val="22"/>
          <w:szCs w:val="22"/>
          <w:lang w:val="es-AR" w:eastAsia="es-AR"/>
        </w:rPr>
        <w:t>Gallardo</w:t>
      </w:r>
      <w:proofErr w:type="spellEnd"/>
      <w:r w:rsidRPr="009C7A94">
        <w:rPr>
          <w:rFonts w:ascii="Arial" w:hAnsi="Arial" w:cs="Arial"/>
          <w:color w:val="000000"/>
          <w:sz w:val="22"/>
          <w:szCs w:val="22"/>
          <w:lang w:val="es-AR" w:eastAsia="es-AR"/>
        </w:rPr>
        <w:t xml:space="preserve">. </w:t>
      </w:r>
    </w:p>
    <w:p w14:paraId="077CA777" w14:textId="77777777" w:rsidR="009C7A94" w:rsidRPr="009C7A94" w:rsidRDefault="009C7A94" w:rsidP="009C7A94">
      <w:pPr>
        <w:rPr>
          <w:rFonts w:ascii="Arial" w:hAnsi="Arial" w:cs="Arial"/>
          <w:color w:val="000000"/>
          <w:sz w:val="22"/>
          <w:szCs w:val="22"/>
          <w:lang w:val="es-AR" w:eastAsia="es-AR"/>
        </w:rPr>
      </w:pPr>
    </w:p>
    <w:p w14:paraId="54313C06" w14:textId="77777777" w:rsidR="009C7A94" w:rsidRP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 xml:space="preserve">El 4 de mayo de 1972 se le otorgó de manera oficial el nombre de Almagro al barrio por medio de la Ordenanza </w:t>
      </w:r>
      <w:proofErr w:type="spellStart"/>
      <w:r w:rsidRPr="009C7A94">
        <w:rPr>
          <w:rFonts w:ascii="Arial" w:hAnsi="Arial" w:cs="Arial"/>
          <w:color w:val="000000"/>
          <w:sz w:val="22"/>
          <w:szCs w:val="22"/>
          <w:lang w:val="es-AR" w:eastAsia="es-AR"/>
        </w:rPr>
        <w:t>N°</w:t>
      </w:r>
      <w:proofErr w:type="spellEnd"/>
      <w:r w:rsidRPr="009C7A94">
        <w:rPr>
          <w:rFonts w:ascii="Arial" w:hAnsi="Arial" w:cs="Arial"/>
          <w:color w:val="000000"/>
          <w:sz w:val="22"/>
          <w:szCs w:val="22"/>
          <w:lang w:val="es-AR" w:eastAsia="es-AR"/>
        </w:rPr>
        <w:t xml:space="preserve"> 26.607 (B.M.14.288) y se consideró al año 1888 como el momento de su incorporación a la Ciudad. Finalmente, desde la sanción de la Ley </w:t>
      </w:r>
      <w:proofErr w:type="spellStart"/>
      <w:r w:rsidRPr="009C7A94">
        <w:rPr>
          <w:rFonts w:ascii="Arial" w:hAnsi="Arial" w:cs="Arial"/>
          <w:color w:val="000000"/>
          <w:sz w:val="22"/>
          <w:szCs w:val="22"/>
          <w:lang w:val="es-AR" w:eastAsia="es-AR"/>
        </w:rPr>
        <w:t>N°</w:t>
      </w:r>
      <w:proofErr w:type="spellEnd"/>
      <w:r w:rsidRPr="009C7A94">
        <w:rPr>
          <w:rFonts w:ascii="Arial" w:hAnsi="Arial" w:cs="Arial"/>
          <w:color w:val="000000"/>
          <w:sz w:val="22"/>
          <w:szCs w:val="22"/>
          <w:lang w:val="es-AR" w:eastAsia="es-AR"/>
        </w:rPr>
        <w:t xml:space="preserve"> 1777 de Comunas, forma parte de la Comuna 5 junto al barrio de Boedo.</w:t>
      </w:r>
    </w:p>
    <w:p w14:paraId="7FD88A11" w14:textId="77777777" w:rsidR="009C7A94" w:rsidRPr="009C7A94" w:rsidRDefault="009C7A94" w:rsidP="009C7A94">
      <w:pPr>
        <w:rPr>
          <w:rFonts w:ascii="Arial" w:hAnsi="Arial" w:cs="Arial"/>
          <w:color w:val="000000"/>
          <w:sz w:val="22"/>
          <w:szCs w:val="22"/>
          <w:lang w:val="es-AR" w:eastAsia="es-AR"/>
        </w:rPr>
      </w:pPr>
    </w:p>
    <w:p w14:paraId="3135B0DA" w14:textId="77777777" w:rsidR="009C7A94" w:rsidRP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 xml:space="preserve">Por otro lado, a través de la Ley </w:t>
      </w:r>
      <w:proofErr w:type="spellStart"/>
      <w:r w:rsidRPr="009C7A94">
        <w:rPr>
          <w:rFonts w:ascii="Arial" w:hAnsi="Arial" w:cs="Arial"/>
          <w:color w:val="000000"/>
          <w:sz w:val="22"/>
          <w:szCs w:val="22"/>
          <w:lang w:val="es-AR" w:eastAsia="es-AR"/>
        </w:rPr>
        <w:t>N°</w:t>
      </w:r>
      <w:proofErr w:type="spellEnd"/>
      <w:r w:rsidRPr="009C7A94">
        <w:rPr>
          <w:rFonts w:ascii="Arial" w:hAnsi="Arial" w:cs="Arial"/>
          <w:color w:val="000000"/>
          <w:sz w:val="22"/>
          <w:szCs w:val="22"/>
          <w:lang w:val="es-AR" w:eastAsia="es-AR"/>
        </w:rPr>
        <w:t xml:space="preserve"> 901 en el año 2002 se instituyó que cada 28 de septiembre se celebra el “Día del barrio de Almagro”, en reconocimiento de aquel momento fundacional. </w:t>
      </w:r>
    </w:p>
    <w:p w14:paraId="73CE6CA4" w14:textId="77777777" w:rsidR="009C7A94" w:rsidRPr="009C7A94" w:rsidRDefault="009C7A94" w:rsidP="009C7A94">
      <w:pPr>
        <w:rPr>
          <w:rFonts w:ascii="Arial" w:hAnsi="Arial" w:cs="Arial"/>
          <w:color w:val="000000"/>
          <w:sz w:val="22"/>
          <w:szCs w:val="22"/>
          <w:lang w:val="es-AR" w:eastAsia="es-AR"/>
        </w:rPr>
      </w:pPr>
    </w:p>
    <w:p w14:paraId="512ABA6D" w14:textId="37DAE1AE" w:rsidR="009C7A94" w:rsidRPr="009C7A94" w:rsidRDefault="009C7A94" w:rsidP="009C7A94">
      <w:pPr>
        <w:ind w:firstLine="708"/>
        <w:rPr>
          <w:rFonts w:ascii="Arial" w:hAnsi="Arial" w:cs="Arial"/>
          <w:color w:val="000000"/>
          <w:sz w:val="22"/>
          <w:szCs w:val="22"/>
          <w:lang w:val="es-AR" w:eastAsia="es-AR"/>
        </w:rPr>
      </w:pPr>
      <w:r w:rsidRPr="009C7A94">
        <w:rPr>
          <w:rFonts w:ascii="Arial" w:hAnsi="Arial" w:cs="Arial"/>
          <w:color w:val="000000"/>
          <w:sz w:val="22"/>
          <w:szCs w:val="22"/>
          <w:lang w:val="es-AR" w:eastAsia="es-AR"/>
        </w:rPr>
        <w:t xml:space="preserve">Este barrio siempre ha tenido un importantísimo empuje en el desarrollo cultural de la Ciudad y de nuestra identidad porteña. Es así </w:t>
      </w:r>
      <w:proofErr w:type="gramStart"/>
      <w:r w:rsidRPr="009C7A94">
        <w:rPr>
          <w:rFonts w:ascii="Arial" w:hAnsi="Arial" w:cs="Arial"/>
          <w:color w:val="000000"/>
          <w:sz w:val="22"/>
          <w:szCs w:val="22"/>
          <w:lang w:val="es-AR" w:eastAsia="es-AR"/>
        </w:rPr>
        <w:t>que</w:t>
      </w:r>
      <w:proofErr w:type="gramEnd"/>
      <w:r w:rsidRPr="009C7A94">
        <w:rPr>
          <w:rFonts w:ascii="Arial" w:hAnsi="Arial" w:cs="Arial"/>
          <w:color w:val="000000"/>
          <w:sz w:val="22"/>
          <w:szCs w:val="22"/>
          <w:lang w:val="es-AR" w:eastAsia="es-AR"/>
        </w:rPr>
        <w:t xml:space="preserve"> es el hogar de grandes y tradicionales cafés y bares de tango, instituciones educativas y </w:t>
      </w:r>
      <w:r w:rsidRPr="009C7A94">
        <w:rPr>
          <w:rFonts w:ascii="Arial" w:hAnsi="Arial" w:cs="Arial"/>
          <w:color w:val="000000"/>
          <w:sz w:val="22"/>
          <w:szCs w:val="22"/>
          <w:lang w:val="es-AR" w:eastAsia="es-AR"/>
        </w:rPr>
        <w:t>deportivas,</w:t>
      </w:r>
      <w:r w:rsidRPr="009C7A94">
        <w:rPr>
          <w:rFonts w:ascii="Arial" w:hAnsi="Arial" w:cs="Arial"/>
          <w:color w:val="000000"/>
          <w:sz w:val="22"/>
          <w:szCs w:val="22"/>
          <w:lang w:val="es-AR" w:eastAsia="es-AR"/>
        </w:rPr>
        <w:t xml:space="preserve"> así como de centros comerciales. En este sentido, tuvo el honor de escuchar la voz de un </w:t>
      </w:r>
      <w:r w:rsidRPr="009C7A94">
        <w:rPr>
          <w:rFonts w:ascii="Arial" w:hAnsi="Arial" w:cs="Arial"/>
          <w:color w:val="000000"/>
          <w:sz w:val="22"/>
          <w:szCs w:val="22"/>
          <w:lang w:val="es-AR" w:eastAsia="es-AR"/>
        </w:rPr>
        <w:t>joven</w:t>
      </w:r>
      <w:r w:rsidRPr="009C7A94">
        <w:rPr>
          <w:rFonts w:ascii="Arial" w:hAnsi="Arial" w:cs="Arial"/>
          <w:color w:val="000000"/>
          <w:sz w:val="22"/>
          <w:szCs w:val="22"/>
          <w:lang w:val="es-AR" w:eastAsia="es-AR"/>
        </w:rPr>
        <w:t xml:space="preserve"> Carlos Gardel, quién estudió y formó parte del coro parroquial en el Colegio Salesiano Pío IX -ubicado en Yapeyú 197</w:t>
      </w:r>
      <w:r w:rsidRPr="009C7A94">
        <w:rPr>
          <w:rFonts w:ascii="Arial" w:hAnsi="Arial" w:cs="Arial"/>
          <w:color w:val="000000"/>
          <w:sz w:val="22"/>
          <w:szCs w:val="22"/>
          <w:lang w:val="es-AR" w:eastAsia="es-AR"/>
        </w:rPr>
        <w:t>- y</w:t>
      </w:r>
      <w:r w:rsidRPr="009C7A94">
        <w:rPr>
          <w:rFonts w:ascii="Arial" w:hAnsi="Arial" w:cs="Arial"/>
          <w:color w:val="000000"/>
          <w:sz w:val="22"/>
          <w:szCs w:val="22"/>
          <w:lang w:val="es-AR" w:eastAsia="es-AR"/>
        </w:rPr>
        <w:t xml:space="preserve"> que solía cantar en un bar que se ubicaba en Av. Rivadavia 3824. A su vez, este barrio fue el hogar de “Los Forzosos de Almagro”, grupo de jóvenes que luego fundaría el reconocido club de fútbol San Lorenzo, en 1908.</w:t>
      </w:r>
    </w:p>
    <w:p w14:paraId="6F3EC255" w14:textId="77777777" w:rsidR="009C7A94" w:rsidRPr="009C7A94" w:rsidRDefault="009C7A94" w:rsidP="009C7A94">
      <w:pPr>
        <w:rPr>
          <w:rFonts w:ascii="Arial" w:hAnsi="Arial" w:cs="Arial"/>
          <w:color w:val="000000"/>
          <w:sz w:val="22"/>
          <w:szCs w:val="22"/>
          <w:lang w:val="es-AR" w:eastAsia="es-AR"/>
        </w:rPr>
      </w:pPr>
    </w:p>
    <w:p w14:paraId="62CB099A" w14:textId="607004F6" w:rsidR="005E3C49" w:rsidRPr="009C7A94" w:rsidRDefault="009C7A94" w:rsidP="009C7A94">
      <w:pPr>
        <w:ind w:firstLine="708"/>
      </w:pPr>
      <w:r w:rsidRPr="009C7A94">
        <w:rPr>
          <w:rFonts w:ascii="Arial" w:hAnsi="Arial" w:cs="Arial"/>
          <w:color w:val="000000"/>
          <w:sz w:val="22"/>
          <w:szCs w:val="22"/>
          <w:lang w:val="es-AR" w:eastAsia="es-AR"/>
        </w:rPr>
        <w:t>Por todo lo expuesto, creemos oportuno este reconocimiento al cumplirse 183 años de su nacimiento y solicitamos al cuerpo la aprobación del presente proyecto de declaración.</w:t>
      </w:r>
    </w:p>
    <w:sectPr w:rsidR="005E3C49" w:rsidRPr="009C7A94" w:rsidSect="005E3C49">
      <w:headerReference w:type="even" r:id="rId7"/>
      <w:headerReference w:type="default" r:id="rId8"/>
      <w:footerReference w:type="even" r:id="rId9"/>
      <w:footerReference w:type="default" r:id="rId10"/>
      <w:headerReference w:type="first" r:id="rId11"/>
      <w:footerReference w:type="first" r:id="rId12"/>
      <w:pgSz w:w="12242" w:h="20163" w:code="5"/>
      <w:pgMar w:top="2977"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B6352" w14:textId="77777777" w:rsidR="004E71B6" w:rsidRDefault="004E71B6">
      <w:r>
        <w:separator/>
      </w:r>
    </w:p>
  </w:endnote>
  <w:endnote w:type="continuationSeparator" w:id="0">
    <w:p w14:paraId="01B19F23" w14:textId="77777777" w:rsidR="004E71B6" w:rsidRDefault="004E7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6AB03" w14:textId="77777777" w:rsidR="00E5658D" w:rsidRDefault="00E565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B34D9" w14:textId="77777777" w:rsidR="00601A75" w:rsidRPr="001C19C4" w:rsidRDefault="00601A75">
    <w:pPr>
      <w:pStyle w:val="Piedepgina"/>
      <w:rPr>
        <w:color w:val="333333"/>
        <w:sz w:val="20"/>
      </w:rPr>
    </w:pPr>
    <w:bookmarkStart w:id="0" w:name="Proyecto"/>
    <w:bookmarkEnd w:id="0"/>
  </w:p>
  <w:p w14:paraId="34A77061" w14:textId="7A687BDC" w:rsidR="00601A75" w:rsidRPr="001C19C4" w:rsidRDefault="00601A75">
    <w:pPr>
      <w:pStyle w:val="Piedepgina"/>
      <w:rPr>
        <w:color w:val="333333"/>
        <w:sz w:val="20"/>
      </w:rPr>
    </w:pPr>
    <w:r w:rsidRPr="001C19C4">
      <w:rPr>
        <w:color w:val="333333"/>
        <w:sz w:val="20"/>
      </w:rPr>
      <w:t xml:space="preserve">Último cambio: </w:t>
    </w:r>
    <w:fldSimple w:instr=" SAVEDATE  \* MERGEFORMAT ">
      <w:r w:rsidR="004B7815" w:rsidRPr="004B7815">
        <w:rPr>
          <w:noProof/>
          <w:color w:val="333333"/>
          <w:sz w:val="20"/>
        </w:rPr>
        <w:t>28/07/2022 12:57:00</w:t>
      </w:r>
    </w:fldSimple>
    <w:r w:rsidRPr="001C19C4">
      <w:rPr>
        <w:color w:val="333333"/>
        <w:sz w:val="20"/>
      </w:rPr>
      <w:t xml:space="preserve">  -  Cantidad de caracteres: </w:t>
    </w:r>
    <w:fldSimple w:instr=" NUMCHARS  \* MERGEFORMAT ">
      <w:r w:rsidR="004B7815" w:rsidRPr="004B7815">
        <w:rPr>
          <w:noProof/>
          <w:color w:val="333333"/>
          <w:sz w:val="20"/>
        </w:rPr>
        <w:t>2812</w:t>
      </w:r>
    </w:fldSimple>
    <w:r w:rsidRPr="001C19C4">
      <w:rPr>
        <w:color w:val="333333"/>
        <w:sz w:val="20"/>
      </w:rPr>
      <w:t xml:space="preserve"> - Cantidad de palabras: </w:t>
    </w:r>
    <w:fldSimple w:instr=" NUMWORDS  \* MERGEFORMAT ">
      <w:r w:rsidR="004B7815" w:rsidRPr="004B7815">
        <w:rPr>
          <w:noProof/>
          <w:color w:val="333333"/>
          <w:sz w:val="20"/>
        </w:rPr>
        <w:t>570</w:t>
      </w:r>
    </w:fldSimple>
  </w:p>
  <w:p w14:paraId="168F0358" w14:textId="77777777"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395843" w:rsidRPr="001C19C4">
      <w:rPr>
        <w:rStyle w:val="Nmerodepgina"/>
        <w:color w:val="333333"/>
      </w:rPr>
      <w:fldChar w:fldCharType="begin"/>
    </w:r>
    <w:r w:rsidRPr="001C19C4">
      <w:rPr>
        <w:rStyle w:val="Nmerodepgina"/>
        <w:color w:val="333333"/>
      </w:rPr>
      <w:instrText xml:space="preserve"> PAGE </w:instrText>
    </w:r>
    <w:r w:rsidR="00395843" w:rsidRPr="001C19C4">
      <w:rPr>
        <w:rStyle w:val="Nmerodepgina"/>
        <w:color w:val="333333"/>
      </w:rPr>
      <w:fldChar w:fldCharType="separate"/>
    </w:r>
    <w:r w:rsidR="005241CE">
      <w:rPr>
        <w:rStyle w:val="Nmerodepgina"/>
        <w:noProof/>
        <w:color w:val="333333"/>
      </w:rPr>
      <w:t>1</w:t>
    </w:r>
    <w:r w:rsidR="00395843" w:rsidRPr="001C19C4">
      <w:rPr>
        <w:rStyle w:val="Nmerodepgina"/>
        <w:color w:val="333333"/>
      </w:rPr>
      <w:fldChar w:fldCharType="end"/>
    </w:r>
    <w:r w:rsidRPr="001C19C4">
      <w:rPr>
        <w:rStyle w:val="Nmerodepgina"/>
        <w:color w:val="333333"/>
      </w:rPr>
      <w:t>/</w:t>
    </w:r>
    <w:fldSimple w:instr=" NUMPAGES  \* MERGEFORMAT ">
      <w:r w:rsidR="005241CE" w:rsidRPr="005241CE">
        <w:rPr>
          <w:rStyle w:val="Nmerodepgina"/>
          <w:noProof/>
          <w:color w:val="333333"/>
        </w:rPr>
        <w:t>1</w:t>
      </w:r>
    </w:fldSimple>
    <w:r w:rsidRPr="001C19C4">
      <w:rPr>
        <w:rStyle w:val="Nmerodepgina"/>
        <w:color w:val="333333"/>
      </w:rPr>
      <w:t xml:space="preserve"> </w:t>
    </w:r>
  </w:p>
  <w:p w14:paraId="0780131A" w14:textId="77777777" w:rsidR="00601A75" w:rsidRPr="001C19C4" w:rsidRDefault="00601A75">
    <w:pPr>
      <w:pStyle w:val="Piedepgina"/>
      <w:rPr>
        <w:color w:val="333333"/>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86C2B" w14:textId="77777777" w:rsidR="00E5658D" w:rsidRDefault="00E565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4FFF6" w14:textId="77777777" w:rsidR="004E71B6" w:rsidRDefault="004E71B6">
      <w:r>
        <w:separator/>
      </w:r>
    </w:p>
  </w:footnote>
  <w:footnote w:type="continuationSeparator" w:id="0">
    <w:p w14:paraId="03731FDE" w14:textId="77777777" w:rsidR="004E71B6" w:rsidRDefault="004E7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C854" w14:textId="77777777" w:rsidR="00E5658D" w:rsidRDefault="00E565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946A" w14:textId="77777777" w:rsidR="0033168A" w:rsidRDefault="00E5658D" w:rsidP="0033168A">
    <w:pPr>
      <w:pStyle w:val="Encabezado"/>
      <w:ind w:left="-2410" w:firstLine="850"/>
      <w:jc w:val="center"/>
      <w:rPr>
        <w:i/>
        <w:sz w:val="18"/>
        <w:szCs w:val="18"/>
      </w:rPr>
    </w:pPr>
    <w:r>
      <w:rPr>
        <w:noProof/>
        <w:lang w:val="es-AR" w:eastAsia="es-AR"/>
      </w:rPr>
      <w:drawing>
        <wp:inline distT="0" distB="0" distL="0" distR="0" wp14:anchorId="149868A9" wp14:editId="35F3C8F1">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14:paraId="20019EEB" w14:textId="77777777" w:rsidR="00601A75" w:rsidRDefault="00601A75" w:rsidP="0033168A">
    <w:pPr>
      <w:pStyle w:val="Encabezado"/>
      <w:jc w:val="center"/>
      <w:rPr>
        <w:i/>
        <w:color w:val="000000"/>
        <w:shd w:val="clear" w:color="auto" w:fill="FFFFF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2706A" w14:textId="77777777" w:rsidR="00E5658D" w:rsidRDefault="00E565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DB25B0"/>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B7815"/>
    <w:rsid w:val="004C4B76"/>
    <w:rsid w:val="004D1946"/>
    <w:rsid w:val="004D2D62"/>
    <w:rsid w:val="004D30D5"/>
    <w:rsid w:val="004D438B"/>
    <w:rsid w:val="004E235F"/>
    <w:rsid w:val="004E71B6"/>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840A5"/>
    <w:rsid w:val="00690392"/>
    <w:rsid w:val="00697F98"/>
    <w:rsid w:val="006C326A"/>
    <w:rsid w:val="006C40E9"/>
    <w:rsid w:val="006D3303"/>
    <w:rsid w:val="006D5CB7"/>
    <w:rsid w:val="006E3675"/>
    <w:rsid w:val="00706B8E"/>
    <w:rsid w:val="0071101B"/>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C7A94"/>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77CE0"/>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439C"/>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C7799"/>
    <w:rsid w:val="00CE163F"/>
    <w:rsid w:val="00D21279"/>
    <w:rsid w:val="00D43AA2"/>
    <w:rsid w:val="00D518DB"/>
    <w:rsid w:val="00D55ECB"/>
    <w:rsid w:val="00D67721"/>
    <w:rsid w:val="00D758CE"/>
    <w:rsid w:val="00D76A86"/>
    <w:rsid w:val="00D927D4"/>
    <w:rsid w:val="00DB25B0"/>
    <w:rsid w:val="00DD2795"/>
    <w:rsid w:val="00DD4DE2"/>
    <w:rsid w:val="00DD520D"/>
    <w:rsid w:val="00DF0164"/>
    <w:rsid w:val="00DF14A9"/>
    <w:rsid w:val="00DF54AA"/>
    <w:rsid w:val="00E07D33"/>
    <w:rsid w:val="00E1263F"/>
    <w:rsid w:val="00E12909"/>
    <w:rsid w:val="00E12DDE"/>
    <w:rsid w:val="00E143B6"/>
    <w:rsid w:val="00E170E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A7E50"/>
  <w15:docId w15:val="{E76ECC08-4658-4D6B-A21D-47390BDC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DB25B0"/>
    <w:pPr>
      <w:spacing w:before="100" w:beforeAutospacing="1" w:after="100" w:afterAutospacing="1"/>
      <w:jc w:val="left"/>
    </w:pPr>
    <w:rPr>
      <w:szCs w:val="24"/>
      <w:lang w:val="es-AR" w:eastAsia="es-AR"/>
    </w:rPr>
  </w:style>
  <w:style w:type="character" w:customStyle="1" w:styleId="apple-tab-span">
    <w:name w:val="apple-tab-span"/>
    <w:basedOn w:val="Fuentedeprrafopredeter"/>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863508">
      <w:bodyDiv w:val="1"/>
      <w:marLeft w:val="0"/>
      <w:marRight w:val="0"/>
      <w:marTop w:val="0"/>
      <w:marBottom w:val="0"/>
      <w:divBdr>
        <w:top w:val="none" w:sz="0" w:space="0" w:color="auto"/>
        <w:left w:val="none" w:sz="0" w:space="0" w:color="auto"/>
        <w:bottom w:val="none" w:sz="0" w:space="0" w:color="auto"/>
        <w:right w:val="none" w:sz="0" w:space="0" w:color="auto"/>
      </w:divBdr>
    </w:div>
    <w:div w:id="173435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cav1\Downloads\6be2afe5-e9df-426b-8515-eceea4b1aa5f%20(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(3).dotx</Template>
  <TotalTime>1</TotalTime>
  <Pages>2</Pages>
  <Words>573</Words>
  <Characters>2828</Characters>
  <Application>Microsoft Office Word</Application>
  <DocSecurity>0</DocSecurity>
  <Lines>64</Lines>
  <Paragraphs>14</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fcav1</dc:creator>
  <cp:lastModifiedBy>Franco Cavalli</cp:lastModifiedBy>
  <cp:revision>2</cp:revision>
  <cp:lastPrinted>2020-02-28T17:24:00Z</cp:lastPrinted>
  <dcterms:created xsi:type="dcterms:W3CDTF">2022-07-28T15:58:00Z</dcterms:created>
  <dcterms:modified xsi:type="dcterms:W3CDTF">2022-07-28T15:58:00Z</dcterms:modified>
</cp:coreProperties>
</file>