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F6C" w:rsidRPr="001E2F6C" w:rsidRDefault="001E2F6C" w:rsidP="00081FFF">
      <w:pPr>
        <w:rPr>
          <w:lang w:val="es-MX"/>
        </w:rPr>
      </w:pPr>
    </w:p>
    <w:p w:rsidR="001E2F6C" w:rsidRPr="001E2F6C" w:rsidRDefault="001E2F6C" w:rsidP="00081FFF">
      <w:pPr>
        <w:rPr>
          <w:lang w:val="es-MX"/>
        </w:rPr>
      </w:pPr>
    </w:p>
    <w:p w:rsidR="001E2F6C" w:rsidRPr="001E2F6C" w:rsidRDefault="001E2F6C" w:rsidP="00081FFF">
      <w:pPr>
        <w:rPr>
          <w:lang w:val="es-MX"/>
        </w:rPr>
      </w:pPr>
      <w:r w:rsidRPr="001E2F6C">
        <w:rPr>
          <w:lang w:val="es-MX"/>
        </w:rPr>
        <w:t>Legislatura de la Ciudad Autónoma de Buenos Aires</w:t>
      </w:r>
    </w:p>
    <w:p w:rsidR="001E2F6C" w:rsidRPr="001E2F6C" w:rsidRDefault="001E2F6C" w:rsidP="00081FFF">
      <w:pPr>
        <w:rPr>
          <w:lang w:val="es-MX"/>
        </w:rPr>
      </w:pPr>
    </w:p>
    <w:p w:rsidR="001E2F6C" w:rsidRPr="001E2F6C" w:rsidRDefault="001E2F6C" w:rsidP="00081FFF">
      <w:pPr>
        <w:rPr>
          <w:lang w:val="es-MX"/>
        </w:rPr>
      </w:pPr>
      <w:r w:rsidRPr="001E2F6C">
        <w:rPr>
          <w:lang w:val="es-MX"/>
        </w:rPr>
        <w:t>Visto:</w:t>
      </w:r>
      <w:r>
        <w:rPr>
          <w:lang w:val="es-MX"/>
        </w:rPr>
        <w:t xml:space="preserve"> el expediente Nº 2424-D-2022, de Declaración, de autoría del </w:t>
      </w:r>
      <w:r w:rsidR="00C46519">
        <w:rPr>
          <w:lang w:val="es-MX"/>
        </w:rPr>
        <w:t>señor Diputado Claudio Morresi, mediante el cual expresa su beneplácito por  el título de campeón obtenido por la Selección Argentina de Básquet en la "Ameri</w:t>
      </w:r>
      <w:r w:rsidR="00A7475B">
        <w:rPr>
          <w:lang w:val="es-MX"/>
        </w:rPr>
        <w:t>C</w:t>
      </w:r>
      <w:r w:rsidR="00C46519">
        <w:rPr>
          <w:lang w:val="es-MX"/>
        </w:rPr>
        <w:t>up 2022" y;</w:t>
      </w:r>
    </w:p>
    <w:p w:rsidR="001E2F6C" w:rsidRPr="001E2F6C" w:rsidRDefault="001E2F6C" w:rsidP="00081FFF">
      <w:pPr>
        <w:rPr>
          <w:lang w:val="es-MX"/>
        </w:rPr>
      </w:pPr>
    </w:p>
    <w:p w:rsidR="001E2F6C" w:rsidRPr="001E2F6C" w:rsidRDefault="001E2F6C" w:rsidP="00081FFF">
      <w:pPr>
        <w:rPr>
          <w:lang w:val="es-MX"/>
        </w:rPr>
      </w:pPr>
      <w:r w:rsidRPr="001E2F6C">
        <w:rPr>
          <w:lang w:val="es-MX"/>
        </w:rPr>
        <w:t>Considerando:</w:t>
      </w:r>
    </w:p>
    <w:p w:rsidR="001E2F6C" w:rsidRPr="001E2F6C" w:rsidRDefault="001E2F6C" w:rsidP="00081FFF">
      <w:pPr>
        <w:rPr>
          <w:lang w:val="es-MX"/>
        </w:rPr>
      </w:pPr>
    </w:p>
    <w:p w:rsidR="00C46519" w:rsidRDefault="001E2F6C" w:rsidP="00C46519">
      <w:pPr>
        <w:rPr>
          <w:szCs w:val="24"/>
        </w:rPr>
      </w:pPr>
      <w:r w:rsidRPr="001E2F6C">
        <w:rPr>
          <w:lang w:val="es-MX"/>
        </w:rPr>
        <w:tab/>
        <w:t xml:space="preserve">Que </w:t>
      </w:r>
      <w:r w:rsidR="00C46519">
        <w:rPr>
          <w:lang w:val="es-MX"/>
        </w:rPr>
        <w:t>l</w:t>
      </w:r>
      <w:r w:rsidR="00C46519" w:rsidRPr="0047198C">
        <w:rPr>
          <w:szCs w:val="24"/>
        </w:rPr>
        <w:t xml:space="preserve">a FIBA AmeriCup de 2022, </w:t>
      </w:r>
      <w:r w:rsidR="00C46519">
        <w:rPr>
          <w:szCs w:val="24"/>
        </w:rPr>
        <w:t>fue la 19</w:t>
      </w:r>
      <w:bookmarkStart w:id="0" w:name="_GoBack"/>
      <w:bookmarkEnd w:id="0"/>
      <w:r w:rsidR="00C46519" w:rsidRPr="0047198C">
        <w:rPr>
          <w:szCs w:val="24"/>
        </w:rPr>
        <w:t xml:space="preserve">ª edición del torneo internacional de </w:t>
      </w:r>
      <w:r w:rsidR="00E92C5C" w:rsidRPr="0047198C">
        <w:rPr>
          <w:szCs w:val="24"/>
        </w:rPr>
        <w:t>bá</w:t>
      </w:r>
      <w:r w:rsidR="00E92C5C">
        <w:rPr>
          <w:szCs w:val="24"/>
        </w:rPr>
        <w:t>squet</w:t>
      </w:r>
      <w:r w:rsidR="00C46519" w:rsidRPr="0047198C">
        <w:rPr>
          <w:szCs w:val="24"/>
        </w:rPr>
        <w:t xml:space="preserve"> más importante del continente americano a nivel de selecciones, anteriormente conocido como Campeonato FIBA Américas</w:t>
      </w:r>
      <w:r w:rsidR="00C46519">
        <w:rPr>
          <w:szCs w:val="24"/>
        </w:rPr>
        <w:t>;</w:t>
      </w:r>
    </w:p>
    <w:p w:rsidR="00C46519" w:rsidRDefault="00C46519" w:rsidP="00C46519">
      <w:pPr>
        <w:rPr>
          <w:szCs w:val="24"/>
        </w:rPr>
      </w:pPr>
    </w:p>
    <w:p w:rsidR="00C46519" w:rsidRDefault="00C46519" w:rsidP="00C46519">
      <w:pPr>
        <w:ind w:firstLine="708"/>
        <w:rPr>
          <w:szCs w:val="24"/>
        </w:rPr>
      </w:pPr>
      <w:r>
        <w:rPr>
          <w:szCs w:val="24"/>
        </w:rPr>
        <w:t xml:space="preserve">Que esta edición se llevó adelante </w:t>
      </w:r>
      <w:r w:rsidRPr="0047198C">
        <w:rPr>
          <w:szCs w:val="24"/>
        </w:rPr>
        <w:t xml:space="preserve">del 2 al 11 de septiembre de 2022 en el estadio </w:t>
      </w:r>
      <w:r w:rsidR="00EA5088">
        <w:rPr>
          <w:szCs w:val="24"/>
        </w:rPr>
        <w:t>"</w:t>
      </w:r>
      <w:proofErr w:type="spellStart"/>
      <w:r w:rsidRPr="0047198C">
        <w:rPr>
          <w:szCs w:val="24"/>
        </w:rPr>
        <w:t>Ginásio</w:t>
      </w:r>
      <w:proofErr w:type="spellEnd"/>
      <w:r w:rsidRPr="0047198C">
        <w:rPr>
          <w:szCs w:val="24"/>
        </w:rPr>
        <w:t xml:space="preserve"> de </w:t>
      </w:r>
      <w:proofErr w:type="spellStart"/>
      <w:r w:rsidRPr="0047198C">
        <w:rPr>
          <w:szCs w:val="24"/>
        </w:rPr>
        <w:t>Esportes</w:t>
      </w:r>
      <w:proofErr w:type="spellEnd"/>
      <w:r w:rsidRPr="0047198C">
        <w:rPr>
          <w:szCs w:val="24"/>
        </w:rPr>
        <w:t xml:space="preserve"> Geraldo </w:t>
      </w:r>
      <w:proofErr w:type="spellStart"/>
      <w:r w:rsidRPr="0047198C">
        <w:rPr>
          <w:szCs w:val="24"/>
        </w:rPr>
        <w:t>Magalhães</w:t>
      </w:r>
      <w:proofErr w:type="spellEnd"/>
      <w:r w:rsidR="00EA5088">
        <w:rPr>
          <w:szCs w:val="24"/>
        </w:rPr>
        <w:t>"</w:t>
      </w:r>
      <w:r w:rsidRPr="0047198C">
        <w:rPr>
          <w:szCs w:val="24"/>
        </w:rPr>
        <w:t xml:space="preserve"> de la ciudad de Recife, Brasil.​ El torneo otorgó siete cupos para los Juegos Panamericanos de 2023. </w:t>
      </w:r>
      <w:r>
        <w:rPr>
          <w:szCs w:val="24"/>
        </w:rPr>
        <w:t xml:space="preserve">Argentina se consagró </w:t>
      </w:r>
      <w:r w:rsidRPr="0047198C">
        <w:rPr>
          <w:szCs w:val="24"/>
        </w:rPr>
        <w:t xml:space="preserve">campeón </w:t>
      </w:r>
      <w:r>
        <w:rPr>
          <w:szCs w:val="24"/>
        </w:rPr>
        <w:t>derrotando</w:t>
      </w:r>
      <w:r w:rsidRPr="0047198C">
        <w:rPr>
          <w:szCs w:val="24"/>
        </w:rPr>
        <w:t xml:space="preserve"> en la final a Brasil </w:t>
      </w:r>
      <w:r>
        <w:rPr>
          <w:szCs w:val="24"/>
        </w:rPr>
        <w:t xml:space="preserve">por </w:t>
      </w:r>
      <w:r w:rsidRPr="0047198C">
        <w:rPr>
          <w:szCs w:val="24"/>
        </w:rPr>
        <w:t xml:space="preserve">75 a 73, </w:t>
      </w:r>
      <w:r>
        <w:rPr>
          <w:szCs w:val="24"/>
        </w:rPr>
        <w:t xml:space="preserve">llegando así a </w:t>
      </w:r>
      <w:r w:rsidRPr="0047198C">
        <w:rPr>
          <w:szCs w:val="24"/>
        </w:rPr>
        <w:t>su tercera Copa América</w:t>
      </w:r>
      <w:r w:rsidR="001C689F">
        <w:rPr>
          <w:szCs w:val="24"/>
        </w:rPr>
        <w:t xml:space="preserve"> en esta disciplina;</w:t>
      </w:r>
    </w:p>
    <w:p w:rsidR="001C689F" w:rsidRDefault="001C689F" w:rsidP="00C46519">
      <w:pPr>
        <w:ind w:firstLine="708"/>
        <w:rPr>
          <w:szCs w:val="24"/>
        </w:rPr>
      </w:pPr>
    </w:p>
    <w:p w:rsidR="00C46519" w:rsidRDefault="00C46519" w:rsidP="00C46519">
      <w:pPr>
        <w:rPr>
          <w:szCs w:val="24"/>
        </w:rPr>
      </w:pPr>
      <w:r>
        <w:rPr>
          <w:szCs w:val="24"/>
        </w:rPr>
        <w:t xml:space="preserve">          </w:t>
      </w:r>
      <w:r w:rsidR="001C689F">
        <w:rPr>
          <w:szCs w:val="24"/>
        </w:rPr>
        <w:t>Que l</w:t>
      </w:r>
      <w:r>
        <w:rPr>
          <w:szCs w:val="24"/>
        </w:rPr>
        <w:t>a Selección Argentina ha cosechado en su larga trayectoria numerosos logros internacionales, comenzando por el Campeonato Mundial en el año 1950, luego obtuvo medallas de plata en 2002 y 2019, y sus participaciones olímpicas con la obtención de la medalla dorada en Atenas 2004 y de bronce en Beijing 2008. En el Campeonato que en este caso nos ocupa, la presente es la tercera medalla dorada y se suma a las seis</w:t>
      </w:r>
      <w:r w:rsidR="001C689F">
        <w:rPr>
          <w:szCs w:val="24"/>
        </w:rPr>
        <w:t xml:space="preserve"> de plata y cinco de bronce;</w:t>
      </w:r>
    </w:p>
    <w:p w:rsidR="001C689F" w:rsidRDefault="001C689F" w:rsidP="00C46519">
      <w:pPr>
        <w:rPr>
          <w:szCs w:val="24"/>
        </w:rPr>
      </w:pPr>
    </w:p>
    <w:p w:rsidR="00C46519" w:rsidRDefault="00C46519" w:rsidP="00C46519">
      <w:pPr>
        <w:rPr>
          <w:szCs w:val="24"/>
        </w:rPr>
      </w:pPr>
      <w:r>
        <w:rPr>
          <w:szCs w:val="24"/>
        </w:rPr>
        <w:t xml:space="preserve">          </w:t>
      </w:r>
      <w:r w:rsidR="001C689F">
        <w:rPr>
          <w:szCs w:val="24"/>
        </w:rPr>
        <w:t>Que e</w:t>
      </w:r>
      <w:r>
        <w:rPr>
          <w:szCs w:val="24"/>
        </w:rPr>
        <w:t>l desempeño del equipo argentino en esta competencia fue perfecto</w:t>
      </w:r>
      <w:r w:rsidRPr="0047198C">
        <w:rPr>
          <w:szCs w:val="24"/>
        </w:rPr>
        <w:t xml:space="preserve">: 95-62 sobre Islas Vírgenes, 99-86 ante Puerto Rico y 90-87 sobre República Dominicana en fase de grupos; 76-53 contra Venezuela en cuartos; 82-73 ante Estados Unidos en semis y el 75-73 ante Brasil en la final. </w:t>
      </w:r>
      <w:r>
        <w:rPr>
          <w:szCs w:val="24"/>
        </w:rPr>
        <w:t>En varios de esos partidos se pudo vislumbrar nuevamente el juego ca</w:t>
      </w:r>
      <w:r w:rsidRPr="0047198C">
        <w:rPr>
          <w:szCs w:val="24"/>
        </w:rPr>
        <w:t xml:space="preserve">racterístico </w:t>
      </w:r>
      <w:r>
        <w:rPr>
          <w:szCs w:val="24"/>
        </w:rPr>
        <w:t>de la selección y el muy buen clima interno que se vivió. La selección hizo un importante trabajo en Recife, demostrando un juego colectivo e inteligente, con una fuerte defensa, pasándose el balón y repartien</w:t>
      </w:r>
      <w:r w:rsidR="001C689F">
        <w:rPr>
          <w:szCs w:val="24"/>
        </w:rPr>
        <w:t>do el protagonismo en ofensiva;</w:t>
      </w:r>
    </w:p>
    <w:p w:rsidR="001C689F" w:rsidRDefault="001C689F" w:rsidP="00C46519">
      <w:pPr>
        <w:rPr>
          <w:szCs w:val="24"/>
        </w:rPr>
      </w:pPr>
    </w:p>
    <w:p w:rsidR="00C46519" w:rsidRDefault="001C689F" w:rsidP="00C46519">
      <w:pPr>
        <w:ind w:firstLine="567"/>
        <w:rPr>
          <w:szCs w:val="24"/>
        </w:rPr>
      </w:pPr>
      <w:r>
        <w:rPr>
          <w:szCs w:val="24"/>
        </w:rPr>
        <w:t>Que e</w:t>
      </w:r>
      <w:r w:rsidR="00C46519">
        <w:rPr>
          <w:szCs w:val="24"/>
        </w:rPr>
        <w:t xml:space="preserve">l plantel estuvo conformado por </w:t>
      </w:r>
      <w:r w:rsidR="00C46519" w:rsidRPr="00A92CA0">
        <w:rPr>
          <w:szCs w:val="24"/>
        </w:rPr>
        <w:t>Gabriel Deck, Nicolás Laprovíttola, Facundo Campazzo, Leandro Bolmaro, Juan Pablo Vaulet</w:t>
      </w:r>
      <w:r w:rsidR="00C46519">
        <w:rPr>
          <w:szCs w:val="24"/>
        </w:rPr>
        <w:t>, Nicolás Brussino</w:t>
      </w:r>
      <w:r w:rsidR="00C46519" w:rsidRPr="00A92CA0">
        <w:rPr>
          <w:szCs w:val="24"/>
        </w:rPr>
        <w:t>, Marcos Delía, Carlos Delfino, Tayavek Gallizzi, José Vildoza, Máximo Fjellerup</w:t>
      </w:r>
      <w:r w:rsidR="00C46519">
        <w:rPr>
          <w:szCs w:val="24"/>
        </w:rPr>
        <w:t xml:space="preserve"> y Tomás Chapero, DT Pablo Prigioni</w:t>
      </w:r>
      <w:r>
        <w:rPr>
          <w:szCs w:val="24"/>
        </w:rPr>
        <w:t>;</w:t>
      </w:r>
    </w:p>
    <w:p w:rsidR="001E2F6C" w:rsidRPr="001E2F6C" w:rsidRDefault="001E2F6C" w:rsidP="00C46519">
      <w:pPr>
        <w:rPr>
          <w:lang w:val="es-MX"/>
        </w:rPr>
      </w:pPr>
    </w:p>
    <w:p w:rsidR="001E2F6C" w:rsidRPr="001E2F6C" w:rsidRDefault="001E2F6C" w:rsidP="00C46519">
      <w:pPr>
        <w:rPr>
          <w:lang w:val="es-MX"/>
        </w:rPr>
      </w:pPr>
      <w:r w:rsidRPr="001E2F6C">
        <w:rPr>
          <w:lang w:val="es-MX"/>
        </w:rPr>
        <w:tab/>
        <w:t>Por lo expuesto, esta Comisión de</w:t>
      </w:r>
      <w:r w:rsidR="001C689F">
        <w:rPr>
          <w:lang w:val="es-MX"/>
        </w:rPr>
        <w:t xml:space="preserve"> Turismo y Deportes </w:t>
      </w:r>
      <w:r w:rsidRPr="001E2F6C">
        <w:rPr>
          <w:lang w:val="es-MX"/>
        </w:rPr>
        <w:t xml:space="preserve"> aconseja la aprobación de la siguiente</w:t>
      </w:r>
      <w:r w:rsidR="001C689F">
        <w:rPr>
          <w:lang w:val="es-MX"/>
        </w:rPr>
        <w:t>:</w:t>
      </w:r>
    </w:p>
    <w:p w:rsidR="001E2F6C" w:rsidRPr="001E2F6C" w:rsidRDefault="001E2F6C" w:rsidP="00C46519">
      <w:pPr>
        <w:rPr>
          <w:lang w:val="es-MX"/>
        </w:rPr>
      </w:pPr>
    </w:p>
    <w:p w:rsidR="001E2F6C" w:rsidRPr="001E2F6C" w:rsidRDefault="001E2F6C" w:rsidP="00C46519">
      <w:pPr>
        <w:rPr>
          <w:lang w:val="es-MX"/>
        </w:rPr>
      </w:pPr>
    </w:p>
    <w:p w:rsidR="001E2F6C" w:rsidRPr="001E2F6C" w:rsidRDefault="001E2F6C" w:rsidP="00C46519">
      <w:pPr>
        <w:jc w:val="center"/>
        <w:rPr>
          <w:b/>
          <w:lang w:val="es-MX"/>
        </w:rPr>
      </w:pPr>
      <w:bookmarkStart w:id="1" w:name="DDeclaración"/>
      <w:bookmarkEnd w:id="1"/>
      <w:r w:rsidRPr="001E2F6C">
        <w:rPr>
          <w:b/>
          <w:lang w:val="es-MX"/>
        </w:rPr>
        <w:t>DECLARACIÓN</w:t>
      </w:r>
    </w:p>
    <w:p w:rsidR="001E2F6C" w:rsidRPr="001E2F6C" w:rsidRDefault="001E2F6C" w:rsidP="00C46519">
      <w:pPr>
        <w:rPr>
          <w:b/>
          <w:lang w:val="es-MX"/>
        </w:rPr>
      </w:pPr>
    </w:p>
    <w:p w:rsidR="00C46519" w:rsidRPr="00F200A2" w:rsidRDefault="00C46519" w:rsidP="001C689F">
      <w:pPr>
        <w:ind w:firstLine="708"/>
        <w:rPr>
          <w:szCs w:val="24"/>
          <w:lang w:val="es-MX"/>
        </w:rPr>
      </w:pPr>
      <w:r>
        <w:rPr>
          <w:szCs w:val="24"/>
          <w:lang w:val="es-MX"/>
        </w:rPr>
        <w:t xml:space="preserve">La Legislatura de la Ciudad Autónoma de Buenos Aires declara su beneplácito por el título de Campeón obtenido por la Selección Argentina de Básquet en la </w:t>
      </w:r>
      <w:r w:rsidR="001C689F">
        <w:rPr>
          <w:szCs w:val="24"/>
          <w:lang w:val="es-MX"/>
        </w:rPr>
        <w:t>"</w:t>
      </w:r>
      <w:r>
        <w:rPr>
          <w:szCs w:val="24"/>
          <w:lang w:val="es-MX"/>
        </w:rPr>
        <w:t>AmeriCup 2022</w:t>
      </w:r>
      <w:r w:rsidR="001C689F">
        <w:rPr>
          <w:szCs w:val="24"/>
          <w:lang w:val="es-MX"/>
        </w:rPr>
        <w:t>"</w:t>
      </w:r>
      <w:r>
        <w:rPr>
          <w:szCs w:val="24"/>
          <w:lang w:val="es-MX"/>
        </w:rPr>
        <w:t>.</w:t>
      </w:r>
    </w:p>
    <w:p w:rsidR="00C46519" w:rsidRPr="00F200A2" w:rsidRDefault="00C46519" w:rsidP="00C46519">
      <w:pPr>
        <w:spacing w:line="360" w:lineRule="auto"/>
        <w:rPr>
          <w:szCs w:val="24"/>
          <w:lang w:val="es-MX"/>
        </w:rPr>
      </w:pPr>
    </w:p>
    <w:p w:rsidR="001E2F6C" w:rsidRPr="001E2F6C" w:rsidRDefault="001E2F6C" w:rsidP="001E2F6C">
      <w:pPr>
        <w:rPr>
          <w:lang w:val="es-MX"/>
        </w:rPr>
      </w:pPr>
    </w:p>
    <w:p w:rsidR="001E2F6C" w:rsidRPr="001E2F6C" w:rsidRDefault="001E2F6C" w:rsidP="001E2F6C">
      <w:pPr>
        <w:rPr>
          <w:lang w:val="es-MX"/>
        </w:rPr>
      </w:pPr>
    </w:p>
    <w:p w:rsidR="00B177FE" w:rsidRDefault="001E2F6C" w:rsidP="00081FFF">
      <w:pPr>
        <w:rPr>
          <w:lang w:val="es-MX"/>
        </w:rPr>
      </w:pPr>
      <w:r w:rsidRPr="001E2F6C">
        <w:rPr>
          <w:lang w:val="es-MX"/>
        </w:rPr>
        <w:t xml:space="preserve">Sala de la </w:t>
      </w:r>
      <w:r w:rsidR="00E92C5C" w:rsidRPr="001E2F6C">
        <w:rPr>
          <w:lang w:val="es-MX"/>
        </w:rPr>
        <w:t>Comisión:</w:t>
      </w:r>
      <w:r w:rsidRPr="001E2F6C">
        <w:rPr>
          <w:lang w:val="es-MX"/>
        </w:rPr>
        <w:t xml:space="preserve"> </w:t>
      </w:r>
      <w:r w:rsidR="00EA5088">
        <w:rPr>
          <w:lang w:val="es-MX"/>
        </w:rPr>
        <w:t>24</w:t>
      </w:r>
      <w:r w:rsidR="001C689F">
        <w:rPr>
          <w:lang w:val="es-MX"/>
        </w:rPr>
        <w:t xml:space="preserve"> </w:t>
      </w:r>
      <w:r w:rsidRPr="001E2F6C">
        <w:rPr>
          <w:lang w:val="es-MX"/>
        </w:rPr>
        <w:t xml:space="preserve"> de</w:t>
      </w:r>
      <w:r w:rsidR="001C689F">
        <w:rPr>
          <w:lang w:val="es-MX"/>
        </w:rPr>
        <w:t xml:space="preserve"> Octubre</w:t>
      </w:r>
      <w:r w:rsidRPr="001E2F6C">
        <w:rPr>
          <w:lang w:val="es-MX"/>
        </w:rPr>
        <w:t xml:space="preserve"> de 20</w:t>
      </w:r>
      <w:r w:rsidR="001C689F">
        <w:rPr>
          <w:lang w:val="es-MX"/>
        </w:rPr>
        <w:t>22.</w:t>
      </w:r>
    </w:p>
    <w:p w:rsidR="001C689F" w:rsidRDefault="001C689F" w:rsidP="00081FFF">
      <w:pPr>
        <w:rPr>
          <w:lang w:val="es-MX"/>
        </w:rPr>
      </w:pPr>
    </w:p>
    <w:p w:rsidR="001C689F" w:rsidRDefault="001C689F" w:rsidP="00081FFF">
      <w:pPr>
        <w:rPr>
          <w:lang w:val="es-MX"/>
        </w:rPr>
      </w:pPr>
    </w:p>
    <w:p w:rsidR="001C689F" w:rsidRDefault="001C689F" w:rsidP="00081FFF">
      <w:pPr>
        <w:rPr>
          <w:lang w:val="es-MX"/>
        </w:rPr>
      </w:pPr>
    </w:p>
    <w:p w:rsidR="001C689F" w:rsidRPr="001E2F6C" w:rsidRDefault="001C689F" w:rsidP="00081FFF">
      <w:pPr>
        <w:rPr>
          <w:lang w:val="es-MX"/>
        </w:rPr>
      </w:pPr>
    </w:p>
    <w:p w:rsidR="00B177FE" w:rsidRDefault="00B177FE" w:rsidP="00081FFF">
      <w:pPr>
        <w:rPr>
          <w:lang w:val="es-MX"/>
        </w:rPr>
      </w:pPr>
    </w:p>
    <w:p w:rsidR="00EA5088" w:rsidRPr="001E2F6C" w:rsidRDefault="00EA5088" w:rsidP="00081FFF">
      <w:pPr>
        <w:rPr>
          <w:lang w:val="es-MX"/>
        </w:rPr>
      </w:pPr>
    </w:p>
    <w:p w:rsidR="001E2F6C" w:rsidRDefault="001E2F6C" w:rsidP="001E2F6C">
      <w:pPr>
        <w:spacing w:after="200"/>
        <w:jc w:val="right"/>
      </w:pPr>
      <w:r>
        <w:t>MORRESI, CLAUDIO ALBERTO</w:t>
      </w:r>
    </w:p>
    <w:p w:rsidR="001E2F6C" w:rsidRDefault="001E2F6C" w:rsidP="001E2F6C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1E2F6C" w:rsidRDefault="001E2F6C" w:rsidP="001E2F6C">
      <w:pPr>
        <w:spacing w:after="200"/>
        <w:jc w:val="center"/>
      </w:pPr>
    </w:p>
    <w:p w:rsidR="001E2F6C" w:rsidRDefault="001E2F6C" w:rsidP="001E2F6C">
      <w:pPr>
        <w:spacing w:after="200"/>
        <w:jc w:val="center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E2F6C" w:rsidRDefault="001E2F6C" w:rsidP="001E2F6C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1E2F6C" w:rsidRDefault="001E2F6C" w:rsidP="001E2F6C">
      <w:pPr>
        <w:spacing w:after="200"/>
      </w:pPr>
      <w:r>
        <w:t>Vicepresidente 2º                                                                            Vicepresidente 1º</w:t>
      </w: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  <w:r>
        <w:tab/>
        <w:t xml:space="preserve">           </w:t>
      </w:r>
      <w:r>
        <w:tab/>
        <w:t xml:space="preserve">  </w:t>
      </w:r>
    </w:p>
    <w:p w:rsidR="001E2F6C" w:rsidRDefault="001E2F6C" w:rsidP="001E2F6C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DE LAS CASAS, MERCEDES</w:t>
      </w:r>
    </w:p>
    <w:p w:rsidR="001E2F6C" w:rsidRDefault="001E2F6C" w:rsidP="001E2F6C">
      <w:pPr>
        <w:spacing w:after="200"/>
      </w:pPr>
      <w:r>
        <w:tab/>
      </w: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  <w:r>
        <w:t xml:space="preserve">DEL GAISO, FACUNDO                                    </w:t>
      </w:r>
      <w:r>
        <w:tab/>
        <w:t xml:space="preserve">     DEL SOL, DANIEL</w:t>
      </w:r>
      <w:r>
        <w:tab/>
        <w:t xml:space="preserve">                   </w:t>
      </w:r>
    </w:p>
    <w:p w:rsidR="001E2F6C" w:rsidRDefault="001E2F6C" w:rsidP="001E2F6C">
      <w:pPr>
        <w:spacing w:after="200"/>
      </w:pPr>
      <w:r>
        <w:t xml:space="preserve">                </w:t>
      </w: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</w:p>
    <w:p w:rsidR="001E2F6C" w:rsidRDefault="001E2F6C" w:rsidP="001E2F6C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  <w:t xml:space="preserve">   MONTENEGRO, LUCIA</w:t>
      </w:r>
    </w:p>
    <w:p w:rsidR="001E2F6C" w:rsidRDefault="001E2F6C" w:rsidP="001E2F6C">
      <w:pPr>
        <w:pStyle w:val="normal0"/>
        <w:jc w:val="both"/>
        <w:rPr>
          <w:lang w:val="es-MX"/>
        </w:rPr>
      </w:pPr>
    </w:p>
    <w:p w:rsidR="001E2F6C" w:rsidRDefault="001E2F6C" w:rsidP="001E2F6C">
      <w:pPr>
        <w:pStyle w:val="normal0"/>
        <w:jc w:val="both"/>
      </w:pPr>
    </w:p>
    <w:sectPr w:rsidR="001E2F6C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183" w:rsidRDefault="00007183">
      <w:r>
        <w:separator/>
      </w:r>
    </w:p>
  </w:endnote>
  <w:endnote w:type="continuationSeparator" w:id="0">
    <w:p w:rsidR="00007183" w:rsidRDefault="000071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E2F6C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1E2F6C" w:rsidRDefault="00601A75">
    <w:pPr>
      <w:pStyle w:val="Piedepgina"/>
      <w:rPr>
        <w:color w:val="333333"/>
        <w:sz w:val="20"/>
      </w:rPr>
    </w:pPr>
    <w:r w:rsidRPr="001E2F6C">
      <w:rPr>
        <w:color w:val="333333"/>
        <w:sz w:val="20"/>
      </w:rPr>
      <w:t xml:space="preserve">Último cambio: </w:t>
    </w:r>
    <w:fldSimple w:instr=" SAVEDATE  \* MERGEFORMAT ">
      <w:r w:rsidR="00AB17B5" w:rsidRPr="00AB17B5">
        <w:rPr>
          <w:noProof/>
          <w:color w:val="333333"/>
          <w:sz w:val="20"/>
        </w:rPr>
        <w:t>20/10/2022 13:37:00</w:t>
      </w:r>
    </w:fldSimple>
    <w:r w:rsidRPr="001E2F6C">
      <w:rPr>
        <w:color w:val="333333"/>
        <w:sz w:val="20"/>
      </w:rPr>
      <w:t xml:space="preserve">  -  Cantidad de caracteres: </w:t>
    </w:r>
    <w:fldSimple w:instr=" NUMCHARS  \* MERGEFORMAT ">
      <w:r w:rsidR="00AB17B5" w:rsidRPr="00AB17B5">
        <w:rPr>
          <w:noProof/>
          <w:color w:val="333333"/>
          <w:sz w:val="20"/>
        </w:rPr>
        <w:t>2269</w:t>
      </w:r>
    </w:fldSimple>
    <w:r w:rsidRPr="001E2F6C">
      <w:rPr>
        <w:color w:val="333333"/>
        <w:sz w:val="20"/>
      </w:rPr>
      <w:t xml:space="preserve"> - Cantidad de palabras: </w:t>
    </w:r>
    <w:fldSimple w:instr=" NUMWORDS  \* MERGEFORMAT ">
      <w:r w:rsidR="00AB17B5" w:rsidRPr="00AB17B5">
        <w:rPr>
          <w:noProof/>
          <w:color w:val="333333"/>
          <w:sz w:val="20"/>
        </w:rPr>
        <w:t>434</w:t>
      </w:r>
    </w:fldSimple>
  </w:p>
  <w:p w:rsidR="00601A75" w:rsidRPr="001E2F6C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2F6C">
      <w:rPr>
        <w:color w:val="333333"/>
        <w:sz w:val="20"/>
      </w:rPr>
      <w:tab/>
      <w:t>Pág.</w:t>
    </w:r>
    <w:r w:rsidRPr="001E2F6C">
      <w:rPr>
        <w:color w:val="333333"/>
      </w:rPr>
      <w:t xml:space="preserve"> </w:t>
    </w:r>
    <w:r w:rsidR="00CC2B6F" w:rsidRPr="001E2F6C">
      <w:rPr>
        <w:rStyle w:val="Nmerodepgina"/>
        <w:color w:val="333333"/>
      </w:rPr>
      <w:fldChar w:fldCharType="begin"/>
    </w:r>
    <w:r w:rsidRPr="001E2F6C">
      <w:rPr>
        <w:rStyle w:val="Nmerodepgina"/>
        <w:color w:val="333333"/>
      </w:rPr>
      <w:instrText xml:space="preserve"> PAGE </w:instrText>
    </w:r>
    <w:r w:rsidR="00CC2B6F" w:rsidRPr="001E2F6C">
      <w:rPr>
        <w:rStyle w:val="Nmerodepgina"/>
        <w:color w:val="333333"/>
      </w:rPr>
      <w:fldChar w:fldCharType="separate"/>
    </w:r>
    <w:r w:rsidR="00AB17B5">
      <w:rPr>
        <w:rStyle w:val="Nmerodepgina"/>
        <w:noProof/>
        <w:color w:val="333333"/>
      </w:rPr>
      <w:t>2</w:t>
    </w:r>
    <w:r w:rsidR="00CC2B6F" w:rsidRPr="001E2F6C">
      <w:rPr>
        <w:rStyle w:val="Nmerodepgina"/>
        <w:color w:val="333333"/>
      </w:rPr>
      <w:fldChar w:fldCharType="end"/>
    </w:r>
    <w:r w:rsidRPr="001E2F6C">
      <w:rPr>
        <w:rStyle w:val="Nmerodepgina"/>
        <w:color w:val="333333"/>
      </w:rPr>
      <w:t>/</w:t>
    </w:r>
    <w:fldSimple w:instr=" NUMPAGES  \* MERGEFORMAT ">
      <w:r w:rsidR="00AB17B5" w:rsidRPr="00AB17B5">
        <w:rPr>
          <w:rStyle w:val="Nmerodepgina"/>
          <w:noProof/>
          <w:color w:val="333333"/>
        </w:rPr>
        <w:t>2</w:t>
      </w:r>
    </w:fldSimple>
    <w:r w:rsidRPr="001E2F6C">
      <w:rPr>
        <w:rStyle w:val="Nmerodepgina"/>
        <w:color w:val="333333"/>
      </w:rPr>
      <w:t xml:space="preserve"> </w:t>
    </w:r>
  </w:p>
  <w:p w:rsidR="00601A75" w:rsidRPr="001E2F6C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183" w:rsidRDefault="00007183">
      <w:r>
        <w:separator/>
      </w:r>
    </w:p>
  </w:footnote>
  <w:footnote w:type="continuationSeparator" w:id="0">
    <w:p w:rsidR="00007183" w:rsidRDefault="000071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1C689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  <w:r w:rsidR="001E2F6C">
      <w:rPr>
        <w:i/>
        <w:sz w:val="18"/>
        <w:szCs w:val="18"/>
      </w:rPr>
      <w:t xml:space="preserve">                            Expediente Nº 2424-D-2022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C46519"/>
    <w:rsid w:val="00000D04"/>
    <w:rsid w:val="00001988"/>
    <w:rsid w:val="000031F8"/>
    <w:rsid w:val="00007183"/>
    <w:rsid w:val="00020BD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C689F"/>
    <w:rsid w:val="001D480C"/>
    <w:rsid w:val="001E2F6C"/>
    <w:rsid w:val="001E5394"/>
    <w:rsid w:val="001F2924"/>
    <w:rsid w:val="001F3AFD"/>
    <w:rsid w:val="00205802"/>
    <w:rsid w:val="00205DAD"/>
    <w:rsid w:val="00223436"/>
    <w:rsid w:val="002327DE"/>
    <w:rsid w:val="00246435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0849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67DA3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475B"/>
    <w:rsid w:val="00A75EED"/>
    <w:rsid w:val="00A7779B"/>
    <w:rsid w:val="00A878E2"/>
    <w:rsid w:val="00A962A7"/>
    <w:rsid w:val="00AA08DB"/>
    <w:rsid w:val="00AA2FEA"/>
    <w:rsid w:val="00AA7C22"/>
    <w:rsid w:val="00AB0A73"/>
    <w:rsid w:val="00AB17B5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46519"/>
    <w:rsid w:val="00C51E49"/>
    <w:rsid w:val="00C521F9"/>
    <w:rsid w:val="00C63351"/>
    <w:rsid w:val="00C71253"/>
    <w:rsid w:val="00C734F9"/>
    <w:rsid w:val="00C87365"/>
    <w:rsid w:val="00C93FF6"/>
    <w:rsid w:val="00CC20B0"/>
    <w:rsid w:val="00CC2B6F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92C5C"/>
    <w:rsid w:val="00EA5088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BD2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020BD2"/>
    <w:pPr>
      <w:ind w:left="3686"/>
    </w:pPr>
  </w:style>
  <w:style w:type="paragraph" w:styleId="Encabezado">
    <w:name w:val="header"/>
    <w:basedOn w:val="Normal"/>
    <w:link w:val="EncabezadoCar"/>
    <w:uiPriority w:val="99"/>
    <w:rsid w:val="00020BD2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020BD2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020BD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1E2F6C"/>
    <w:pPr>
      <w:spacing w:line="276" w:lineRule="auto"/>
    </w:pPr>
    <w:rPr>
      <w:rFonts w:ascii="Arial" w:eastAsia="Arial" w:hAnsi="Arial" w:cs="Arial"/>
      <w:sz w:val="22"/>
      <w:szCs w:val="22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92C5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2C5C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4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853AC2-538C-4ACB-9767-774BBB059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28</TotalTime>
  <Pages>2</Pages>
  <Words>434</Words>
  <Characters>2269</Characters>
  <Application>Microsoft Office Word</Application>
  <DocSecurity>0</DocSecurity>
  <Lines>87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8</cp:revision>
  <cp:lastPrinted>2022-10-20T16:37:00Z</cp:lastPrinted>
  <dcterms:created xsi:type="dcterms:W3CDTF">2022-10-18T18:31:00Z</dcterms:created>
  <dcterms:modified xsi:type="dcterms:W3CDTF">2022-10-20T16:38:00Z</dcterms:modified>
</cp:coreProperties>
</file>