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1C0" w:rsidRDefault="008D11C0" w:rsidP="008D11C0">
      <w:pPr>
        <w:pBdr>
          <w:top w:val="nil"/>
          <w:left w:val="nil"/>
          <w:bottom w:val="nil"/>
          <w:right w:val="nil"/>
          <w:between w:val="nil"/>
        </w:pBdr>
        <w:spacing w:before="240" w:after="20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PROYECTO DE RESOLUCIÓN</w:t>
      </w:r>
    </w:p>
    <w:p w:rsidR="008D11C0" w:rsidRDefault="008D11C0" w:rsidP="008D11C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Artículo 1°.-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Legislatura de la Ciudad Autónoma de Buenos Aires solicita al Poder Ejecutivo que en un plazo de 30 (treinta) días de recibida la presente, y a través de los organismos que correspondan, informe sobre los siguientes puntos referidos al “Taller sobre género, desigualdad y violencia – Ley Micaela 27.499 para Personal Administrativo del ISSP"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2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</w:p>
    <w:p w:rsidR="008D11C0" w:rsidRDefault="008D11C0" w:rsidP="008D11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Indique la razón de la existencia de dos Disposiciones con el mismo contenido y objeto, a saber: Disposición Nº 250/SAISSP/2021 y Disposición 221/SAISSP/2021. </w:t>
      </w:r>
    </w:p>
    <w:p w:rsidR="008D11C0" w:rsidRDefault="008D11C0" w:rsidP="008D11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Indique los motivos por los cuales han sido publicados los datos de las personas que realizaron el "Taller sobre género, desigualdad y violencia - Ley Micaela 27.499 para Personal Administrativo del ISPP". En caso de existir alguna normativa que establezca y/o justifique la obligatoriedad de esta publicación, adjúntela.</w:t>
      </w:r>
    </w:p>
    <w:p w:rsidR="008D11C0" w:rsidRDefault="008D11C0" w:rsidP="008D11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Indique Disposiciones anteriores en las que se haya procedido de la misma manera que en la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Disposici</w:t>
      </w:r>
      <w:r>
        <w:rPr>
          <w:rFonts w:ascii="Times New Roman" w:eastAsia="Times New Roman" w:hAnsi="Times New Roman" w:cs="Times New Roman"/>
          <w:sz w:val="24"/>
          <w:szCs w:val="24"/>
        </w:rPr>
        <w:t>ones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referencia. Es decir, </w:t>
      </w:r>
      <w:r>
        <w:rPr>
          <w:rFonts w:ascii="Times New Roman" w:eastAsia="Times New Roman" w:hAnsi="Times New Roman" w:cs="Times New Roman"/>
          <w:sz w:val="24"/>
          <w:szCs w:val="24"/>
        </w:rPr>
        <w:t>actos administrativos previos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en 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de igual manera se hayan consignado los datos de las personas que aprobaron el "Taller sobre género, desigualdad y violencia - Ley Micaela 27.499 para Personal Administrativo del ISPP". </w:t>
      </w:r>
    </w:p>
    <w:p w:rsidR="008D11C0" w:rsidRDefault="008D11C0" w:rsidP="008D11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Indique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 que ocurre y la manera de proceder si un/a agente desaprueba el taller. ¿Existen registros de agentes que hayan desaprobado el taller? Detalle. Remita, en caso de que hubiese documentación y protocolo de actuación ante esa situación. </w:t>
      </w:r>
    </w:p>
    <w:p w:rsidR="008D11C0" w:rsidRDefault="008D11C0" w:rsidP="008D11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Señale en qué consiste la etapa “integradora” de la evaluación.</w:t>
      </w:r>
    </w:p>
    <w:p w:rsidR="008D11C0" w:rsidRDefault="008D11C0" w:rsidP="008D11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Especifique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 manera en la que se desarrollaron las treinta (30) horas que -según establecen los actos administrativos de referencia- dura el taller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así como la cantidad de personas que impartieron el curso, sus profesiones, idoneidad para tal función y situación contractual con el GCBA.</w:t>
      </w:r>
    </w:p>
    <w:p w:rsidR="008D11C0" w:rsidRDefault="008D11C0" w:rsidP="008D11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Adjunte los cronogramas académicos impartidos en cada caso.</w:t>
      </w:r>
    </w:p>
    <w:p w:rsidR="008D11C0" w:rsidRDefault="008D11C0" w:rsidP="008D11C0">
      <w:pPr>
        <w:numPr>
          <w:ilvl w:val="0"/>
          <w:numId w:val="1"/>
        </w:num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Informe el modo en el que se cumplieron las 30 (treinta) horas establecidas para el desarrollo del Taller en relación a la DISPOSICIÓN Nº 165/SAISSP/22 con fecha 31 de mayo del corriente año, que dispuso en su Artículo 1. -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"Tener por aprobado el "Taller sobre género, desigualdad y vigencia - Ley Micaela 27.499 para Personal Administrativo del ISSP" dictado durante los días 16 y 27 de mayo de 2022, a quienes se encuentran con la calificación "Aprobado" en el Acta de Calificación Final que como Anexo IF-2022-20009974-GCABA-SAISSP, forma parte integrante de la presente Disposición"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footnoteReference w:id="3"/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8D11C0" w:rsidRDefault="008D11C0" w:rsidP="008D11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Especifique si los talleres brindados se complementan con material audiovisual. Adjunte detalle del mismo.</w:t>
      </w:r>
    </w:p>
    <w:p w:rsidR="008D11C0" w:rsidRDefault="008D11C0" w:rsidP="008D11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Indique si se ha garantizado la infraestructura y equipamiento necesarios para desarrollar el taller a aquellos y aquellas agentes que no contaron con los mismos. Especifique de qué manera se garantizó.</w:t>
      </w:r>
    </w:p>
    <w:p w:rsidR="008D11C0" w:rsidRDefault="008D11C0" w:rsidP="008D11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Indique la cantidad de trabajadores y trabajadoras del Instituto Superior de Seguridad Pública, en todos sus ámbitos y sectores, incluyendo los cargos de jerarquía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D11C0" w:rsidRDefault="008D11C0" w:rsidP="008D11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Indique, de la totalidad del personal, quiénes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han llevado adelante la capacitación de la Ley Micaela desde la sanción de la Ley Nº 6.208 por la que la Ciudad adhiere a la Ley Nacional 27.499 "Ley Micaela" en los años 2020, 2021 y lo que va del 2022.</w:t>
      </w:r>
    </w:p>
    <w:p w:rsidR="008D11C0" w:rsidRDefault="008D11C0" w:rsidP="008D11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Indique qué tipo de capacitación de Ley Micaela realizó y/o realiza el personal jerárquico del Instituto Superior de Seguridad Pública. Adjunte normativa y documentación pertinente.</w:t>
      </w:r>
    </w:p>
    <w:p w:rsidR="008D11C0" w:rsidRDefault="008D11C0" w:rsidP="008D11C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D11C0" w:rsidRDefault="008D11C0" w:rsidP="008D11C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Artículo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.-  Comuníquese, etc. </w:t>
      </w:r>
    </w:p>
    <w:p w:rsidR="008D11C0" w:rsidRDefault="008D11C0" w:rsidP="008D11C0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8D11C0" w:rsidRDefault="008D11C0" w:rsidP="008D11C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D11C0" w:rsidRDefault="008D11C0" w:rsidP="008D11C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FUNDAMENTOS.</w:t>
      </w:r>
    </w:p>
    <w:p w:rsidR="008D11C0" w:rsidRDefault="008D11C0" w:rsidP="008D11C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Señor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residente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D11C0" w:rsidRDefault="008D11C0" w:rsidP="008D11C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La Ciudad Autónoma de Buenos Aires adhirió, por la Ley Nº 6208, a la Ley Nacional Nº 27.499 denominada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"Ley Micaela de capacitación obligatoria en género para todas las personas que integran los tres poderes del Estado"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esde la existencia de dicha adhesión, todas las personas que trabajan en la función pública de la ciudad, en todos sus niveles y jerarquías, deben capacitarse obligatoriamente en temas de género y violencia contra las mujeres y diversidades, con el objetivo de prevenir la violencia por motivos de género en todas sus formas y modalidades. </w:t>
      </w:r>
    </w:p>
    <w:p w:rsidR="008D11C0" w:rsidRDefault="008D11C0" w:rsidP="008D11C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 ese sentido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la Resolución Nº 325/ISSP/2021, la Disposición Nº 250/SAISSP/2021 y la Disposición Nº 221/SAISSP/2021 aprueban el “Taller sobre género, desigualdad y violencia - Ley Micaela Nº 27.499”. Por otro lado,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las Di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sposiciones Nº 165 y 82/SAISSP/2022 establecen que se consideren como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“Aprobados”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los y las agentes que se encuentran detallados en los ANEXOS que forman parte de los actos administrativos mencionados.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8D11C0" w:rsidRDefault="008D11C0" w:rsidP="008D11C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Dado que 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econocemos la relevancia de avanzar en la capacitación de la Ley Micaela en todos los ámbitos de la administración pública,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urge la necesidad de presentar este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edido de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nformes en relación a l</w:t>
      </w:r>
      <w:r>
        <w:rPr>
          <w:rFonts w:ascii="Times New Roman" w:eastAsia="Times New Roman" w:hAnsi="Times New Roman" w:cs="Times New Roman"/>
          <w:sz w:val="24"/>
          <w:szCs w:val="24"/>
        </w:rPr>
        <w:t>os actos administrativos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referencia, para comprender los motivos por los que, entre otras cosas, se decide publicar la nómina de empleados y empleadas que "aprobaron" el curso mediante acto administrativo, ya que no suele ser una práctica habitual para todos los ámbitos de 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administración pública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 los que se lleva a cabo </w:t>
      </w:r>
      <w:r>
        <w:rPr>
          <w:rFonts w:ascii="Times New Roman" w:eastAsia="Times New Roman" w:hAnsi="Times New Roman" w:cs="Times New Roman"/>
          <w:sz w:val="24"/>
          <w:szCs w:val="24"/>
        </w:rPr>
        <w:t>dicha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capacitación. En la misma línea, resulta menes</w:t>
      </w:r>
      <w:r>
        <w:rPr>
          <w:rFonts w:ascii="Times New Roman" w:eastAsia="Times New Roman" w:hAnsi="Times New Roman" w:cs="Times New Roman"/>
          <w:sz w:val="24"/>
          <w:szCs w:val="24"/>
        </w:rPr>
        <w:t>ter comprender qué tipo de capacitación reciben quienes tienen puestos jerárquicos en el ISSP, ya que son ellos y ellas quienes tienen, fundamentalmente, la responsabilidad de formar al personal de la seguridad pública porteña.</w:t>
      </w:r>
    </w:p>
    <w:p w:rsidR="008D11C0" w:rsidRDefault="008D11C0" w:rsidP="008D11C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Por otro lado, y teniendo en cuenta que el Instituto Superior de Seguridad Pública tiene la misión de formar y capacitar a la Policía, a los Bomberos y a los actores públicos y privados que se encuentran vinculados con la seguridad de la Ciudad, resulta de vital importancia profundizar la implementación de la Ley Micaela, garantizando de manera correcta y eficaz la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puesta en práctica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 la misma, ya que ha de ser altamente probable que el personal que desempeña funciones en esos ámbitos se encuentre ante la situación de acompañar a mujeres y/o diversidades que se </w:t>
      </w:r>
      <w:r>
        <w:rPr>
          <w:rFonts w:ascii="Times New Roman" w:eastAsia="Times New Roman" w:hAnsi="Times New Roman" w:cs="Times New Roman"/>
          <w:sz w:val="24"/>
          <w:szCs w:val="24"/>
        </w:rPr>
        <w:t>hallen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atravesando situaciones de violencia por motivos de género. En ese sentido, la Ley Micaela es el espacio de formación y capacitación necesario para abordar con perspectiva de género, respeto y cuidado esas situaciones en las que el personal de las fuerzas de seguridad pública deben cumplir un rol.</w:t>
      </w:r>
    </w:p>
    <w:p w:rsidR="008D11C0" w:rsidRDefault="008D11C0" w:rsidP="008D11C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 por ello que solicito a mis pares el acompañamiento del presente proyecto de resolución.</w:t>
      </w:r>
    </w:p>
    <w:p w:rsidR="008D11C0" w:rsidRDefault="008D11C0" w:rsidP="008D11C0">
      <w:pPr>
        <w:ind w:left="1440"/>
        <w:jc w:val="both"/>
        <w:rPr>
          <w:sz w:val="24"/>
          <w:szCs w:val="24"/>
          <w:highlight w:val="white"/>
        </w:rPr>
      </w:pPr>
    </w:p>
    <w:p w:rsidR="008D11C0" w:rsidRDefault="008D11C0" w:rsidP="008D11C0">
      <w:pPr>
        <w:pBdr>
          <w:top w:val="nil"/>
          <w:left w:val="nil"/>
          <w:bottom w:val="nil"/>
          <w:right w:val="nil"/>
          <w:between w:val="nil"/>
        </w:pBdr>
        <w:rPr>
          <w:color w:val="2D2D2D"/>
        </w:rPr>
      </w:pPr>
    </w:p>
    <w:p w:rsidR="00DF5AAE" w:rsidRDefault="00F1507F"/>
    <w:sectPr w:rsidR="00DF5AAE" w:rsidSect="008D11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507F" w:rsidRDefault="00F1507F" w:rsidP="008D11C0">
      <w:pPr>
        <w:spacing w:line="240" w:lineRule="auto"/>
      </w:pPr>
      <w:r>
        <w:separator/>
      </w:r>
    </w:p>
  </w:endnote>
  <w:endnote w:type="continuationSeparator" w:id="1">
    <w:p w:rsidR="00F1507F" w:rsidRDefault="00F1507F" w:rsidP="008D11C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1C0" w:rsidRDefault="008D11C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1C0" w:rsidRPr="001C19C4" w:rsidRDefault="008D11C0" w:rsidP="008D11C0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CE5954" w:rsidRPr="00CE5954">
        <w:rPr>
          <w:noProof/>
          <w:color w:val="333333"/>
          <w:sz w:val="20"/>
        </w:rPr>
        <w:t>17/8/2022 11:00:00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CE5954" w:rsidRPr="00CE5954">
        <w:rPr>
          <w:noProof/>
          <w:color w:val="333333"/>
          <w:sz w:val="20"/>
        </w:rPr>
        <w:t>5265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CE5954" w:rsidRPr="00CE5954">
        <w:rPr>
          <w:noProof/>
          <w:color w:val="333333"/>
          <w:sz w:val="20"/>
        </w:rPr>
        <w:t>993</w:t>
      </w:r>
    </w:fldSimple>
  </w:p>
  <w:p w:rsidR="008D11C0" w:rsidRPr="001C19C4" w:rsidRDefault="008D11C0" w:rsidP="008D11C0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Pr="001C19C4">
      <w:rPr>
        <w:rStyle w:val="Nmerodepgina"/>
        <w:color w:val="333333"/>
      </w:rPr>
      <w:fldChar w:fldCharType="separate"/>
    </w:r>
    <w:r w:rsidR="00CE5954">
      <w:rPr>
        <w:rStyle w:val="Nmerodepgina"/>
        <w:noProof/>
        <w:color w:val="333333"/>
      </w:rPr>
      <w:t>3</w:t>
    </w:r>
    <w:r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E5954" w:rsidRPr="00CE5954">
        <w:rPr>
          <w:rStyle w:val="Nmerodepgina"/>
          <w:noProof/>
          <w:color w:val="333333"/>
        </w:rPr>
        <w:t>4</w:t>
      </w:r>
    </w:fldSimple>
  </w:p>
  <w:p w:rsidR="008D11C0" w:rsidRPr="001C19C4" w:rsidRDefault="008D11C0" w:rsidP="008D11C0">
    <w:pPr>
      <w:pStyle w:val="Piedepgina"/>
      <w:rPr>
        <w:color w:val="333333"/>
        <w:sz w:val="20"/>
      </w:rPr>
    </w:pPr>
  </w:p>
  <w:p w:rsidR="00577332" w:rsidRDefault="00F1507F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1C0" w:rsidRDefault="008D11C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507F" w:rsidRDefault="00F1507F" w:rsidP="008D11C0">
      <w:pPr>
        <w:spacing w:line="240" w:lineRule="auto"/>
      </w:pPr>
      <w:r>
        <w:separator/>
      </w:r>
    </w:p>
  </w:footnote>
  <w:footnote w:type="continuationSeparator" w:id="1">
    <w:p w:rsidR="00F1507F" w:rsidRDefault="00F1507F" w:rsidP="008D11C0">
      <w:pPr>
        <w:spacing w:line="240" w:lineRule="auto"/>
      </w:pPr>
      <w:r>
        <w:continuationSeparator/>
      </w:r>
    </w:p>
  </w:footnote>
  <w:footnote w:id="2">
    <w:p w:rsidR="008D11C0" w:rsidRDefault="008D11C0" w:rsidP="008D11C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vertAlign w:val="superscript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</w:rPr>
        <w:t>En base a la resolución Nº 325/ISSP/21, la disposición 221//SAISSP/21, la disposición 82/SAISSP/22, la disposición Nº 165/SAISSP/22 y la disposición Nº 221/SAISSP/22, todas ellas del Instituto Superior de Seguridad Pública (ISSP)</w:t>
      </w:r>
    </w:p>
  </w:footnote>
  <w:footnote w:id="3">
    <w:p w:rsidR="008D11C0" w:rsidRDefault="008D11C0" w:rsidP="008D11C0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hyperlink r:id="rId1">
        <w:r>
          <w:rPr>
            <w:rFonts w:ascii="Times New Roman" w:eastAsia="Times New Roman" w:hAnsi="Times New Roman" w:cs="Times New Roman"/>
            <w:color w:val="1155CC"/>
            <w:sz w:val="18"/>
            <w:szCs w:val="18"/>
            <w:highlight w:val="white"/>
            <w:u w:val="single"/>
          </w:rPr>
          <w:t>https://documentosboletinoficial.buenosaires.gob.ar/publico/ck_PE-DIS-MJYSGC-SAISSP-165-22-6389.pdf</w:t>
        </w:r>
      </w:hyperlink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1C0" w:rsidRDefault="008D11C0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32" w:rsidRDefault="00F1507F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</w:rPr>
      <w:drawing>
        <wp:anchor distT="114300" distB="114300" distL="114300" distR="114300" simplePos="0" relativeHeight="251659264" behindDoc="0" locked="0" layoutInCell="1" allowOverlap="1">
          <wp:simplePos x="0" y="0"/>
          <wp:positionH relativeFrom="column">
            <wp:posOffset>1828800</wp:posOffset>
          </wp:positionH>
          <wp:positionV relativeFrom="paragraph">
            <wp:posOffset>-257173</wp:posOffset>
          </wp:positionV>
          <wp:extent cx="2147888" cy="411736"/>
          <wp:effectExtent l="0" t="0" r="0" b="0"/>
          <wp:wrapSquare wrapText="bothSides" distT="114300" distB="11430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47888" cy="41173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1C0" w:rsidRDefault="008D11C0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A7AEB"/>
    <w:multiLevelType w:val="multilevel"/>
    <w:tmpl w:val="D400B59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11C0"/>
    <w:rsid w:val="001C34FE"/>
    <w:rsid w:val="007677E0"/>
    <w:rsid w:val="008D11C0"/>
    <w:rsid w:val="00CE5954"/>
    <w:rsid w:val="00F1507F"/>
    <w:rsid w:val="00F84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1C0"/>
    <w:pPr>
      <w:spacing w:after="0"/>
    </w:pPr>
    <w:rPr>
      <w:rFonts w:ascii="Arial" w:eastAsia="Arial" w:hAnsi="Arial" w:cs="Arial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nhideWhenUsed/>
    <w:rsid w:val="008D11C0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rsid w:val="008D11C0"/>
    <w:rPr>
      <w:rFonts w:ascii="Arial" w:eastAsia="Arial" w:hAnsi="Arial" w:cs="Arial"/>
      <w:lang w:eastAsia="es-AR"/>
    </w:rPr>
  </w:style>
  <w:style w:type="character" w:styleId="Nmerodepgina">
    <w:name w:val="page number"/>
    <w:basedOn w:val="Fuentedeprrafopredeter"/>
    <w:rsid w:val="008D11C0"/>
  </w:style>
  <w:style w:type="paragraph" w:styleId="Encabezado">
    <w:name w:val="header"/>
    <w:basedOn w:val="Normal"/>
    <w:link w:val="EncabezadoCar"/>
    <w:uiPriority w:val="99"/>
    <w:semiHidden/>
    <w:unhideWhenUsed/>
    <w:rsid w:val="008D11C0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D11C0"/>
    <w:rPr>
      <w:rFonts w:ascii="Arial" w:eastAsia="Arial" w:hAnsi="Arial" w:cs="Arial"/>
      <w:lang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ocumentosboletinoficial.buenosaires.gob.ar/publico/ck_PE-DIS-MJYSGC-SAISSP-165-22-6389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988</Words>
  <Characters>5241</Characters>
  <Application>Microsoft Office Word</Application>
  <DocSecurity>0</DocSecurity>
  <Lines>85</Lines>
  <Paragraphs>28</Paragraphs>
  <ScaleCrop>false</ScaleCrop>
  <Company/>
  <LinksUpToDate>false</LinksUpToDate>
  <CharactersWithSpaces>6201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ansegovia</dc:creator>
  <cp:lastModifiedBy>ansegovia</cp:lastModifiedBy>
  <cp:revision>2</cp:revision>
  <dcterms:created xsi:type="dcterms:W3CDTF">2022-08-17T13:55:00Z</dcterms:created>
  <dcterms:modified xsi:type="dcterms:W3CDTF">2022-08-17T14:00:00Z</dcterms:modified>
</cp:coreProperties>
</file>