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3BB6" w:rsidRPr="00023BB6" w:rsidRDefault="00023BB6" w:rsidP="00023BB6">
      <w:pPr>
        <w:jc w:val="left"/>
        <w:rPr>
          <w:szCs w:val="24"/>
          <w:lang w:val="es-AR" w:eastAsia="es-AR"/>
        </w:rPr>
      </w:pPr>
    </w:p>
    <w:p w:rsidR="00023BB6" w:rsidRPr="00023BB6" w:rsidRDefault="00023BB6" w:rsidP="00023BB6">
      <w:pPr>
        <w:spacing w:line="360" w:lineRule="auto"/>
        <w:ind w:left="-426" w:right="756" w:hanging="285"/>
        <w:jc w:val="center"/>
        <w:rPr>
          <w:szCs w:val="24"/>
          <w:lang w:val="es-AR" w:eastAsia="es-AR"/>
        </w:rPr>
      </w:pPr>
      <w:r w:rsidRPr="00023BB6">
        <w:rPr>
          <w:b/>
          <w:bCs/>
          <w:color w:val="000000"/>
          <w:szCs w:val="24"/>
          <w:lang w:val="es-AR" w:eastAsia="es-AR"/>
        </w:rPr>
        <w:t>PROYECTO DE DECLARACIÓN</w:t>
      </w:r>
    </w:p>
    <w:p w:rsidR="00023BB6" w:rsidRPr="00023BB6" w:rsidRDefault="00023BB6" w:rsidP="00023BB6">
      <w:pPr>
        <w:spacing w:line="360" w:lineRule="auto"/>
        <w:jc w:val="left"/>
        <w:rPr>
          <w:szCs w:val="24"/>
          <w:lang w:val="es-AR" w:eastAsia="es-AR"/>
        </w:rPr>
      </w:pPr>
    </w:p>
    <w:p w:rsidR="00023BB6" w:rsidRPr="00023BB6" w:rsidRDefault="00023BB6" w:rsidP="00023BB6">
      <w:pPr>
        <w:spacing w:line="360" w:lineRule="auto"/>
        <w:ind w:left="-850" w:right="756"/>
        <w:rPr>
          <w:szCs w:val="24"/>
          <w:lang w:val="es-AR" w:eastAsia="es-AR"/>
        </w:rPr>
      </w:pPr>
      <w:r w:rsidRPr="00023BB6">
        <w:rPr>
          <w:color w:val="000000"/>
          <w:szCs w:val="24"/>
          <w:lang w:val="es-AR" w:eastAsia="es-AR"/>
        </w:rPr>
        <w:t>La Legislatura de la Ciudad Autónoma de Buenos Aires conmemora el “Día del Vacunador y la Vacunadora”, a celebrarse el 26 de agosto del corriente año, y adhiere a las actividades que se realicen en el marco de dicha fecha.</w:t>
      </w:r>
    </w:p>
    <w:p w:rsidR="00023BB6" w:rsidRPr="00023BB6" w:rsidRDefault="00023BB6" w:rsidP="00023BB6">
      <w:pPr>
        <w:spacing w:line="360" w:lineRule="auto"/>
        <w:jc w:val="left"/>
        <w:rPr>
          <w:szCs w:val="24"/>
          <w:lang w:val="es-AR" w:eastAsia="es-AR"/>
        </w:rPr>
      </w:pPr>
    </w:p>
    <w:p w:rsidR="00023BB6" w:rsidRDefault="00023BB6" w:rsidP="00023BB6">
      <w:pPr>
        <w:spacing w:line="360" w:lineRule="auto"/>
        <w:ind w:left="-850" w:right="756"/>
        <w:jc w:val="center"/>
        <w:rPr>
          <w:b/>
          <w:bCs/>
          <w:color w:val="000000"/>
          <w:szCs w:val="24"/>
          <w:lang w:val="es-AR" w:eastAsia="es-AR"/>
        </w:rPr>
      </w:pPr>
    </w:p>
    <w:p w:rsidR="00023BB6" w:rsidRDefault="00023BB6" w:rsidP="00023BB6">
      <w:pPr>
        <w:spacing w:line="360" w:lineRule="auto"/>
        <w:ind w:left="-850" w:right="756"/>
        <w:jc w:val="center"/>
        <w:rPr>
          <w:b/>
          <w:bCs/>
          <w:color w:val="000000"/>
          <w:szCs w:val="24"/>
          <w:lang w:val="es-AR" w:eastAsia="es-AR"/>
        </w:rPr>
      </w:pPr>
    </w:p>
    <w:p w:rsidR="00023BB6" w:rsidRDefault="00023BB6" w:rsidP="00023BB6">
      <w:pPr>
        <w:spacing w:line="360" w:lineRule="auto"/>
        <w:ind w:left="-850" w:right="756"/>
        <w:jc w:val="center"/>
        <w:rPr>
          <w:b/>
          <w:bCs/>
          <w:color w:val="000000"/>
          <w:szCs w:val="24"/>
          <w:lang w:val="es-AR" w:eastAsia="es-AR"/>
        </w:rPr>
      </w:pPr>
    </w:p>
    <w:p w:rsidR="00023BB6" w:rsidRDefault="00023BB6" w:rsidP="00023BB6">
      <w:pPr>
        <w:spacing w:line="360" w:lineRule="auto"/>
        <w:ind w:left="-850" w:right="756"/>
        <w:jc w:val="center"/>
        <w:rPr>
          <w:b/>
          <w:bCs/>
          <w:color w:val="000000"/>
          <w:szCs w:val="24"/>
          <w:lang w:val="es-AR" w:eastAsia="es-AR"/>
        </w:rPr>
      </w:pPr>
    </w:p>
    <w:p w:rsidR="00023BB6" w:rsidRDefault="00023BB6" w:rsidP="00023BB6">
      <w:pPr>
        <w:spacing w:line="360" w:lineRule="auto"/>
        <w:ind w:left="-850" w:right="756"/>
        <w:jc w:val="center"/>
        <w:rPr>
          <w:b/>
          <w:bCs/>
          <w:color w:val="000000"/>
          <w:szCs w:val="24"/>
          <w:lang w:val="es-AR" w:eastAsia="es-AR"/>
        </w:rPr>
      </w:pPr>
    </w:p>
    <w:p w:rsidR="00023BB6" w:rsidRDefault="00023BB6" w:rsidP="00023BB6">
      <w:pPr>
        <w:spacing w:line="360" w:lineRule="auto"/>
        <w:ind w:left="-850" w:right="756"/>
        <w:jc w:val="center"/>
        <w:rPr>
          <w:b/>
          <w:bCs/>
          <w:color w:val="000000"/>
          <w:szCs w:val="24"/>
          <w:lang w:val="es-AR" w:eastAsia="es-AR"/>
        </w:rPr>
      </w:pPr>
    </w:p>
    <w:p w:rsidR="00023BB6" w:rsidRDefault="00023BB6" w:rsidP="00023BB6">
      <w:pPr>
        <w:spacing w:line="360" w:lineRule="auto"/>
        <w:ind w:left="-850" w:right="756"/>
        <w:jc w:val="center"/>
        <w:rPr>
          <w:b/>
          <w:bCs/>
          <w:color w:val="000000"/>
          <w:szCs w:val="24"/>
          <w:lang w:val="es-AR" w:eastAsia="es-AR"/>
        </w:rPr>
      </w:pPr>
    </w:p>
    <w:p w:rsidR="00023BB6" w:rsidRDefault="00023BB6" w:rsidP="00023BB6">
      <w:pPr>
        <w:spacing w:line="360" w:lineRule="auto"/>
        <w:ind w:left="-850" w:right="756"/>
        <w:jc w:val="center"/>
        <w:rPr>
          <w:b/>
          <w:bCs/>
          <w:color w:val="000000"/>
          <w:szCs w:val="24"/>
          <w:lang w:val="es-AR" w:eastAsia="es-AR"/>
        </w:rPr>
      </w:pPr>
    </w:p>
    <w:p w:rsidR="00023BB6" w:rsidRDefault="00023BB6" w:rsidP="00023BB6">
      <w:pPr>
        <w:spacing w:line="360" w:lineRule="auto"/>
        <w:ind w:left="-850" w:right="756"/>
        <w:jc w:val="center"/>
        <w:rPr>
          <w:b/>
          <w:bCs/>
          <w:color w:val="000000"/>
          <w:szCs w:val="24"/>
          <w:lang w:val="es-AR" w:eastAsia="es-AR"/>
        </w:rPr>
      </w:pPr>
    </w:p>
    <w:p w:rsidR="00023BB6" w:rsidRDefault="00023BB6" w:rsidP="00023BB6">
      <w:pPr>
        <w:spacing w:line="360" w:lineRule="auto"/>
        <w:ind w:left="-850" w:right="756"/>
        <w:jc w:val="center"/>
        <w:rPr>
          <w:b/>
          <w:bCs/>
          <w:color w:val="000000"/>
          <w:szCs w:val="24"/>
          <w:lang w:val="es-AR" w:eastAsia="es-AR"/>
        </w:rPr>
      </w:pPr>
    </w:p>
    <w:p w:rsidR="00023BB6" w:rsidRDefault="00023BB6" w:rsidP="00023BB6">
      <w:pPr>
        <w:spacing w:line="360" w:lineRule="auto"/>
        <w:ind w:left="-850" w:right="756"/>
        <w:jc w:val="center"/>
        <w:rPr>
          <w:b/>
          <w:bCs/>
          <w:color w:val="000000"/>
          <w:szCs w:val="24"/>
          <w:lang w:val="es-AR" w:eastAsia="es-AR"/>
        </w:rPr>
      </w:pPr>
    </w:p>
    <w:p w:rsidR="00023BB6" w:rsidRDefault="00023BB6" w:rsidP="00023BB6">
      <w:pPr>
        <w:spacing w:line="360" w:lineRule="auto"/>
        <w:ind w:left="-850" w:right="756"/>
        <w:jc w:val="center"/>
        <w:rPr>
          <w:b/>
          <w:bCs/>
          <w:color w:val="000000"/>
          <w:szCs w:val="24"/>
          <w:lang w:val="es-AR" w:eastAsia="es-AR"/>
        </w:rPr>
      </w:pPr>
    </w:p>
    <w:p w:rsidR="00023BB6" w:rsidRDefault="00023BB6" w:rsidP="00023BB6">
      <w:pPr>
        <w:spacing w:line="360" w:lineRule="auto"/>
        <w:ind w:left="-850" w:right="756"/>
        <w:jc w:val="center"/>
        <w:rPr>
          <w:b/>
          <w:bCs/>
          <w:color w:val="000000"/>
          <w:szCs w:val="24"/>
          <w:lang w:val="es-AR" w:eastAsia="es-AR"/>
        </w:rPr>
      </w:pPr>
    </w:p>
    <w:p w:rsidR="00023BB6" w:rsidRDefault="00023BB6" w:rsidP="00023BB6">
      <w:pPr>
        <w:spacing w:line="360" w:lineRule="auto"/>
        <w:ind w:left="-850" w:right="756"/>
        <w:jc w:val="center"/>
        <w:rPr>
          <w:b/>
          <w:bCs/>
          <w:color w:val="000000"/>
          <w:szCs w:val="24"/>
          <w:lang w:val="es-AR" w:eastAsia="es-AR"/>
        </w:rPr>
      </w:pPr>
    </w:p>
    <w:p w:rsidR="00023BB6" w:rsidRDefault="00023BB6" w:rsidP="00023BB6">
      <w:pPr>
        <w:spacing w:line="360" w:lineRule="auto"/>
        <w:ind w:left="-850" w:right="756"/>
        <w:jc w:val="center"/>
        <w:rPr>
          <w:b/>
          <w:bCs/>
          <w:color w:val="000000"/>
          <w:szCs w:val="24"/>
          <w:lang w:val="es-AR" w:eastAsia="es-AR"/>
        </w:rPr>
      </w:pPr>
    </w:p>
    <w:p w:rsidR="00023BB6" w:rsidRDefault="00023BB6" w:rsidP="00023BB6">
      <w:pPr>
        <w:spacing w:line="360" w:lineRule="auto"/>
        <w:ind w:left="-850" w:right="756"/>
        <w:jc w:val="center"/>
        <w:rPr>
          <w:b/>
          <w:bCs/>
          <w:color w:val="000000"/>
          <w:szCs w:val="24"/>
          <w:lang w:val="es-AR" w:eastAsia="es-AR"/>
        </w:rPr>
      </w:pPr>
    </w:p>
    <w:p w:rsidR="00023BB6" w:rsidRDefault="00023BB6" w:rsidP="00023BB6">
      <w:pPr>
        <w:spacing w:line="360" w:lineRule="auto"/>
        <w:ind w:left="-850" w:right="756"/>
        <w:jc w:val="center"/>
        <w:rPr>
          <w:b/>
          <w:bCs/>
          <w:color w:val="000000"/>
          <w:szCs w:val="24"/>
          <w:lang w:val="es-AR" w:eastAsia="es-AR"/>
        </w:rPr>
      </w:pPr>
    </w:p>
    <w:p w:rsidR="00023BB6" w:rsidRDefault="00023BB6" w:rsidP="00023BB6">
      <w:pPr>
        <w:spacing w:line="360" w:lineRule="auto"/>
        <w:ind w:left="-850" w:right="756"/>
        <w:jc w:val="center"/>
        <w:rPr>
          <w:b/>
          <w:bCs/>
          <w:color w:val="000000"/>
          <w:szCs w:val="24"/>
          <w:lang w:val="es-AR" w:eastAsia="es-AR"/>
        </w:rPr>
      </w:pPr>
    </w:p>
    <w:p w:rsidR="00023BB6" w:rsidRDefault="00023BB6" w:rsidP="00023BB6">
      <w:pPr>
        <w:spacing w:line="360" w:lineRule="auto"/>
        <w:ind w:left="-850" w:right="756"/>
        <w:jc w:val="center"/>
        <w:rPr>
          <w:b/>
          <w:bCs/>
          <w:color w:val="000000"/>
          <w:szCs w:val="24"/>
          <w:lang w:val="es-AR" w:eastAsia="es-AR"/>
        </w:rPr>
      </w:pPr>
    </w:p>
    <w:p w:rsidR="00023BB6" w:rsidRDefault="00023BB6" w:rsidP="00023BB6">
      <w:pPr>
        <w:spacing w:line="360" w:lineRule="auto"/>
        <w:ind w:left="-850" w:right="756"/>
        <w:jc w:val="center"/>
        <w:rPr>
          <w:b/>
          <w:bCs/>
          <w:color w:val="000000"/>
          <w:szCs w:val="24"/>
          <w:lang w:val="es-AR" w:eastAsia="es-AR"/>
        </w:rPr>
      </w:pPr>
    </w:p>
    <w:p w:rsidR="00023BB6" w:rsidRDefault="00023BB6" w:rsidP="00023BB6">
      <w:pPr>
        <w:spacing w:line="360" w:lineRule="auto"/>
        <w:ind w:left="-850" w:right="756"/>
        <w:jc w:val="center"/>
        <w:rPr>
          <w:b/>
          <w:bCs/>
          <w:color w:val="000000"/>
          <w:szCs w:val="24"/>
          <w:lang w:val="es-AR" w:eastAsia="es-AR"/>
        </w:rPr>
      </w:pPr>
    </w:p>
    <w:p w:rsidR="00023BB6" w:rsidRDefault="00023BB6" w:rsidP="00023BB6">
      <w:pPr>
        <w:spacing w:line="360" w:lineRule="auto"/>
        <w:ind w:left="-850" w:right="756"/>
        <w:jc w:val="center"/>
        <w:rPr>
          <w:b/>
          <w:bCs/>
          <w:color w:val="000000"/>
          <w:szCs w:val="24"/>
          <w:lang w:val="es-AR" w:eastAsia="es-AR"/>
        </w:rPr>
      </w:pPr>
    </w:p>
    <w:p w:rsidR="00023BB6" w:rsidRDefault="00023BB6" w:rsidP="00023BB6">
      <w:pPr>
        <w:spacing w:line="360" w:lineRule="auto"/>
        <w:ind w:left="-850" w:right="756"/>
        <w:jc w:val="center"/>
        <w:rPr>
          <w:b/>
          <w:bCs/>
          <w:color w:val="000000"/>
          <w:szCs w:val="24"/>
          <w:lang w:val="es-AR" w:eastAsia="es-AR"/>
        </w:rPr>
      </w:pPr>
    </w:p>
    <w:p w:rsidR="00023BB6" w:rsidRDefault="00023BB6" w:rsidP="00023BB6">
      <w:pPr>
        <w:spacing w:line="360" w:lineRule="auto"/>
        <w:ind w:left="-850" w:right="756"/>
        <w:jc w:val="center"/>
        <w:rPr>
          <w:b/>
          <w:bCs/>
          <w:color w:val="000000"/>
          <w:szCs w:val="24"/>
          <w:lang w:val="es-AR" w:eastAsia="es-AR"/>
        </w:rPr>
      </w:pPr>
    </w:p>
    <w:p w:rsidR="00023BB6" w:rsidRDefault="00023BB6" w:rsidP="00023BB6">
      <w:pPr>
        <w:spacing w:line="360" w:lineRule="auto"/>
        <w:ind w:left="-850" w:right="756"/>
        <w:jc w:val="center"/>
        <w:rPr>
          <w:b/>
          <w:bCs/>
          <w:color w:val="000000"/>
          <w:szCs w:val="24"/>
          <w:lang w:val="es-AR" w:eastAsia="es-AR"/>
        </w:rPr>
      </w:pPr>
    </w:p>
    <w:p w:rsidR="00023BB6" w:rsidRDefault="00023BB6" w:rsidP="00023BB6">
      <w:pPr>
        <w:spacing w:line="360" w:lineRule="auto"/>
        <w:ind w:left="-850" w:right="756"/>
        <w:jc w:val="center"/>
        <w:rPr>
          <w:b/>
          <w:bCs/>
          <w:color w:val="000000"/>
          <w:szCs w:val="24"/>
          <w:lang w:val="es-AR" w:eastAsia="es-AR"/>
        </w:rPr>
      </w:pPr>
    </w:p>
    <w:p w:rsidR="00023BB6" w:rsidRDefault="00023BB6" w:rsidP="00023BB6">
      <w:pPr>
        <w:spacing w:line="360" w:lineRule="auto"/>
        <w:ind w:left="-850" w:right="756"/>
        <w:jc w:val="center"/>
        <w:rPr>
          <w:b/>
          <w:bCs/>
          <w:color w:val="000000"/>
          <w:szCs w:val="24"/>
          <w:lang w:val="es-AR" w:eastAsia="es-AR"/>
        </w:rPr>
      </w:pPr>
    </w:p>
    <w:p w:rsidR="00023BB6" w:rsidRDefault="00023BB6" w:rsidP="00023BB6">
      <w:pPr>
        <w:spacing w:line="360" w:lineRule="auto"/>
        <w:ind w:left="-850" w:right="756"/>
        <w:jc w:val="center"/>
        <w:rPr>
          <w:b/>
          <w:bCs/>
          <w:color w:val="000000"/>
          <w:szCs w:val="24"/>
          <w:lang w:val="es-AR" w:eastAsia="es-AR"/>
        </w:rPr>
      </w:pPr>
    </w:p>
    <w:p w:rsidR="00023BB6" w:rsidRDefault="00023BB6" w:rsidP="00023BB6">
      <w:pPr>
        <w:spacing w:line="360" w:lineRule="auto"/>
        <w:ind w:left="-850" w:right="756"/>
        <w:jc w:val="center"/>
        <w:rPr>
          <w:b/>
          <w:bCs/>
          <w:color w:val="000000"/>
          <w:szCs w:val="24"/>
          <w:lang w:val="es-AR" w:eastAsia="es-AR"/>
        </w:rPr>
      </w:pPr>
    </w:p>
    <w:p w:rsidR="00023BB6" w:rsidRDefault="00023BB6" w:rsidP="00023BB6">
      <w:pPr>
        <w:spacing w:line="360" w:lineRule="auto"/>
        <w:ind w:left="-850" w:right="756"/>
        <w:jc w:val="center"/>
        <w:rPr>
          <w:b/>
          <w:bCs/>
          <w:color w:val="000000"/>
          <w:szCs w:val="24"/>
          <w:lang w:val="es-AR" w:eastAsia="es-AR"/>
        </w:rPr>
      </w:pPr>
    </w:p>
    <w:p w:rsidR="00023BB6" w:rsidRDefault="00023BB6" w:rsidP="00023BB6">
      <w:pPr>
        <w:spacing w:line="360" w:lineRule="auto"/>
        <w:ind w:left="-850" w:right="756"/>
        <w:jc w:val="center"/>
        <w:rPr>
          <w:b/>
          <w:bCs/>
          <w:color w:val="000000"/>
          <w:szCs w:val="24"/>
          <w:lang w:val="es-AR" w:eastAsia="es-AR"/>
        </w:rPr>
      </w:pPr>
    </w:p>
    <w:p w:rsidR="00023BB6" w:rsidRPr="00023BB6" w:rsidRDefault="00023BB6" w:rsidP="00023BB6">
      <w:pPr>
        <w:spacing w:line="360" w:lineRule="auto"/>
        <w:ind w:left="-850" w:right="756"/>
        <w:jc w:val="center"/>
        <w:rPr>
          <w:szCs w:val="24"/>
          <w:lang w:val="es-AR" w:eastAsia="es-AR"/>
        </w:rPr>
      </w:pPr>
      <w:r w:rsidRPr="00023BB6">
        <w:rPr>
          <w:b/>
          <w:bCs/>
          <w:color w:val="000000"/>
          <w:szCs w:val="24"/>
          <w:lang w:val="es-AR" w:eastAsia="es-AR"/>
        </w:rPr>
        <w:lastRenderedPageBreak/>
        <w:t>FUNDAMENTOS</w:t>
      </w:r>
    </w:p>
    <w:p w:rsidR="00023BB6" w:rsidRPr="00023BB6" w:rsidRDefault="00023BB6" w:rsidP="00023BB6">
      <w:pPr>
        <w:spacing w:line="360" w:lineRule="auto"/>
        <w:ind w:left="-850" w:right="756"/>
        <w:rPr>
          <w:szCs w:val="24"/>
          <w:lang w:val="es-AR" w:eastAsia="es-AR"/>
        </w:rPr>
      </w:pPr>
      <w:r w:rsidRPr="00023BB6">
        <w:rPr>
          <w:color w:val="000000"/>
          <w:szCs w:val="24"/>
          <w:lang w:val="es-AR" w:eastAsia="es-AR"/>
        </w:rPr>
        <w:t xml:space="preserve">Señor Presidente: </w:t>
      </w:r>
      <w:r w:rsidRPr="00023BB6">
        <w:rPr>
          <w:b/>
          <w:bCs/>
          <w:color w:val="000000"/>
          <w:szCs w:val="24"/>
          <w:lang w:val="es-AR" w:eastAsia="es-AR"/>
        </w:rPr>
        <w:t> </w:t>
      </w:r>
    </w:p>
    <w:p w:rsidR="00023BB6" w:rsidRDefault="00023BB6" w:rsidP="00023BB6">
      <w:pPr>
        <w:spacing w:line="360" w:lineRule="auto"/>
        <w:ind w:left="-850" w:right="756"/>
        <w:rPr>
          <w:szCs w:val="24"/>
          <w:lang w:val="es-AR" w:eastAsia="es-AR"/>
        </w:rPr>
      </w:pPr>
    </w:p>
    <w:p w:rsidR="00023BB6" w:rsidRPr="00023BB6" w:rsidRDefault="00023BB6" w:rsidP="00023BB6">
      <w:pPr>
        <w:spacing w:line="360" w:lineRule="auto"/>
        <w:ind w:left="-850" w:right="756" w:firstLine="130"/>
        <w:rPr>
          <w:szCs w:val="24"/>
          <w:lang w:val="es-AR" w:eastAsia="es-AR"/>
        </w:rPr>
      </w:pPr>
      <w:r w:rsidRPr="00023BB6">
        <w:rPr>
          <w:color w:val="000000"/>
          <w:szCs w:val="24"/>
          <w:lang w:val="es-AR" w:eastAsia="es-AR"/>
        </w:rPr>
        <w:t>La presente declaración tiene como objetivo el reconocimiento a la labor fundamental de este recurso humano en el control de enfermedades prevenibles mediante vacunas. Se entiende a la vacunación como un bien social, como así también una medida preventiva y altamente efectiva por parte de la salud pública. Así mismo, el estado debe garantizar la gratuidad de las vacunas y el acceso a los servicios de vacunación, la obligatoriedad para los habitantes de aplicarse las vacunas y la disponibilidad de vacunas para todo el conjunto de la población. </w:t>
      </w:r>
    </w:p>
    <w:p w:rsidR="00023BB6" w:rsidRPr="00023BB6" w:rsidRDefault="00023BB6" w:rsidP="00023BB6">
      <w:pPr>
        <w:spacing w:line="360" w:lineRule="auto"/>
        <w:jc w:val="left"/>
        <w:rPr>
          <w:szCs w:val="24"/>
          <w:lang w:val="es-AR" w:eastAsia="es-AR"/>
        </w:rPr>
      </w:pPr>
    </w:p>
    <w:p w:rsidR="00023BB6" w:rsidRPr="00023BB6" w:rsidRDefault="00023BB6" w:rsidP="00023BB6">
      <w:pPr>
        <w:spacing w:line="360" w:lineRule="auto"/>
        <w:ind w:left="-850" w:right="756" w:firstLine="130"/>
        <w:rPr>
          <w:szCs w:val="24"/>
          <w:lang w:val="es-AR" w:eastAsia="es-AR"/>
        </w:rPr>
      </w:pPr>
      <w:r w:rsidRPr="00023BB6">
        <w:rPr>
          <w:color w:val="000000"/>
          <w:szCs w:val="24"/>
          <w:lang w:val="es-AR" w:eastAsia="es-AR"/>
        </w:rPr>
        <w:t>Se instauró la efeméride en el país, en el año 2019 a través del artículo 28 de la Ley 27.491, homenajeando al natalicio del doctor Albert Sabin, quien fue creador de la vacuna oral contra la poliomielitis; vacuna que ha permitido reducir el número de casos de los 350.000 estimados en 1988 a los 33 registrados en 2018, según la Organización Mundial de la Salud.</w:t>
      </w:r>
    </w:p>
    <w:p w:rsidR="00023BB6" w:rsidRPr="00023BB6" w:rsidRDefault="00023BB6" w:rsidP="00023BB6">
      <w:pPr>
        <w:spacing w:line="360" w:lineRule="auto"/>
        <w:jc w:val="left"/>
        <w:rPr>
          <w:szCs w:val="24"/>
          <w:lang w:val="es-AR" w:eastAsia="es-AR"/>
        </w:rPr>
      </w:pPr>
    </w:p>
    <w:p w:rsidR="00023BB6" w:rsidRPr="00023BB6" w:rsidRDefault="00023BB6" w:rsidP="00023BB6">
      <w:pPr>
        <w:spacing w:line="360" w:lineRule="auto"/>
        <w:ind w:left="-850" w:right="756" w:firstLine="130"/>
        <w:rPr>
          <w:szCs w:val="24"/>
          <w:lang w:val="es-AR" w:eastAsia="es-AR"/>
        </w:rPr>
      </w:pPr>
      <w:r>
        <w:rPr>
          <w:color w:val="000000"/>
          <w:szCs w:val="24"/>
          <w:lang w:val="es-AR" w:eastAsia="es-AR"/>
        </w:rPr>
        <w:t xml:space="preserve">La </w:t>
      </w:r>
      <w:r w:rsidRPr="00023BB6">
        <w:rPr>
          <w:color w:val="000000"/>
          <w:szCs w:val="24"/>
          <w:lang w:val="es-AR" w:eastAsia="es-AR"/>
        </w:rPr>
        <w:t>O</w:t>
      </w:r>
      <w:r>
        <w:rPr>
          <w:color w:val="000000"/>
          <w:szCs w:val="24"/>
          <w:lang w:val="es-AR" w:eastAsia="es-AR"/>
        </w:rPr>
        <w:t xml:space="preserve">rganización </w:t>
      </w:r>
      <w:r w:rsidRPr="00023BB6">
        <w:rPr>
          <w:color w:val="000000"/>
          <w:szCs w:val="24"/>
          <w:lang w:val="es-AR" w:eastAsia="es-AR"/>
        </w:rPr>
        <w:t>M</w:t>
      </w:r>
      <w:r>
        <w:rPr>
          <w:color w:val="000000"/>
          <w:szCs w:val="24"/>
          <w:lang w:val="es-AR" w:eastAsia="es-AR"/>
        </w:rPr>
        <w:t>undial de la Salud</w:t>
      </w:r>
      <w:r w:rsidRPr="00023BB6">
        <w:rPr>
          <w:color w:val="000000"/>
          <w:szCs w:val="24"/>
          <w:lang w:val="es-AR" w:eastAsia="es-AR"/>
        </w:rPr>
        <w:t xml:space="preserve"> afirma que la vacunación salva, cada año, a más de 3 millones de menores en todo el mundo, y evita que muchos otros millones de personas padezcan enfermedades complejas e incapacidades permanentes. Hasta ahora, ya se han salvado más de 1500 millones de personas por diferentes enfermedades.</w:t>
      </w:r>
    </w:p>
    <w:p w:rsidR="00023BB6" w:rsidRPr="00023BB6" w:rsidRDefault="00023BB6" w:rsidP="00023BB6">
      <w:pPr>
        <w:spacing w:line="360" w:lineRule="auto"/>
        <w:jc w:val="left"/>
        <w:rPr>
          <w:szCs w:val="24"/>
          <w:lang w:val="es-AR" w:eastAsia="es-AR"/>
        </w:rPr>
      </w:pPr>
    </w:p>
    <w:p w:rsidR="00023BB6" w:rsidRDefault="00023BB6" w:rsidP="00023BB6">
      <w:pPr>
        <w:spacing w:line="360" w:lineRule="auto"/>
        <w:ind w:left="-850" w:right="756" w:firstLine="130"/>
        <w:jc w:val="center"/>
        <w:rPr>
          <w:i/>
          <w:szCs w:val="24"/>
          <w:lang w:val="es-AR" w:eastAsia="es-AR"/>
        </w:rPr>
      </w:pPr>
      <w:r w:rsidRPr="00023BB6">
        <w:rPr>
          <w:i/>
          <w:color w:val="000000"/>
          <w:szCs w:val="24"/>
          <w:lang w:val="es-AR" w:eastAsia="es-AR"/>
        </w:rPr>
        <w:t>“Art. 28.- Se establece el día 26 de agosto de cada año como Día Nacional del Vacunador/a, como reconocimiento a su labor fundamental para la implementación de estas acciones de salud pública. Durante esta jornada, la autoridad de aplicación debe desarrollar diversas actividades públicas de difusión, información y concientización en los términos del inciso f) del artículo 18.”</w:t>
      </w:r>
    </w:p>
    <w:p w:rsidR="00023BB6" w:rsidRPr="00023BB6" w:rsidRDefault="00023BB6" w:rsidP="00023BB6">
      <w:pPr>
        <w:spacing w:line="360" w:lineRule="auto"/>
        <w:ind w:left="-850" w:right="756" w:firstLine="130"/>
        <w:jc w:val="center"/>
        <w:rPr>
          <w:i/>
          <w:szCs w:val="24"/>
          <w:lang w:val="es-AR" w:eastAsia="es-AR"/>
        </w:rPr>
      </w:pPr>
    </w:p>
    <w:p w:rsidR="00023BB6" w:rsidRPr="00023BB6" w:rsidRDefault="00023BB6" w:rsidP="00023BB6">
      <w:pPr>
        <w:spacing w:line="360" w:lineRule="auto"/>
        <w:ind w:left="-850" w:right="756" w:firstLine="130"/>
        <w:rPr>
          <w:szCs w:val="24"/>
          <w:lang w:val="es-AR" w:eastAsia="es-AR"/>
        </w:rPr>
      </w:pPr>
      <w:r w:rsidRPr="00023BB6">
        <w:rPr>
          <w:color w:val="000000"/>
          <w:szCs w:val="24"/>
          <w:lang w:val="es-AR" w:eastAsia="es-AR"/>
        </w:rPr>
        <w:t>Saludamos en este día a las y los profesionales del sector estratégico de la salud, adhiriendo al reconocimiento de su intenso trabajo y compromiso para llevar adelante la campaña de vacunación más importante de la historia de nuestro país. </w:t>
      </w:r>
    </w:p>
    <w:p w:rsidR="00023BB6" w:rsidRDefault="00023BB6" w:rsidP="00023BB6">
      <w:pPr>
        <w:spacing w:line="360" w:lineRule="auto"/>
        <w:ind w:left="-850" w:right="756"/>
        <w:rPr>
          <w:color w:val="000000"/>
          <w:szCs w:val="24"/>
          <w:lang w:val="es-AR" w:eastAsia="es-AR"/>
        </w:rPr>
      </w:pPr>
    </w:p>
    <w:p w:rsidR="00023BB6" w:rsidRPr="00023BB6" w:rsidRDefault="00023BB6" w:rsidP="00023BB6">
      <w:pPr>
        <w:spacing w:line="360" w:lineRule="auto"/>
        <w:ind w:left="-850" w:right="756" w:firstLine="130"/>
        <w:rPr>
          <w:szCs w:val="24"/>
          <w:lang w:val="es-AR" w:eastAsia="es-AR"/>
        </w:rPr>
      </w:pPr>
      <w:r w:rsidRPr="00023BB6">
        <w:rPr>
          <w:color w:val="000000"/>
          <w:szCs w:val="24"/>
          <w:lang w:val="es-AR" w:eastAsia="es-AR"/>
        </w:rPr>
        <w:t xml:space="preserve">Es por todo lo expuesto que solicitamos </w:t>
      </w:r>
      <w:r>
        <w:rPr>
          <w:color w:val="000000"/>
          <w:szCs w:val="24"/>
          <w:lang w:val="es-AR" w:eastAsia="es-AR"/>
        </w:rPr>
        <w:t>la</w:t>
      </w:r>
      <w:r w:rsidRPr="00023BB6">
        <w:rPr>
          <w:color w:val="000000"/>
          <w:szCs w:val="24"/>
          <w:lang w:val="es-AR" w:eastAsia="es-AR"/>
        </w:rPr>
        <w:t xml:space="preserve"> aprobación del presente proyecto de declaración.</w:t>
      </w:r>
    </w:p>
    <w:p w:rsidR="005E3C49" w:rsidRPr="00E5658D" w:rsidRDefault="00023BB6" w:rsidP="00023BB6">
      <w:pPr>
        <w:spacing w:line="360" w:lineRule="auto"/>
      </w:pPr>
      <w:r w:rsidRPr="00023BB6">
        <w:rPr>
          <w:szCs w:val="24"/>
          <w:lang w:val="es-AR" w:eastAsia="es-AR"/>
        </w:rPr>
        <w:br/>
      </w:r>
    </w:p>
    <w:sectPr w:rsidR="005E3C49" w:rsidRPr="00E5658D" w:rsidSect="005E3C49">
      <w:headerReference w:type="default" r:id="rId7"/>
      <w:footerReference w:type="default" r:id="rId8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455A" w:rsidRDefault="00EF455A">
      <w:r>
        <w:separator/>
      </w:r>
    </w:p>
  </w:endnote>
  <w:endnote w:type="continuationSeparator" w:id="1">
    <w:p w:rsidR="00EF455A" w:rsidRDefault="00EF45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581A0F" w:rsidRPr="00581A0F">
        <w:rPr>
          <w:noProof/>
          <w:color w:val="333333"/>
          <w:sz w:val="20"/>
        </w:rPr>
        <w:t>17/08/2022 12:31:00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581A0F" w:rsidRPr="00581A0F">
        <w:rPr>
          <w:noProof/>
          <w:color w:val="333333"/>
          <w:sz w:val="20"/>
        </w:rPr>
        <w:t>1867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581A0F" w:rsidRPr="00581A0F">
        <w:rPr>
          <w:noProof/>
          <w:color w:val="333333"/>
          <w:sz w:val="20"/>
        </w:rPr>
        <w:t>363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DC4641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DC4641" w:rsidRPr="001C19C4">
      <w:rPr>
        <w:rStyle w:val="Nmerodepgina"/>
        <w:color w:val="333333"/>
      </w:rPr>
      <w:fldChar w:fldCharType="separate"/>
    </w:r>
    <w:r w:rsidR="00581A0F">
      <w:rPr>
        <w:rStyle w:val="Nmerodepgina"/>
        <w:noProof/>
        <w:color w:val="333333"/>
      </w:rPr>
      <w:t>2</w:t>
    </w:r>
    <w:r w:rsidR="00DC4641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581A0F" w:rsidRPr="00581A0F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455A" w:rsidRDefault="00EF455A">
      <w:r>
        <w:separator/>
      </w:r>
    </w:p>
  </w:footnote>
  <w:footnote w:type="continuationSeparator" w:id="1">
    <w:p w:rsidR="00EF455A" w:rsidRDefault="00EF455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581A0F"/>
    <w:rsid w:val="00023BB6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1A0F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C4641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EF455A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NormalWeb">
    <w:name w:val="Normal (Web)"/>
    <w:basedOn w:val="Normal"/>
    <w:uiPriority w:val="99"/>
    <w:semiHidden/>
    <w:unhideWhenUsed/>
    <w:rsid w:val="00023BB6"/>
    <w:pPr>
      <w:spacing w:before="100" w:beforeAutospacing="1" w:after="100" w:afterAutospacing="1"/>
      <w:jc w:val="left"/>
    </w:pPr>
    <w:rPr>
      <w:szCs w:val="24"/>
      <w:lang w:val="es-AR" w:eastAsia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2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leiras\Downloads\ib2awgx1el_1587595525.1739%20(7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ib2awgx1el_1587595525.1739 (7)</Template>
  <TotalTime>7</TotalTime>
  <Pages>2</Pages>
  <Words>363</Words>
  <Characters>1867</Characters>
  <Application>Microsoft Office Word</Application>
  <DocSecurity>0</DocSecurity>
  <Lines>73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maleiras</dc:creator>
  <cp:lastModifiedBy>maleiras</cp:lastModifiedBy>
  <cp:revision>2</cp:revision>
  <cp:lastPrinted>2020-02-28T17:24:00Z</cp:lastPrinted>
  <dcterms:created xsi:type="dcterms:W3CDTF">2022-08-17T15:26:00Z</dcterms:created>
  <dcterms:modified xsi:type="dcterms:W3CDTF">2022-08-17T15:33:00Z</dcterms:modified>
</cp:coreProperties>
</file>