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E92" w:rsidRPr="004B2E92" w:rsidRDefault="004B2E92" w:rsidP="004B2E92">
      <w:pPr>
        <w:spacing w:before="240" w:after="240" w:line="276" w:lineRule="auto"/>
        <w:jc w:val="center"/>
        <w:rPr>
          <w:rFonts w:ascii="Arial" w:hAnsi="Arial" w:cs="Arial"/>
          <w:b/>
          <w:szCs w:val="24"/>
        </w:rPr>
      </w:pPr>
      <w:r w:rsidRPr="004B2E92">
        <w:rPr>
          <w:rFonts w:ascii="Arial" w:hAnsi="Arial" w:cs="Arial"/>
          <w:b/>
          <w:szCs w:val="24"/>
        </w:rPr>
        <w:t>PROYECTO DE DECLARACIÓN</w:t>
      </w:r>
    </w:p>
    <w:p w:rsidR="004B2E92" w:rsidRPr="004B2E92" w:rsidRDefault="004B2E92" w:rsidP="004B2E92">
      <w:pPr>
        <w:spacing w:before="240" w:after="240" w:line="276" w:lineRule="auto"/>
        <w:rPr>
          <w:rFonts w:ascii="Arial" w:hAnsi="Arial" w:cs="Arial"/>
          <w:szCs w:val="24"/>
        </w:rPr>
      </w:pPr>
    </w:p>
    <w:p w:rsidR="004B2E92" w:rsidRPr="004B2E92" w:rsidRDefault="004B2E92" w:rsidP="004B2E92">
      <w:pPr>
        <w:spacing w:before="240" w:after="240" w:line="276" w:lineRule="auto"/>
        <w:ind w:firstLine="720"/>
        <w:rPr>
          <w:rFonts w:ascii="Arial" w:hAnsi="Arial" w:cs="Arial"/>
          <w:szCs w:val="24"/>
        </w:rPr>
      </w:pPr>
      <w:proofErr w:type="spellStart"/>
      <w:r w:rsidRPr="004B2E92">
        <w:rPr>
          <w:rFonts w:ascii="Arial" w:hAnsi="Arial" w:cs="Arial"/>
          <w:szCs w:val="24"/>
        </w:rPr>
        <w:t>Declárase</w:t>
      </w:r>
      <w:proofErr w:type="spellEnd"/>
      <w:r w:rsidRPr="004B2E92">
        <w:rPr>
          <w:rFonts w:ascii="Arial" w:hAnsi="Arial" w:cs="Arial"/>
          <w:szCs w:val="24"/>
        </w:rPr>
        <w:t xml:space="preserve"> Personalidad Destacada en el ámbito de la Cultura de la Ciudad Autónoma de Buenos Aires a la reconocida guionista, narradora, autora y traductora teatral Mónica </w:t>
      </w:r>
      <w:proofErr w:type="spellStart"/>
      <w:r w:rsidRPr="004B2E92">
        <w:rPr>
          <w:rFonts w:ascii="Arial" w:hAnsi="Arial" w:cs="Arial"/>
          <w:szCs w:val="24"/>
        </w:rPr>
        <w:t>Ottino</w:t>
      </w:r>
      <w:proofErr w:type="spellEnd"/>
      <w:r w:rsidRPr="004B2E92">
        <w:rPr>
          <w:rFonts w:ascii="Arial" w:hAnsi="Arial" w:cs="Arial"/>
          <w:szCs w:val="24"/>
        </w:rPr>
        <w:t>.</w:t>
      </w:r>
    </w:p>
    <w:p w:rsidR="004B2E92" w:rsidRPr="004B2E92" w:rsidRDefault="004B2E92" w:rsidP="004B2E92">
      <w:pPr>
        <w:spacing w:before="240" w:after="240" w:line="276" w:lineRule="auto"/>
        <w:rPr>
          <w:rFonts w:ascii="Arial" w:hAnsi="Arial" w:cs="Arial"/>
          <w:szCs w:val="24"/>
        </w:rPr>
      </w:pPr>
      <w:r w:rsidRPr="004B2E92">
        <w:rPr>
          <w:rFonts w:ascii="Arial" w:hAnsi="Arial" w:cs="Arial"/>
          <w:szCs w:val="24"/>
        </w:rPr>
        <w:br w:type="page"/>
      </w:r>
    </w:p>
    <w:p w:rsidR="004B2E92" w:rsidRPr="004B2E92" w:rsidRDefault="004B2E92" w:rsidP="004B2E92">
      <w:pPr>
        <w:spacing w:before="240" w:after="240" w:line="276" w:lineRule="auto"/>
        <w:rPr>
          <w:rFonts w:ascii="Arial" w:hAnsi="Arial" w:cs="Arial"/>
          <w:szCs w:val="24"/>
        </w:rPr>
      </w:pPr>
      <w:r w:rsidRPr="004B2E92">
        <w:rPr>
          <w:rFonts w:ascii="Arial" w:hAnsi="Arial" w:cs="Arial"/>
          <w:b/>
          <w:szCs w:val="24"/>
        </w:rPr>
        <w:lastRenderedPageBreak/>
        <w:t>FUNDAMENTOS</w:t>
      </w:r>
    </w:p>
    <w:p w:rsidR="004B2E92" w:rsidRPr="004B2E92" w:rsidRDefault="004B2E92" w:rsidP="004B2E92">
      <w:pPr>
        <w:spacing w:before="240" w:after="240" w:line="276" w:lineRule="auto"/>
        <w:rPr>
          <w:rFonts w:ascii="Arial" w:hAnsi="Arial" w:cs="Arial"/>
          <w:szCs w:val="24"/>
        </w:rPr>
      </w:pPr>
      <w:r w:rsidRPr="004B2E92">
        <w:rPr>
          <w:rFonts w:ascii="Arial" w:hAnsi="Arial" w:cs="Arial"/>
          <w:szCs w:val="24"/>
        </w:rPr>
        <w:t xml:space="preserve">Señor Presidente: </w:t>
      </w:r>
    </w:p>
    <w:p w:rsidR="004B2E92" w:rsidRPr="004B2E92" w:rsidRDefault="004B2E92" w:rsidP="004B2E92">
      <w:pPr>
        <w:spacing w:before="240" w:after="240" w:line="276" w:lineRule="auto"/>
        <w:ind w:firstLine="709"/>
        <w:rPr>
          <w:rFonts w:ascii="Arial" w:hAnsi="Arial" w:cs="Arial"/>
          <w:szCs w:val="24"/>
        </w:rPr>
      </w:pPr>
      <w:r w:rsidRPr="004B2E92">
        <w:rPr>
          <w:rFonts w:ascii="Arial" w:hAnsi="Arial" w:cs="Arial"/>
          <w:szCs w:val="24"/>
        </w:rPr>
        <w:t xml:space="preserve">Mónica </w:t>
      </w:r>
      <w:proofErr w:type="spellStart"/>
      <w:r w:rsidRPr="004B2E92">
        <w:rPr>
          <w:rFonts w:ascii="Arial" w:hAnsi="Arial" w:cs="Arial"/>
          <w:szCs w:val="24"/>
        </w:rPr>
        <w:t>Ottino</w:t>
      </w:r>
      <w:proofErr w:type="spellEnd"/>
      <w:r w:rsidRPr="004B2E92">
        <w:rPr>
          <w:rFonts w:ascii="Arial" w:hAnsi="Arial" w:cs="Arial"/>
          <w:szCs w:val="24"/>
        </w:rPr>
        <w:t xml:space="preserve"> nació en la Ciudad Autónoma de Buenos Aires en 1943. Apasionada por la lectura desde pequeña, estudió Letras en la Universidad Católica Argentina y Relaciones Humanas en el Instituto de Cultura Religiosa Superior. Desde que comenzó a escribir, desarrolló un arte único que la llevó a componer apelando a una narrativa ecuánime, que vio su esplendor en “</w:t>
      </w:r>
      <w:r w:rsidRPr="004B2E92">
        <w:rPr>
          <w:rFonts w:ascii="Arial" w:hAnsi="Arial" w:cs="Arial"/>
          <w:i/>
          <w:szCs w:val="24"/>
        </w:rPr>
        <w:t>Eva y Victoria</w:t>
      </w:r>
      <w:r w:rsidRPr="004B2E92">
        <w:rPr>
          <w:rFonts w:ascii="Arial" w:hAnsi="Arial" w:cs="Arial"/>
          <w:szCs w:val="24"/>
        </w:rPr>
        <w:t xml:space="preserve">”, obra que escribió en 1986 y constituyó un hito para el teatro argentino.   </w:t>
      </w:r>
    </w:p>
    <w:p w:rsidR="004B2E92" w:rsidRPr="004B2E92" w:rsidRDefault="004B2E92" w:rsidP="004B2E92">
      <w:pPr>
        <w:spacing w:before="240" w:after="240" w:line="276" w:lineRule="auto"/>
        <w:ind w:firstLine="709"/>
        <w:rPr>
          <w:rFonts w:ascii="Arial" w:hAnsi="Arial" w:cs="Arial"/>
          <w:szCs w:val="24"/>
        </w:rPr>
      </w:pPr>
      <w:r w:rsidRPr="004B2E92">
        <w:rPr>
          <w:rFonts w:ascii="Arial" w:hAnsi="Arial" w:cs="Arial"/>
          <w:szCs w:val="24"/>
        </w:rPr>
        <w:t xml:space="preserve">Si bien la obra fue escrita en la década de 1980, el reconocimiento nacional llegó en 1991, cuando se estrenó en el mes de diciembre en el Teatro de la Campana de la Ciudad de Buenos Aires. La representación, con dirección a cargo de Oscar </w:t>
      </w:r>
      <w:proofErr w:type="spellStart"/>
      <w:r w:rsidRPr="004B2E92">
        <w:rPr>
          <w:rFonts w:ascii="Arial" w:hAnsi="Arial" w:cs="Arial"/>
          <w:szCs w:val="24"/>
        </w:rPr>
        <w:t>Barney</w:t>
      </w:r>
      <w:proofErr w:type="spellEnd"/>
      <w:r w:rsidRPr="004B2E92">
        <w:rPr>
          <w:rFonts w:ascii="Arial" w:hAnsi="Arial" w:cs="Arial"/>
          <w:szCs w:val="24"/>
        </w:rPr>
        <w:t xml:space="preserve"> </w:t>
      </w:r>
      <w:proofErr w:type="spellStart"/>
      <w:r w:rsidRPr="004B2E92">
        <w:rPr>
          <w:rFonts w:ascii="Arial" w:hAnsi="Arial" w:cs="Arial"/>
          <w:szCs w:val="24"/>
        </w:rPr>
        <w:t>Finn</w:t>
      </w:r>
      <w:proofErr w:type="spellEnd"/>
      <w:r w:rsidRPr="004B2E92">
        <w:rPr>
          <w:rFonts w:ascii="Arial" w:hAnsi="Arial" w:cs="Arial"/>
          <w:szCs w:val="24"/>
        </w:rPr>
        <w:t xml:space="preserve">, contó con la intervención de </w:t>
      </w:r>
      <w:proofErr w:type="spellStart"/>
      <w:r w:rsidRPr="004B2E92">
        <w:rPr>
          <w:rFonts w:ascii="Arial" w:hAnsi="Arial" w:cs="Arial"/>
          <w:szCs w:val="24"/>
        </w:rPr>
        <w:t>Marilina</w:t>
      </w:r>
      <w:proofErr w:type="spellEnd"/>
      <w:r w:rsidRPr="004B2E92">
        <w:rPr>
          <w:rFonts w:ascii="Arial" w:hAnsi="Arial" w:cs="Arial"/>
          <w:szCs w:val="24"/>
        </w:rPr>
        <w:t xml:space="preserve"> Ross en el papel de Eva Duarte y de China Zorrilla como Victoria Ocampo. Desde ese momento, y durante los últimos treinta años, la obra ha sido presentada en salas de todo el país, dando cuenta de su vigencia.</w:t>
      </w:r>
    </w:p>
    <w:p w:rsidR="004B2E92" w:rsidRPr="004B2E92" w:rsidRDefault="004B2E92" w:rsidP="004B2E92">
      <w:pPr>
        <w:spacing w:before="240" w:after="240" w:line="276" w:lineRule="auto"/>
        <w:ind w:firstLine="709"/>
        <w:rPr>
          <w:rFonts w:ascii="Arial" w:hAnsi="Arial" w:cs="Arial"/>
          <w:szCs w:val="24"/>
          <w:highlight w:val="white"/>
        </w:rPr>
      </w:pPr>
      <w:r w:rsidRPr="004B2E92">
        <w:rPr>
          <w:rFonts w:ascii="Arial" w:hAnsi="Arial" w:cs="Arial"/>
          <w:szCs w:val="24"/>
        </w:rPr>
        <w:t xml:space="preserve">En la historia situada en 1947, Mónica hace verosímil una serie de encuentros entre Eva Duarte y Victoria Ocampo que surgen cuando la por entonces primera dama se comunica con la escritora, para proponerle una alianza en miras de avanzar con la sanción de la ley de voto femenino. Desde ese momento, se evidencian los conflictos ideológicos, políticos y sociales que distanciaron a estas dos prominentes mujeres del siglo XX y que la historia definió como representantes </w:t>
      </w:r>
      <w:r w:rsidRPr="004B2E92">
        <w:rPr>
          <w:rFonts w:ascii="Arial" w:hAnsi="Arial" w:cs="Arial"/>
          <w:szCs w:val="24"/>
          <w:highlight w:val="white"/>
        </w:rPr>
        <w:t xml:space="preserve">irreconciliables de dos sectores de la sociedad argentina. </w:t>
      </w:r>
    </w:p>
    <w:p w:rsidR="004B2E92" w:rsidRPr="004B2E92" w:rsidRDefault="004B2E92" w:rsidP="004B2E92">
      <w:pPr>
        <w:spacing w:before="240" w:after="240" w:line="276" w:lineRule="auto"/>
        <w:ind w:firstLine="709"/>
        <w:rPr>
          <w:rFonts w:ascii="Arial" w:hAnsi="Arial" w:cs="Arial"/>
          <w:szCs w:val="24"/>
          <w:highlight w:val="white"/>
        </w:rPr>
      </w:pPr>
      <w:r w:rsidRPr="004B2E92">
        <w:rPr>
          <w:rFonts w:ascii="Arial" w:hAnsi="Arial" w:cs="Arial"/>
          <w:szCs w:val="24"/>
          <w:highlight w:val="white"/>
        </w:rPr>
        <w:t>Como un libro de historia, ambos personajes exponen sus visiones sobre el sufragio femenino en la Argentina y la función que cumple la actividad político intelectual en beneficio de la sociedad, no sin dejar en claro las causas de las posturas que adoptaron ambas a lo largo de su vida. Traducida al inglés y al francés, fue representada en el Festival de Teatro de Bogotá (1996), y puesta en escena en ciudades como Montevideo, Londres, Victoria (Canadá) y por diversos grupos universitarios de Estados Unidos.</w:t>
      </w:r>
    </w:p>
    <w:p w:rsidR="004B2E92" w:rsidRPr="004B2E92" w:rsidRDefault="004B2E92" w:rsidP="004B2E92">
      <w:pPr>
        <w:spacing w:before="240" w:after="240" w:line="276" w:lineRule="auto"/>
        <w:ind w:firstLine="709"/>
        <w:rPr>
          <w:rFonts w:ascii="Arial" w:hAnsi="Arial" w:cs="Arial"/>
          <w:szCs w:val="24"/>
          <w:highlight w:val="white"/>
        </w:rPr>
      </w:pPr>
      <w:r w:rsidRPr="004B2E92">
        <w:rPr>
          <w:rFonts w:ascii="Arial" w:hAnsi="Arial" w:cs="Arial"/>
          <w:szCs w:val="24"/>
          <w:highlight w:val="white"/>
        </w:rPr>
        <w:t xml:space="preserve">Quien tuvo el privilegio de ponerse en el papel de Victoria Ocampo, China Zorrilla, siempre consideró sumamente útil incorporar a estos personajes en el teatro nacional, ya que invitan a una reflexión por parte del espectador sobre la historia de nuestro país. </w:t>
      </w:r>
    </w:p>
    <w:p w:rsidR="004B2E92" w:rsidRPr="004B2E92" w:rsidRDefault="004B2E92" w:rsidP="004B2E92">
      <w:pPr>
        <w:spacing w:before="240" w:after="240" w:line="276" w:lineRule="auto"/>
        <w:ind w:firstLine="709"/>
        <w:rPr>
          <w:rFonts w:ascii="Arial" w:hAnsi="Arial" w:cs="Arial"/>
          <w:szCs w:val="24"/>
          <w:highlight w:val="white"/>
        </w:rPr>
      </w:pPr>
      <w:r w:rsidRPr="004B2E92">
        <w:rPr>
          <w:rFonts w:ascii="Arial" w:hAnsi="Arial" w:cs="Arial"/>
          <w:szCs w:val="24"/>
          <w:highlight w:val="white"/>
        </w:rPr>
        <w:t>La actriz uruguaya sostenía “</w:t>
      </w:r>
      <w:r w:rsidRPr="004B2E92">
        <w:rPr>
          <w:rFonts w:ascii="Arial" w:hAnsi="Arial" w:cs="Arial"/>
          <w:i/>
          <w:szCs w:val="24"/>
          <w:highlight w:val="white"/>
        </w:rPr>
        <w:t>En los años que hice Eva y Victoria me resultaba muy saludable observar que lo que dice la pieza nunca cayó en el vacío. La gente salía reflexionando y, cuando se iba a tomar un café, hasta discutía y los jóvenes les pedían la opinión a sus padres. De Eva Duarte siempre se va a hablar, mal y bien, y escuchar a estas mujeres permite encontrarse con un pedazo de la historia de la Argentina</w:t>
      </w:r>
      <w:r w:rsidRPr="004B2E92">
        <w:rPr>
          <w:rFonts w:ascii="Arial" w:hAnsi="Arial" w:cs="Arial"/>
          <w:szCs w:val="24"/>
          <w:highlight w:val="white"/>
        </w:rPr>
        <w:t>"</w:t>
      </w:r>
      <w:r w:rsidRPr="004B2E92">
        <w:rPr>
          <w:rFonts w:ascii="Arial" w:hAnsi="Arial" w:cs="Arial"/>
          <w:i/>
          <w:szCs w:val="24"/>
          <w:highlight w:val="white"/>
        </w:rPr>
        <w:t>.</w:t>
      </w:r>
    </w:p>
    <w:p w:rsidR="004B2E92" w:rsidRPr="004B2E92" w:rsidRDefault="004B2E92" w:rsidP="004B2E92">
      <w:pPr>
        <w:spacing w:before="240" w:after="240" w:line="276" w:lineRule="auto"/>
        <w:ind w:firstLine="709"/>
        <w:rPr>
          <w:rFonts w:ascii="Arial" w:hAnsi="Arial" w:cs="Arial"/>
          <w:szCs w:val="24"/>
        </w:rPr>
      </w:pPr>
      <w:r w:rsidRPr="004B2E92">
        <w:rPr>
          <w:rFonts w:ascii="Arial" w:hAnsi="Arial" w:cs="Arial"/>
          <w:szCs w:val="24"/>
          <w:highlight w:val="white"/>
        </w:rPr>
        <w:t xml:space="preserve">Además del teatro, una de las grandes pasiones de Mónica es la prensa gráfica. Es colaboradora </w:t>
      </w:r>
      <w:r w:rsidRPr="004B2E92">
        <w:rPr>
          <w:rFonts w:ascii="Arial" w:hAnsi="Arial" w:cs="Arial"/>
          <w:szCs w:val="24"/>
        </w:rPr>
        <w:t xml:space="preserve">del diario La Nación en su suplemento literario y en ADN, revista semanal, de la Gaceta de Tucumán. Fue parte fundamental de “Letras de Buenos Aires”, revista mensual ya desaparecida, creada y dirigida por la recordada Victoria </w:t>
      </w:r>
      <w:proofErr w:type="spellStart"/>
      <w:r w:rsidRPr="004B2E92">
        <w:rPr>
          <w:rFonts w:ascii="Arial" w:hAnsi="Arial" w:cs="Arial"/>
          <w:szCs w:val="24"/>
        </w:rPr>
        <w:t>Pueyrredón</w:t>
      </w:r>
      <w:proofErr w:type="spellEnd"/>
      <w:r w:rsidRPr="004B2E92">
        <w:rPr>
          <w:rFonts w:ascii="Arial" w:hAnsi="Arial" w:cs="Arial"/>
          <w:szCs w:val="24"/>
        </w:rPr>
        <w:t>.</w:t>
      </w:r>
    </w:p>
    <w:p w:rsidR="004B2E92" w:rsidRPr="004B2E92" w:rsidRDefault="004B2E92" w:rsidP="004B2E92">
      <w:pPr>
        <w:spacing w:before="240" w:after="240" w:line="276" w:lineRule="auto"/>
        <w:ind w:firstLine="709"/>
        <w:rPr>
          <w:rFonts w:ascii="Arial" w:hAnsi="Arial" w:cs="Arial"/>
          <w:szCs w:val="24"/>
        </w:rPr>
      </w:pPr>
      <w:r w:rsidRPr="004B2E92">
        <w:rPr>
          <w:rFonts w:ascii="Arial" w:hAnsi="Arial" w:cs="Arial"/>
          <w:szCs w:val="24"/>
        </w:rPr>
        <w:t xml:space="preserve">La historia y su estudio han sido siempre materia obligada a lo largo de su vida. Es Vicepresidenta segunda de la “Asociación </w:t>
      </w:r>
      <w:proofErr w:type="spellStart"/>
      <w:r w:rsidRPr="004B2E92">
        <w:rPr>
          <w:rFonts w:ascii="Arial" w:hAnsi="Arial" w:cs="Arial"/>
          <w:szCs w:val="24"/>
        </w:rPr>
        <w:t>Sarmientina</w:t>
      </w:r>
      <w:proofErr w:type="spellEnd"/>
      <w:r w:rsidRPr="004B2E92">
        <w:rPr>
          <w:rFonts w:ascii="Arial" w:hAnsi="Arial" w:cs="Arial"/>
          <w:szCs w:val="24"/>
        </w:rPr>
        <w:t xml:space="preserve">”, entidad creada en 1942 y que, </w:t>
      </w:r>
      <w:r w:rsidRPr="004B2E92">
        <w:rPr>
          <w:rFonts w:ascii="Arial" w:hAnsi="Arial" w:cs="Arial"/>
          <w:szCs w:val="24"/>
        </w:rPr>
        <w:lastRenderedPageBreak/>
        <w:t xml:space="preserve">desde ese entonces, estudia la vida y obra de nuestro prócer promocionando el desarrollo de actividades que acerquen el ideario </w:t>
      </w:r>
      <w:proofErr w:type="spellStart"/>
      <w:r w:rsidRPr="004B2E92">
        <w:rPr>
          <w:rFonts w:ascii="Arial" w:hAnsi="Arial" w:cs="Arial"/>
          <w:szCs w:val="24"/>
        </w:rPr>
        <w:t>sarmientino</w:t>
      </w:r>
      <w:proofErr w:type="spellEnd"/>
      <w:r w:rsidRPr="004B2E92">
        <w:rPr>
          <w:rFonts w:ascii="Arial" w:hAnsi="Arial" w:cs="Arial"/>
          <w:szCs w:val="24"/>
        </w:rPr>
        <w:t xml:space="preserve"> a diferentes sectores de la sociedad argentina. </w:t>
      </w:r>
    </w:p>
    <w:p w:rsidR="004B2E92" w:rsidRPr="004B2E92" w:rsidRDefault="004B2E92" w:rsidP="004B2E92">
      <w:pPr>
        <w:spacing w:before="240" w:after="240" w:line="276" w:lineRule="auto"/>
        <w:ind w:firstLine="709"/>
        <w:rPr>
          <w:rFonts w:ascii="Arial" w:hAnsi="Arial" w:cs="Arial"/>
          <w:szCs w:val="24"/>
        </w:rPr>
      </w:pPr>
      <w:r w:rsidRPr="004B2E92">
        <w:rPr>
          <w:rFonts w:ascii="Arial" w:hAnsi="Arial" w:cs="Arial"/>
          <w:szCs w:val="24"/>
        </w:rPr>
        <w:t xml:space="preserve">En su labor de traductora, ha trabajado en la Agencia Teatral Lawrence Smith de obras de David </w:t>
      </w:r>
      <w:proofErr w:type="spellStart"/>
      <w:r w:rsidRPr="004B2E92">
        <w:rPr>
          <w:rFonts w:ascii="Arial" w:hAnsi="Arial" w:cs="Arial"/>
          <w:szCs w:val="24"/>
        </w:rPr>
        <w:t>Mamet</w:t>
      </w:r>
      <w:proofErr w:type="spellEnd"/>
      <w:r w:rsidRPr="004B2E92">
        <w:rPr>
          <w:rFonts w:ascii="Arial" w:hAnsi="Arial" w:cs="Arial"/>
          <w:szCs w:val="24"/>
        </w:rPr>
        <w:t xml:space="preserve">, Arthur Miller, </w:t>
      </w:r>
      <w:proofErr w:type="spellStart"/>
      <w:r w:rsidRPr="004B2E92">
        <w:rPr>
          <w:rFonts w:ascii="Arial" w:hAnsi="Arial" w:cs="Arial"/>
          <w:szCs w:val="24"/>
        </w:rPr>
        <w:t>Nell</w:t>
      </w:r>
      <w:proofErr w:type="spellEnd"/>
      <w:r w:rsidRPr="004B2E92">
        <w:rPr>
          <w:rFonts w:ascii="Arial" w:hAnsi="Arial" w:cs="Arial"/>
          <w:szCs w:val="24"/>
        </w:rPr>
        <w:t xml:space="preserve"> </w:t>
      </w:r>
      <w:proofErr w:type="spellStart"/>
      <w:r w:rsidRPr="004B2E92">
        <w:rPr>
          <w:rFonts w:ascii="Arial" w:hAnsi="Arial" w:cs="Arial"/>
          <w:szCs w:val="24"/>
        </w:rPr>
        <w:t>Dunn</w:t>
      </w:r>
      <w:proofErr w:type="spellEnd"/>
      <w:r w:rsidRPr="004B2E92">
        <w:rPr>
          <w:rFonts w:ascii="Arial" w:hAnsi="Arial" w:cs="Arial"/>
          <w:szCs w:val="24"/>
        </w:rPr>
        <w:t xml:space="preserve">, David Hare. Trabajo de adaptación y traducción de </w:t>
      </w:r>
      <w:r w:rsidRPr="004B2E92">
        <w:rPr>
          <w:rFonts w:ascii="Arial" w:hAnsi="Arial" w:cs="Arial"/>
          <w:i/>
          <w:szCs w:val="24"/>
        </w:rPr>
        <w:t>“El rufián en la escalera”</w:t>
      </w:r>
      <w:r w:rsidRPr="004B2E92">
        <w:rPr>
          <w:rFonts w:ascii="Arial" w:hAnsi="Arial" w:cs="Arial"/>
          <w:szCs w:val="24"/>
        </w:rPr>
        <w:t xml:space="preserve"> de </w:t>
      </w:r>
      <w:proofErr w:type="spellStart"/>
      <w:r w:rsidRPr="004B2E92">
        <w:rPr>
          <w:rFonts w:ascii="Arial" w:hAnsi="Arial" w:cs="Arial"/>
          <w:szCs w:val="24"/>
        </w:rPr>
        <w:t>Joe</w:t>
      </w:r>
      <w:proofErr w:type="spellEnd"/>
      <w:r w:rsidRPr="004B2E92">
        <w:rPr>
          <w:rFonts w:ascii="Arial" w:hAnsi="Arial" w:cs="Arial"/>
          <w:szCs w:val="24"/>
        </w:rPr>
        <w:t xml:space="preserve"> </w:t>
      </w:r>
      <w:proofErr w:type="spellStart"/>
      <w:r w:rsidRPr="004B2E92">
        <w:rPr>
          <w:rFonts w:ascii="Arial" w:hAnsi="Arial" w:cs="Arial"/>
          <w:szCs w:val="24"/>
        </w:rPr>
        <w:t>Orton</w:t>
      </w:r>
      <w:proofErr w:type="spellEnd"/>
      <w:r w:rsidRPr="004B2E92">
        <w:rPr>
          <w:rFonts w:ascii="Arial" w:hAnsi="Arial" w:cs="Arial"/>
          <w:szCs w:val="24"/>
        </w:rPr>
        <w:t xml:space="preserve">, para Marcelo Alfaro y Germán Palacios. Ha sido una pluma fundamental para la Asociación Argentina de la Cultura Inglesa. En 2022 editó </w:t>
      </w:r>
      <w:r w:rsidRPr="004B2E92">
        <w:rPr>
          <w:rFonts w:ascii="Arial" w:hAnsi="Arial" w:cs="Arial"/>
          <w:i/>
          <w:szCs w:val="24"/>
        </w:rPr>
        <w:t>“Asociación Argentina de Cultura Inglesa. Su gente, su historia”</w:t>
      </w:r>
      <w:r w:rsidRPr="004B2E92">
        <w:rPr>
          <w:rFonts w:ascii="Arial" w:hAnsi="Arial" w:cs="Arial"/>
          <w:szCs w:val="24"/>
        </w:rPr>
        <w:t xml:space="preserve">, </w:t>
      </w:r>
      <w:r w:rsidRPr="004B2E92">
        <w:rPr>
          <w:rFonts w:ascii="Arial" w:hAnsi="Arial" w:cs="Arial"/>
          <w:i/>
          <w:szCs w:val="24"/>
        </w:rPr>
        <w:t xml:space="preserve">“BAC, 10 años después” </w:t>
      </w:r>
      <w:r w:rsidRPr="004B2E92">
        <w:rPr>
          <w:rFonts w:ascii="Arial" w:hAnsi="Arial" w:cs="Arial"/>
          <w:szCs w:val="24"/>
        </w:rPr>
        <w:t xml:space="preserve">(British </w:t>
      </w:r>
      <w:proofErr w:type="spellStart"/>
      <w:r w:rsidRPr="004B2E92">
        <w:rPr>
          <w:rFonts w:ascii="Arial" w:hAnsi="Arial" w:cs="Arial"/>
          <w:szCs w:val="24"/>
        </w:rPr>
        <w:t>Arts</w:t>
      </w:r>
      <w:proofErr w:type="spellEnd"/>
      <w:r w:rsidRPr="004B2E92">
        <w:rPr>
          <w:rFonts w:ascii="Arial" w:hAnsi="Arial" w:cs="Arial"/>
          <w:szCs w:val="24"/>
        </w:rPr>
        <w:t xml:space="preserve"> Centre). </w:t>
      </w:r>
    </w:p>
    <w:p w:rsidR="004B2E92" w:rsidRPr="004B2E92" w:rsidRDefault="004B2E92" w:rsidP="004B2E92">
      <w:pPr>
        <w:spacing w:before="240" w:after="240" w:line="276" w:lineRule="auto"/>
        <w:ind w:firstLine="709"/>
        <w:rPr>
          <w:rFonts w:ascii="Arial" w:hAnsi="Arial" w:cs="Arial"/>
          <w:szCs w:val="24"/>
          <w:highlight w:val="white"/>
        </w:rPr>
      </w:pPr>
      <w:r w:rsidRPr="004B2E92">
        <w:rPr>
          <w:rFonts w:ascii="Arial" w:hAnsi="Arial" w:cs="Arial"/>
          <w:szCs w:val="24"/>
        </w:rPr>
        <w:t>Tanto en su vida como en su obra, las mujeres ocuparon un lugar fundamental. Su labor y dirección en la Obra Social Cultural Dolores Sopeña es fiel reflejo de esto. Esta fundación, con presencia en varios países de la región, ofrece servicios de formación y capacitación promoviendo</w:t>
      </w:r>
      <w:r w:rsidRPr="004B2E92">
        <w:rPr>
          <w:rFonts w:ascii="Arial" w:hAnsi="Arial" w:cs="Arial"/>
          <w:szCs w:val="24"/>
          <w:highlight w:val="white"/>
        </w:rPr>
        <w:t xml:space="preserve"> actividades culturales, sociales y proyectos solidarios para facilitar la integración social de las mujeres en Latinoamérica.</w:t>
      </w:r>
    </w:p>
    <w:p w:rsidR="004B2E92" w:rsidRPr="004B2E92" w:rsidRDefault="004B2E92" w:rsidP="004B2E92">
      <w:pPr>
        <w:spacing w:before="240" w:after="240" w:line="276" w:lineRule="auto"/>
        <w:ind w:firstLine="709"/>
        <w:rPr>
          <w:rFonts w:ascii="Arial" w:hAnsi="Arial" w:cs="Arial"/>
          <w:szCs w:val="24"/>
        </w:rPr>
      </w:pPr>
      <w:r w:rsidRPr="004B2E92">
        <w:rPr>
          <w:rFonts w:ascii="Arial" w:hAnsi="Arial" w:cs="Arial"/>
          <w:szCs w:val="24"/>
        </w:rPr>
        <w:t xml:space="preserve">Por todo lo expuesto y con la firme convicción que son los autores como Mónica que con su labor nos permiten observar la historia desde otro punto de vista,  interpelando a los lectores o espectadores a rever preceptos que sin siquiera pensarlo ponen trabas a la convivencia democrática, es que solicito a mis pares, la aprobación de la siguiente iniciativa. </w:t>
      </w:r>
    </w:p>
    <w:sectPr w:rsidR="004B2E92" w:rsidRPr="004B2E92" w:rsidSect="00F3421D">
      <w:headerReference w:type="default" r:id="rId8"/>
      <w:footerReference w:type="default" r:id="rId9"/>
      <w:pgSz w:w="12240" w:h="20160" w:code="5"/>
      <w:pgMar w:top="2977" w:right="851" w:bottom="1418" w:left="1843"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4A5E" w:rsidRDefault="00E84A5E">
      <w:r>
        <w:separator/>
      </w:r>
    </w:p>
  </w:endnote>
  <w:endnote w:type="continuationSeparator" w:id="0">
    <w:p w:rsidR="00E84A5E" w:rsidRDefault="00E84A5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4B2E92" w:rsidRPr="004B2E92">
        <w:rPr>
          <w:noProof/>
          <w:color w:val="333333"/>
          <w:sz w:val="20"/>
        </w:rPr>
        <w:t>26/05/2022 14:27:00</w:t>
      </w:r>
    </w:fldSimple>
    <w:r w:rsidRPr="001C19C4">
      <w:rPr>
        <w:color w:val="333333"/>
        <w:sz w:val="20"/>
      </w:rPr>
      <w:t xml:space="preserve">  -  Cantidad de caracteres: </w:t>
    </w:r>
    <w:fldSimple w:instr=" NUMCHARS  \* MERGEFORMAT ">
      <w:r w:rsidR="004B2E92" w:rsidRPr="004B2E92">
        <w:rPr>
          <w:noProof/>
          <w:color w:val="333333"/>
          <w:sz w:val="20"/>
        </w:rPr>
        <w:t>4042</w:t>
      </w:r>
    </w:fldSimple>
    <w:r w:rsidRPr="001C19C4">
      <w:rPr>
        <w:color w:val="333333"/>
        <w:sz w:val="20"/>
      </w:rPr>
      <w:t xml:space="preserve"> - Cantidad de palabras: </w:t>
    </w:r>
    <w:fldSimple w:instr=" NUMWORDS  \* MERGEFORMAT ">
      <w:r w:rsidR="004B2E92" w:rsidRPr="004B2E92">
        <w:rPr>
          <w:noProof/>
          <w:color w:val="333333"/>
          <w:sz w:val="20"/>
        </w:rPr>
        <w:t>802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BD01F6" w:rsidRPr="001C19C4">
      <w:rPr>
        <w:rStyle w:val="Nmerodepgina"/>
        <w:color w:val="333333"/>
      </w:rPr>
      <w:fldChar w:fldCharType="begin"/>
    </w:r>
    <w:r w:rsidRPr="001C19C4">
      <w:rPr>
        <w:rStyle w:val="Nmerodepgina"/>
        <w:color w:val="333333"/>
      </w:rPr>
      <w:instrText xml:space="preserve"> PAGE </w:instrText>
    </w:r>
    <w:r w:rsidR="00BD01F6" w:rsidRPr="001C19C4">
      <w:rPr>
        <w:rStyle w:val="Nmerodepgina"/>
        <w:color w:val="333333"/>
      </w:rPr>
      <w:fldChar w:fldCharType="separate"/>
    </w:r>
    <w:r w:rsidR="004B2E92">
      <w:rPr>
        <w:rStyle w:val="Nmerodepgina"/>
        <w:noProof/>
        <w:color w:val="333333"/>
      </w:rPr>
      <w:t>2</w:t>
    </w:r>
    <w:r w:rsidR="00BD01F6" w:rsidRPr="001C19C4">
      <w:rPr>
        <w:rStyle w:val="Nmerodepgina"/>
        <w:color w:val="333333"/>
      </w:rPr>
      <w:fldChar w:fldCharType="end"/>
    </w:r>
    <w:r w:rsidRPr="001C19C4">
      <w:rPr>
        <w:rStyle w:val="Nmerodepgina"/>
        <w:color w:val="333333"/>
      </w:rPr>
      <w:t>/</w:t>
    </w:r>
    <w:fldSimple w:instr=" NUMPAGES  \* MERGEFORMAT ">
      <w:r w:rsidR="004B2E92" w:rsidRPr="004B2E92">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4A5E" w:rsidRDefault="00E84A5E">
      <w:r>
        <w:separator/>
      </w:r>
    </w:p>
  </w:footnote>
  <w:footnote w:type="continuationSeparator" w:id="0">
    <w:p w:rsidR="00E84A5E" w:rsidRDefault="00E84A5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46F55"/>
    <w:multiLevelType w:val="hybridMultilevel"/>
    <w:tmpl w:val="B2DC122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31B34A78"/>
    <w:multiLevelType w:val="hybridMultilevel"/>
    <w:tmpl w:val="245C338C"/>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4B4267BC"/>
    <w:multiLevelType w:val="hybridMultilevel"/>
    <w:tmpl w:val="BD5CE6D6"/>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53F0556A"/>
    <w:multiLevelType w:val="hybridMultilevel"/>
    <w:tmpl w:val="4B9C0560"/>
    <w:lvl w:ilvl="0" w:tplc="040A0017">
      <w:start w:val="1"/>
      <w:numFmt w:val="lowerLetter"/>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4">
    <w:nsid w:val="6E452D38"/>
    <w:multiLevelType w:val="hybridMultilevel"/>
    <w:tmpl w:val="25629E5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70658"/>
  </w:hdrShapeDefaults>
  <w:footnotePr>
    <w:footnote w:id="-1"/>
    <w:footnote w:id="0"/>
  </w:footnotePr>
  <w:endnotePr>
    <w:endnote w:id="-1"/>
    <w:endnote w:id="0"/>
  </w:endnotePr>
  <w:compat/>
  <w:rsids>
    <w:rsidRoot w:val="00FB4F49"/>
    <w:rsid w:val="00004D8A"/>
    <w:rsid w:val="00023D79"/>
    <w:rsid w:val="00026430"/>
    <w:rsid w:val="000277EA"/>
    <w:rsid w:val="00030DF5"/>
    <w:rsid w:val="00031143"/>
    <w:rsid w:val="0003615C"/>
    <w:rsid w:val="00036C07"/>
    <w:rsid w:val="000376AB"/>
    <w:rsid w:val="00041FC0"/>
    <w:rsid w:val="00043882"/>
    <w:rsid w:val="00062864"/>
    <w:rsid w:val="00067370"/>
    <w:rsid w:val="000713D7"/>
    <w:rsid w:val="00071CFB"/>
    <w:rsid w:val="00077DAC"/>
    <w:rsid w:val="00080837"/>
    <w:rsid w:val="00081FFF"/>
    <w:rsid w:val="00085D07"/>
    <w:rsid w:val="000B2290"/>
    <w:rsid w:val="000C64DB"/>
    <w:rsid w:val="000D1497"/>
    <w:rsid w:val="000D2860"/>
    <w:rsid w:val="000D6C54"/>
    <w:rsid w:val="000E3949"/>
    <w:rsid w:val="000F74CB"/>
    <w:rsid w:val="000F7E30"/>
    <w:rsid w:val="00103C6B"/>
    <w:rsid w:val="00104335"/>
    <w:rsid w:val="001066BE"/>
    <w:rsid w:val="00127D10"/>
    <w:rsid w:val="001331F2"/>
    <w:rsid w:val="00136787"/>
    <w:rsid w:val="00145948"/>
    <w:rsid w:val="00155C7C"/>
    <w:rsid w:val="00160A2A"/>
    <w:rsid w:val="001614A7"/>
    <w:rsid w:val="001671B1"/>
    <w:rsid w:val="0019414B"/>
    <w:rsid w:val="001B770D"/>
    <w:rsid w:val="001C18CC"/>
    <w:rsid w:val="001C19C4"/>
    <w:rsid w:val="001D480C"/>
    <w:rsid w:val="001E0E01"/>
    <w:rsid w:val="001E5394"/>
    <w:rsid w:val="001F2924"/>
    <w:rsid w:val="001F3AFD"/>
    <w:rsid w:val="00205802"/>
    <w:rsid w:val="00205DAD"/>
    <w:rsid w:val="00223436"/>
    <w:rsid w:val="002327DE"/>
    <w:rsid w:val="00244BA2"/>
    <w:rsid w:val="00246DF0"/>
    <w:rsid w:val="0026220D"/>
    <w:rsid w:val="00265972"/>
    <w:rsid w:val="00275865"/>
    <w:rsid w:val="00276A7E"/>
    <w:rsid w:val="00287D04"/>
    <w:rsid w:val="00294E26"/>
    <w:rsid w:val="00296815"/>
    <w:rsid w:val="002971A4"/>
    <w:rsid w:val="002A3B5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76A6E"/>
    <w:rsid w:val="00390436"/>
    <w:rsid w:val="00395843"/>
    <w:rsid w:val="003A7311"/>
    <w:rsid w:val="003B471C"/>
    <w:rsid w:val="003B7973"/>
    <w:rsid w:val="003D10AB"/>
    <w:rsid w:val="003D25A8"/>
    <w:rsid w:val="003D4000"/>
    <w:rsid w:val="003F1EFD"/>
    <w:rsid w:val="003F4249"/>
    <w:rsid w:val="00401C75"/>
    <w:rsid w:val="0040761B"/>
    <w:rsid w:val="00422C3F"/>
    <w:rsid w:val="004354AC"/>
    <w:rsid w:val="00446E1A"/>
    <w:rsid w:val="0045623D"/>
    <w:rsid w:val="00457596"/>
    <w:rsid w:val="004847CA"/>
    <w:rsid w:val="004A0ABA"/>
    <w:rsid w:val="004A5FAF"/>
    <w:rsid w:val="004B2E92"/>
    <w:rsid w:val="004B7714"/>
    <w:rsid w:val="004C49B5"/>
    <w:rsid w:val="004C4B76"/>
    <w:rsid w:val="004D2D62"/>
    <w:rsid w:val="004D30D5"/>
    <w:rsid w:val="004D438B"/>
    <w:rsid w:val="004D5AFA"/>
    <w:rsid w:val="004E235F"/>
    <w:rsid w:val="0051012E"/>
    <w:rsid w:val="005142E6"/>
    <w:rsid w:val="0051597F"/>
    <w:rsid w:val="00522C71"/>
    <w:rsid w:val="005241CE"/>
    <w:rsid w:val="00534552"/>
    <w:rsid w:val="00540D49"/>
    <w:rsid w:val="00540E5C"/>
    <w:rsid w:val="00550A79"/>
    <w:rsid w:val="00551CED"/>
    <w:rsid w:val="00551DE0"/>
    <w:rsid w:val="00565285"/>
    <w:rsid w:val="00566E19"/>
    <w:rsid w:val="0057409D"/>
    <w:rsid w:val="005769D4"/>
    <w:rsid w:val="00584777"/>
    <w:rsid w:val="00587242"/>
    <w:rsid w:val="005A1232"/>
    <w:rsid w:val="005A32ED"/>
    <w:rsid w:val="005A3AA1"/>
    <w:rsid w:val="005A3DA3"/>
    <w:rsid w:val="005A4D27"/>
    <w:rsid w:val="005B0FAF"/>
    <w:rsid w:val="005B14CE"/>
    <w:rsid w:val="005B276F"/>
    <w:rsid w:val="005B6538"/>
    <w:rsid w:val="005C37AB"/>
    <w:rsid w:val="005C44C9"/>
    <w:rsid w:val="005D0FF5"/>
    <w:rsid w:val="005E3C49"/>
    <w:rsid w:val="005F212D"/>
    <w:rsid w:val="005F35E2"/>
    <w:rsid w:val="00601A75"/>
    <w:rsid w:val="00616F70"/>
    <w:rsid w:val="00622DE5"/>
    <w:rsid w:val="00630E6E"/>
    <w:rsid w:val="006339C7"/>
    <w:rsid w:val="00636BE0"/>
    <w:rsid w:val="0064363E"/>
    <w:rsid w:val="00646F1F"/>
    <w:rsid w:val="00652BEE"/>
    <w:rsid w:val="00657EE2"/>
    <w:rsid w:val="006739D4"/>
    <w:rsid w:val="00676CD4"/>
    <w:rsid w:val="006811D6"/>
    <w:rsid w:val="00690392"/>
    <w:rsid w:val="00697F98"/>
    <w:rsid w:val="006A4667"/>
    <w:rsid w:val="006C326A"/>
    <w:rsid w:val="006C40E9"/>
    <w:rsid w:val="006D3303"/>
    <w:rsid w:val="006D5CB7"/>
    <w:rsid w:val="006E3675"/>
    <w:rsid w:val="006E6296"/>
    <w:rsid w:val="006F6589"/>
    <w:rsid w:val="00706B8E"/>
    <w:rsid w:val="00715AF3"/>
    <w:rsid w:val="00720C1E"/>
    <w:rsid w:val="007261D1"/>
    <w:rsid w:val="0073037B"/>
    <w:rsid w:val="00734F30"/>
    <w:rsid w:val="007410E7"/>
    <w:rsid w:val="007420D8"/>
    <w:rsid w:val="00744464"/>
    <w:rsid w:val="00761004"/>
    <w:rsid w:val="00771B54"/>
    <w:rsid w:val="007728C1"/>
    <w:rsid w:val="00777916"/>
    <w:rsid w:val="00780167"/>
    <w:rsid w:val="0079575E"/>
    <w:rsid w:val="00795E19"/>
    <w:rsid w:val="007A0232"/>
    <w:rsid w:val="007B0FD7"/>
    <w:rsid w:val="007B3715"/>
    <w:rsid w:val="007B6DE7"/>
    <w:rsid w:val="007C0373"/>
    <w:rsid w:val="007C0CF9"/>
    <w:rsid w:val="007D2459"/>
    <w:rsid w:val="007D6560"/>
    <w:rsid w:val="007E2AB2"/>
    <w:rsid w:val="007E3534"/>
    <w:rsid w:val="007E36D1"/>
    <w:rsid w:val="008019FD"/>
    <w:rsid w:val="008034F8"/>
    <w:rsid w:val="0081241C"/>
    <w:rsid w:val="00812683"/>
    <w:rsid w:val="00820A3A"/>
    <w:rsid w:val="00827228"/>
    <w:rsid w:val="008433E2"/>
    <w:rsid w:val="00846702"/>
    <w:rsid w:val="00847600"/>
    <w:rsid w:val="008553EB"/>
    <w:rsid w:val="0086333F"/>
    <w:rsid w:val="00870A2D"/>
    <w:rsid w:val="0087433C"/>
    <w:rsid w:val="008829F2"/>
    <w:rsid w:val="008844BF"/>
    <w:rsid w:val="0088546A"/>
    <w:rsid w:val="00890C59"/>
    <w:rsid w:val="00890E2F"/>
    <w:rsid w:val="0089106A"/>
    <w:rsid w:val="008938E5"/>
    <w:rsid w:val="008A072B"/>
    <w:rsid w:val="008B4536"/>
    <w:rsid w:val="008C2994"/>
    <w:rsid w:val="008C4AC3"/>
    <w:rsid w:val="00906685"/>
    <w:rsid w:val="00910E0F"/>
    <w:rsid w:val="0091690E"/>
    <w:rsid w:val="0093063C"/>
    <w:rsid w:val="00947238"/>
    <w:rsid w:val="009575B2"/>
    <w:rsid w:val="009624FC"/>
    <w:rsid w:val="0096461D"/>
    <w:rsid w:val="00972B10"/>
    <w:rsid w:val="009953AF"/>
    <w:rsid w:val="00996E34"/>
    <w:rsid w:val="009A36FF"/>
    <w:rsid w:val="009A6E2B"/>
    <w:rsid w:val="009B4FAC"/>
    <w:rsid w:val="009C159C"/>
    <w:rsid w:val="009C20D3"/>
    <w:rsid w:val="009E5835"/>
    <w:rsid w:val="009F4E01"/>
    <w:rsid w:val="009F7873"/>
    <w:rsid w:val="00A0271E"/>
    <w:rsid w:val="00A06A2B"/>
    <w:rsid w:val="00A07090"/>
    <w:rsid w:val="00A11AD7"/>
    <w:rsid w:val="00A1286B"/>
    <w:rsid w:val="00A240CA"/>
    <w:rsid w:val="00A37C1D"/>
    <w:rsid w:val="00A40D86"/>
    <w:rsid w:val="00A414E9"/>
    <w:rsid w:val="00A43208"/>
    <w:rsid w:val="00A47920"/>
    <w:rsid w:val="00A502EF"/>
    <w:rsid w:val="00A55E61"/>
    <w:rsid w:val="00A66804"/>
    <w:rsid w:val="00A70FFC"/>
    <w:rsid w:val="00A75EED"/>
    <w:rsid w:val="00A7779B"/>
    <w:rsid w:val="00A878E2"/>
    <w:rsid w:val="00A962A7"/>
    <w:rsid w:val="00AA08DB"/>
    <w:rsid w:val="00AA2FEA"/>
    <w:rsid w:val="00AA7C22"/>
    <w:rsid w:val="00AB0A73"/>
    <w:rsid w:val="00AB5EB2"/>
    <w:rsid w:val="00AC3839"/>
    <w:rsid w:val="00AE2E8F"/>
    <w:rsid w:val="00AF5760"/>
    <w:rsid w:val="00AF6352"/>
    <w:rsid w:val="00B0152B"/>
    <w:rsid w:val="00B05649"/>
    <w:rsid w:val="00B1723C"/>
    <w:rsid w:val="00B177FE"/>
    <w:rsid w:val="00B20F89"/>
    <w:rsid w:val="00B21B29"/>
    <w:rsid w:val="00B264C1"/>
    <w:rsid w:val="00B31B65"/>
    <w:rsid w:val="00B32F6E"/>
    <w:rsid w:val="00B36178"/>
    <w:rsid w:val="00B4532F"/>
    <w:rsid w:val="00B46232"/>
    <w:rsid w:val="00B73B33"/>
    <w:rsid w:val="00B85EE2"/>
    <w:rsid w:val="00BD01F6"/>
    <w:rsid w:val="00BE2A41"/>
    <w:rsid w:val="00BF2B7B"/>
    <w:rsid w:val="00BF71C2"/>
    <w:rsid w:val="00C26F53"/>
    <w:rsid w:val="00C330CB"/>
    <w:rsid w:val="00C354FD"/>
    <w:rsid w:val="00C3675D"/>
    <w:rsid w:val="00C419C1"/>
    <w:rsid w:val="00C51E49"/>
    <w:rsid w:val="00C521F9"/>
    <w:rsid w:val="00C63351"/>
    <w:rsid w:val="00C71253"/>
    <w:rsid w:val="00C734F9"/>
    <w:rsid w:val="00C819C2"/>
    <w:rsid w:val="00C85999"/>
    <w:rsid w:val="00C87365"/>
    <w:rsid w:val="00C93FF6"/>
    <w:rsid w:val="00CC20B0"/>
    <w:rsid w:val="00CE163F"/>
    <w:rsid w:val="00CE1834"/>
    <w:rsid w:val="00CE4A5E"/>
    <w:rsid w:val="00D21279"/>
    <w:rsid w:val="00D43AA2"/>
    <w:rsid w:val="00D44608"/>
    <w:rsid w:val="00D518DB"/>
    <w:rsid w:val="00D55ECB"/>
    <w:rsid w:val="00D67721"/>
    <w:rsid w:val="00D758CE"/>
    <w:rsid w:val="00D76A86"/>
    <w:rsid w:val="00D87150"/>
    <w:rsid w:val="00D91F88"/>
    <w:rsid w:val="00D927D4"/>
    <w:rsid w:val="00DD2795"/>
    <w:rsid w:val="00DD444E"/>
    <w:rsid w:val="00DD4DE2"/>
    <w:rsid w:val="00DD520D"/>
    <w:rsid w:val="00DF0164"/>
    <w:rsid w:val="00DF14A9"/>
    <w:rsid w:val="00DF54AA"/>
    <w:rsid w:val="00E07D33"/>
    <w:rsid w:val="00E11A9F"/>
    <w:rsid w:val="00E12909"/>
    <w:rsid w:val="00E12DDE"/>
    <w:rsid w:val="00E143B6"/>
    <w:rsid w:val="00E30CFF"/>
    <w:rsid w:val="00E34E73"/>
    <w:rsid w:val="00E43F9E"/>
    <w:rsid w:val="00E55186"/>
    <w:rsid w:val="00E5658D"/>
    <w:rsid w:val="00E615F1"/>
    <w:rsid w:val="00E63146"/>
    <w:rsid w:val="00E64A1D"/>
    <w:rsid w:val="00E74920"/>
    <w:rsid w:val="00E81EE5"/>
    <w:rsid w:val="00E84A5E"/>
    <w:rsid w:val="00E91F21"/>
    <w:rsid w:val="00EB6956"/>
    <w:rsid w:val="00EE6672"/>
    <w:rsid w:val="00EF0D22"/>
    <w:rsid w:val="00F13C69"/>
    <w:rsid w:val="00F3421D"/>
    <w:rsid w:val="00F41DF6"/>
    <w:rsid w:val="00F52245"/>
    <w:rsid w:val="00F5569F"/>
    <w:rsid w:val="00F60308"/>
    <w:rsid w:val="00F640D0"/>
    <w:rsid w:val="00F75389"/>
    <w:rsid w:val="00F903E8"/>
    <w:rsid w:val="00FA0C8C"/>
    <w:rsid w:val="00FB4F49"/>
    <w:rsid w:val="00FC65D0"/>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6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extonotapie">
    <w:name w:val="footnote text"/>
    <w:basedOn w:val="Normal"/>
    <w:link w:val="TextonotapieCar"/>
    <w:uiPriority w:val="99"/>
    <w:unhideWhenUsed/>
    <w:rsid w:val="009F7873"/>
    <w:pPr>
      <w:spacing w:after="200" w:line="276" w:lineRule="auto"/>
      <w:jc w:val="left"/>
    </w:pPr>
    <w:rPr>
      <w:rFonts w:ascii="Calibri" w:eastAsia="Calibri" w:hAnsi="Calibri"/>
      <w:sz w:val="20"/>
      <w:lang w:eastAsia="en-US"/>
    </w:rPr>
  </w:style>
  <w:style w:type="character" w:customStyle="1" w:styleId="TextonotapieCar">
    <w:name w:val="Texto nota pie Car"/>
    <w:basedOn w:val="Fuentedeprrafopredeter"/>
    <w:link w:val="Textonotapie"/>
    <w:uiPriority w:val="99"/>
    <w:rsid w:val="009F7873"/>
    <w:rPr>
      <w:rFonts w:ascii="Calibri" w:eastAsia="Calibri" w:hAnsi="Calibri"/>
      <w:lang w:eastAsia="en-US"/>
    </w:rPr>
  </w:style>
  <w:style w:type="character" w:styleId="Refdenotaalpie">
    <w:name w:val="footnote reference"/>
    <w:unhideWhenUsed/>
    <w:rsid w:val="009F7873"/>
    <w:rPr>
      <w:vertAlign w:val="superscript"/>
    </w:rPr>
  </w:style>
  <w:style w:type="paragraph" w:styleId="Prrafodelista">
    <w:name w:val="List Paragraph"/>
    <w:basedOn w:val="Normal"/>
    <w:uiPriority w:val="34"/>
    <w:qFormat/>
    <w:rsid w:val="00B73B33"/>
    <w:pPr>
      <w:spacing w:after="200" w:line="276" w:lineRule="auto"/>
      <w:ind w:left="720"/>
      <w:contextualSpacing/>
      <w:jc w:val="left"/>
    </w:pPr>
    <w:rPr>
      <w:rFonts w:ascii="Calibri" w:eastAsia="Calibri" w:hAnsi="Calibri"/>
      <w:sz w:val="22"/>
      <w:szCs w:val="22"/>
      <w:lang w:val="es-AR" w:eastAsia="en-US"/>
    </w:rPr>
  </w:style>
  <w:style w:type="character" w:styleId="Hipervnculo">
    <w:name w:val="Hyperlink"/>
    <w:uiPriority w:val="99"/>
    <w:unhideWhenUsed/>
    <w:rsid w:val="00B73B33"/>
    <w:rPr>
      <w:color w:val="0000FF"/>
      <w:u w:val="single"/>
    </w:rPr>
  </w:style>
  <w:style w:type="paragraph" w:styleId="NormalWeb">
    <w:name w:val="Normal (Web)"/>
    <w:basedOn w:val="Normal"/>
    <w:uiPriority w:val="99"/>
    <w:unhideWhenUsed/>
    <w:rsid w:val="00D44608"/>
    <w:pPr>
      <w:spacing w:before="100" w:beforeAutospacing="1" w:after="100" w:afterAutospacing="1"/>
      <w:jc w:val="left"/>
    </w:pPr>
    <w:rPr>
      <w:szCs w:val="24"/>
      <w:lang w:val="es-ES"/>
    </w:rPr>
  </w:style>
  <w:style w:type="paragraph" w:customStyle="1" w:styleId="normal0">
    <w:name w:val="normal"/>
    <w:rsid w:val="00DD444E"/>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divs>
    <w:div w:id="182007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F04EF5-65CB-4C79-935B-360D17A56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802</Words>
  <Characters>4042</Characters>
  <Application>Microsoft Office Word</Application>
  <DocSecurity>0</DocSecurity>
  <Lines>67</Lines>
  <Paragraphs>16</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MEP</dc:creator>
  <cp:lastModifiedBy>jabica</cp:lastModifiedBy>
  <cp:revision>2</cp:revision>
  <cp:lastPrinted>2020-06-17T18:12:00Z</cp:lastPrinted>
  <dcterms:created xsi:type="dcterms:W3CDTF">2022-08-18T19:34:00Z</dcterms:created>
  <dcterms:modified xsi:type="dcterms:W3CDTF">2022-08-18T19:34:00Z</dcterms:modified>
</cp:coreProperties>
</file>