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D2D" w:rsidRPr="00CA3D2D" w:rsidRDefault="00CA3D2D" w:rsidP="00081FFF">
      <w:pPr>
        <w:rPr>
          <w:lang w:val="es-MX"/>
        </w:rPr>
      </w:pPr>
    </w:p>
    <w:p w:rsidR="00CA3D2D" w:rsidRPr="00CA3D2D" w:rsidRDefault="00CA3D2D" w:rsidP="00CA3D2D">
      <w:pPr>
        <w:jc w:val="center"/>
        <w:rPr>
          <w:b/>
          <w:lang w:val="es-MX"/>
        </w:rPr>
      </w:pPr>
      <w:bookmarkStart w:id="0" w:name="PResolución"/>
      <w:bookmarkEnd w:id="0"/>
      <w:r w:rsidRPr="00CA3D2D">
        <w:rPr>
          <w:b/>
          <w:lang w:val="es-MX"/>
        </w:rPr>
        <w:t>PROYECTO DE RESOLUCIÓN</w:t>
      </w:r>
    </w:p>
    <w:p w:rsidR="00CA3D2D" w:rsidRPr="00CA3D2D" w:rsidRDefault="00CA3D2D" w:rsidP="00CA3D2D">
      <w:pPr>
        <w:rPr>
          <w:b/>
          <w:lang w:val="es-MX"/>
        </w:rPr>
      </w:pPr>
    </w:p>
    <w:p w:rsidR="00CA3D2D" w:rsidRDefault="00CA3D2D" w:rsidP="00CA3D2D">
      <w:pPr>
        <w:rPr>
          <w:lang w:val="es-MX"/>
        </w:rPr>
      </w:pPr>
      <w:r w:rsidRPr="00CA3D2D">
        <w:rPr>
          <w:lang w:val="es-MX"/>
        </w:rPr>
        <w:t>Artículo 1°.- La Legislatura de la Ciudad Autónoma de Buenos Aires solicita al Poder Ejecutivo que, a través de los organismos correspondientes, informe en el término de treinta (30) días de sobre los siguientes puntos referidos a la accesibilidad en plazas y parques que se encuentren en el Registro de Espacios Verdes de la Ciudad Autónoma de Buenos Aires:</w:t>
      </w:r>
    </w:p>
    <w:p w:rsidR="00CA3D2D" w:rsidRPr="00CA3D2D" w:rsidRDefault="00CA3D2D" w:rsidP="00CA3D2D">
      <w:pPr>
        <w:rPr>
          <w:lang w:val="es-MX"/>
        </w:rPr>
      </w:pPr>
    </w:p>
    <w:p w:rsidR="00CA3D2D" w:rsidRDefault="00CA3D2D" w:rsidP="00CA3D2D">
      <w:pPr>
        <w:numPr>
          <w:ilvl w:val="0"/>
          <w:numId w:val="3"/>
        </w:numPr>
        <w:rPr>
          <w:lang w:val="es-MX"/>
        </w:rPr>
      </w:pPr>
      <w:r w:rsidRPr="00CA3D2D">
        <w:rPr>
          <w:lang w:val="es-MX"/>
        </w:rPr>
        <w:t xml:space="preserve">Detalle las características de plazas y parques consignados en el Registro de Espacios Verdes de la Ciudad Autónoma de Buenos Aires, brindando las siguinetes especificaciones: </w:t>
      </w:r>
    </w:p>
    <w:p w:rsidR="00CA3D2D" w:rsidRDefault="00CA3D2D" w:rsidP="00CA3D2D">
      <w:pPr>
        <w:ind w:left="720"/>
        <w:rPr>
          <w:lang w:val="es-MX"/>
        </w:rPr>
      </w:pPr>
      <w:r>
        <w:rPr>
          <w:lang w:val="es-MX"/>
        </w:rPr>
        <w:t xml:space="preserve">- </w:t>
      </w:r>
      <w:r w:rsidRPr="00CA3D2D">
        <w:rPr>
          <w:lang w:val="es-MX"/>
        </w:rPr>
        <w:t>Para el caso de las plazas inauguradas en el periodo 2019-2022, informe si se ha garantizado durante el proceso de diseño, desarrollo y ejecución del proyecto la participación de personas con discapacidad y/u organizaciones de personas con discapacidad. En caso afirmativo, remita copia de la documentación que acredite el proceso participativo.</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Detalle cantidad de reclamos efectuados por organizaciones de la sociedad civil respecto a las condiciones de accesibilidad. Asimismo, remita copia de las respuestas otorgadas por el organismo correspondiente.</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Especifique cuántos accesos a plazas y parques del Registro de Espacios Verdes de la Ciudad Autónoma de Buenos Aires cuentan con la accesibilidad necesaria para permitir el ingreso, permanencia y tránsito de todas las personas. Detalle cuáles son esas plazas y parques.</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En relación a la pregunta anterior, informe si dichos accesos cuentan con rampas, baldosas podotáctiles y el espacio de movilidad necesaria. Especifique las dimensiones de las pendientes de las rampas mencionadas, en el caso de existir.</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Enumere y detalle las plazas y parques que no cuentan con accesibilidad en el ingreso.</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Detalle si existen recorridos internos de parques y plazas que tengan obstáculos que interrumpan el paso.</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Informe cuáles son los parques y plazas que cuentan con baños accesibles.</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Informe si la cartelería ubicada en parques y plazas tiene lenguaje sencillo, información en braille y caracteres ampliados.</w:t>
      </w:r>
    </w:p>
    <w:p w:rsidR="00CA3D2D" w:rsidRPr="00CA3D2D" w:rsidRDefault="00CA3D2D" w:rsidP="00CA3D2D">
      <w:pPr>
        <w:ind w:left="720"/>
        <w:rPr>
          <w:lang w:val="es-MX"/>
        </w:rPr>
      </w:pPr>
    </w:p>
    <w:p w:rsidR="00CA3D2D" w:rsidRDefault="00CA3D2D" w:rsidP="00CA3D2D">
      <w:pPr>
        <w:numPr>
          <w:ilvl w:val="0"/>
          <w:numId w:val="3"/>
        </w:numPr>
        <w:rPr>
          <w:lang w:val="es-MX"/>
        </w:rPr>
      </w:pPr>
      <w:r w:rsidRPr="00CA3D2D">
        <w:rPr>
          <w:lang w:val="es-MX"/>
        </w:rPr>
        <w:t>Informe acerca de los espacios de descanso e indique si tienen mobiliario accesible, particularmente para ser utilizado por personas usuarias de sillas de ruedas o scooter.</w:t>
      </w:r>
    </w:p>
    <w:p w:rsidR="00CA3D2D" w:rsidRDefault="00CA3D2D" w:rsidP="00CA3D2D">
      <w:pPr>
        <w:ind w:left="720"/>
        <w:rPr>
          <w:lang w:val="es-MX"/>
        </w:rPr>
      </w:pPr>
    </w:p>
    <w:p w:rsidR="00CA3D2D" w:rsidRPr="00CA3D2D" w:rsidRDefault="00CA3D2D" w:rsidP="00CA3D2D">
      <w:pPr>
        <w:numPr>
          <w:ilvl w:val="0"/>
          <w:numId w:val="3"/>
        </w:numPr>
        <w:rPr>
          <w:lang w:val="es-MX"/>
        </w:rPr>
      </w:pPr>
      <w:r w:rsidRPr="00CA3D2D">
        <w:rPr>
          <w:lang w:val="es-MX"/>
        </w:rPr>
        <w:t xml:space="preserve">En relación a la capacitación de quienes se desempeñan en el puesto de guardaparque, informe: </w:t>
      </w:r>
    </w:p>
    <w:p w:rsidR="00CA3D2D" w:rsidRPr="00CA3D2D" w:rsidRDefault="00CA3D2D" w:rsidP="00CA3D2D">
      <w:pPr>
        <w:ind w:left="360"/>
        <w:rPr>
          <w:lang w:val="es-MX"/>
        </w:rPr>
      </w:pPr>
      <w:r>
        <w:rPr>
          <w:lang w:val="es-MX"/>
        </w:rPr>
        <w:tab/>
        <w:t>a.</w:t>
      </w:r>
      <w:r>
        <w:rPr>
          <w:lang w:val="es-MX"/>
        </w:rPr>
        <w:tab/>
      </w:r>
      <w:r w:rsidRPr="00CA3D2D">
        <w:rPr>
          <w:lang w:val="es-MX"/>
        </w:rPr>
        <w:t xml:space="preserve">porcentaje de quienes han recibido capacitación por parte de COPIDIS; </w:t>
      </w:r>
    </w:p>
    <w:p w:rsidR="00CA3D2D" w:rsidRPr="00CA3D2D" w:rsidRDefault="00CA3D2D" w:rsidP="00CA3D2D">
      <w:pPr>
        <w:ind w:left="720"/>
        <w:rPr>
          <w:lang w:val="es-MX"/>
        </w:rPr>
      </w:pPr>
      <w:r>
        <w:rPr>
          <w:lang w:val="es-MX"/>
        </w:rPr>
        <w:t>b.</w:t>
      </w:r>
      <w:r>
        <w:rPr>
          <w:lang w:val="es-MX"/>
        </w:rPr>
        <w:tab/>
      </w:r>
      <w:r w:rsidRPr="00CA3D2D">
        <w:rPr>
          <w:lang w:val="es-MX"/>
        </w:rPr>
        <w:t xml:space="preserve">porcentaje de quienes tienen conocimiento de lengua de señas. </w:t>
      </w:r>
    </w:p>
    <w:p w:rsidR="00CA3D2D" w:rsidRDefault="00CA3D2D" w:rsidP="00CA3D2D">
      <w:pPr>
        <w:ind w:left="720"/>
        <w:rPr>
          <w:lang w:val="es-MX"/>
        </w:rPr>
      </w:pPr>
      <w:r>
        <w:rPr>
          <w:lang w:val="es-MX"/>
        </w:rPr>
        <w:t>c.</w:t>
      </w:r>
      <w:r>
        <w:rPr>
          <w:lang w:val="es-MX"/>
        </w:rPr>
        <w:tab/>
      </w:r>
      <w:r w:rsidRPr="00CA3D2D">
        <w:rPr>
          <w:lang w:val="es-MX"/>
        </w:rPr>
        <w:t>especifique el porcentaje de personas con discapacidad que trabajan en dicho puesto.</w:t>
      </w:r>
    </w:p>
    <w:p w:rsidR="00CA3D2D" w:rsidRPr="00CA3D2D" w:rsidRDefault="00CA3D2D" w:rsidP="00CA3D2D">
      <w:pPr>
        <w:rPr>
          <w:lang w:val="es-MX"/>
        </w:rPr>
      </w:pPr>
    </w:p>
    <w:p w:rsidR="00CA3D2D" w:rsidRDefault="00CA3D2D" w:rsidP="00CA3D2D">
      <w:pPr>
        <w:ind w:left="360"/>
        <w:rPr>
          <w:lang w:val="es-MX"/>
        </w:rPr>
      </w:pPr>
      <w:r>
        <w:rPr>
          <w:lang w:val="es-MX"/>
        </w:rPr>
        <w:t>11.</w:t>
      </w:r>
      <w:r>
        <w:rPr>
          <w:lang w:val="es-MX"/>
        </w:rPr>
        <w:tab/>
      </w:r>
      <w:r w:rsidRPr="00CA3D2D">
        <w:rPr>
          <w:lang w:val="es-MX"/>
        </w:rPr>
        <w:t>Informe cuáles de las plazas y parques de la Ciudad de Buenos Aires cuentan con infraestructura adecuada para el desarrollo del trabajo por parte de personas con discapacidad (vestuarios, espacios de descanso para el personal, sanitarios accesibles, etc.).</w:t>
      </w:r>
    </w:p>
    <w:p w:rsidR="00CA3D2D" w:rsidRPr="00CA3D2D" w:rsidRDefault="00CA3D2D" w:rsidP="00CA3D2D">
      <w:pPr>
        <w:rPr>
          <w:lang w:val="es-MX"/>
        </w:rPr>
      </w:pPr>
    </w:p>
    <w:p w:rsidR="00AF6352" w:rsidRPr="00CA3D2D" w:rsidRDefault="00CA3D2D" w:rsidP="00CA3D2D">
      <w:pPr>
        <w:rPr>
          <w:lang w:val="es-MX"/>
        </w:rPr>
      </w:pPr>
      <w:r w:rsidRPr="00CA3D2D">
        <w:rPr>
          <w:lang w:val="es-MX"/>
        </w:rPr>
        <w:lastRenderedPageBreak/>
        <w:t>Artículo 2 ° .- Comuníquese, etc.</w:t>
      </w:r>
    </w:p>
    <w:p w:rsidR="00B177FE" w:rsidRPr="00CA3D2D" w:rsidRDefault="00B177FE" w:rsidP="00081FFF">
      <w:pPr>
        <w:rPr>
          <w:lang w:val="es-MX"/>
        </w:rPr>
      </w:pPr>
    </w:p>
    <w:p w:rsidR="00B177FE" w:rsidRPr="00CA3D2D" w:rsidRDefault="00B177FE" w:rsidP="00081FFF">
      <w:pPr>
        <w:rPr>
          <w:lang w:val="es-MX"/>
        </w:rPr>
      </w:pPr>
    </w:p>
    <w:p w:rsidR="00CA3D2D" w:rsidRDefault="00CA3D2D" w:rsidP="00CA3D2D">
      <w:pPr>
        <w:jc w:val="center"/>
        <w:rPr>
          <w:b/>
          <w:lang w:val="es-MX"/>
        </w:rPr>
      </w:pPr>
      <w:r>
        <w:rPr>
          <w:lang w:val="es-MX"/>
        </w:rPr>
        <w:br w:type="page"/>
      </w:r>
      <w:r w:rsidRPr="00CA3D2D">
        <w:rPr>
          <w:b/>
          <w:lang w:val="es-MX"/>
        </w:rPr>
        <w:lastRenderedPageBreak/>
        <w:t>FUNDAMENTOS</w:t>
      </w:r>
    </w:p>
    <w:p w:rsidR="00CA3D2D" w:rsidRDefault="00CA3D2D" w:rsidP="00CA3D2D">
      <w:pPr>
        <w:jc w:val="left"/>
        <w:rPr>
          <w:b/>
          <w:lang w:val="es-MX"/>
        </w:rPr>
      </w:pPr>
    </w:p>
    <w:p w:rsidR="00CA3D2D" w:rsidRPr="00CA3D2D" w:rsidRDefault="00CA3D2D" w:rsidP="00CA3D2D">
      <w:pPr>
        <w:jc w:val="left"/>
        <w:rPr>
          <w:b/>
          <w:lang w:val="es-MX"/>
        </w:rPr>
      </w:pPr>
    </w:p>
    <w:p w:rsidR="00CA3D2D" w:rsidRDefault="00CA3D2D" w:rsidP="00CA3D2D">
      <w:pPr>
        <w:rPr>
          <w:lang w:val="es-MX"/>
        </w:rPr>
      </w:pPr>
      <w:r w:rsidRPr="00CA3D2D">
        <w:rPr>
          <w:lang w:val="es-MX"/>
        </w:rPr>
        <w:t>Sr Presidente:</w:t>
      </w:r>
    </w:p>
    <w:p w:rsidR="00CA3D2D" w:rsidRPr="00CA3D2D" w:rsidRDefault="00CA3D2D" w:rsidP="00CA3D2D">
      <w:pPr>
        <w:rPr>
          <w:lang w:val="es-MX"/>
        </w:rPr>
      </w:pPr>
    </w:p>
    <w:p w:rsidR="00CA3D2D" w:rsidRDefault="00CA3D2D" w:rsidP="00CA3D2D">
      <w:pPr>
        <w:rPr>
          <w:lang w:val="es-MX"/>
        </w:rPr>
      </w:pPr>
      <w:r w:rsidRPr="00CA3D2D">
        <w:rPr>
          <w:lang w:val="es-MX"/>
        </w:rPr>
        <w:tab/>
        <w:t>En el diseño de una Ciudad se ponen de manifiesto entramados de relaciones sociales, económicas, políticas y culturales que atraviesan la vida cotidiana de grupos y personas. Estos entramados gravitan sobre los entornos y a la vez son moldeados por ellos, lo que puede generar tanto modos de accesibilidad y autonomía, como de asimetría y segregación.</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La Convención sobre los Derechos de las Personas con Discapacidad establece en su artículo 9 que los estados deben adoptar medidas de accesibilidad, a fin de que las personas con discapacidad puedan vivir en forma independiente y participar plenamente en todos los aspectos de la vida. Estas medidas propenderán a la identificación y eliminación de obstáculos y barreras en el entorno físico, servicios e instalaciones abiertos al público o de uso público, entre otros.</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Desde el enfoque de la discapacidad con perspectiva social y de derechos humanos, la accesibilidad urbana se refiere a las condiciones de acceso que presenta la infraestructura urbana para facilitar la movilidad y el desplazamiento autónomo de las personas con discapacidad por las calles y espacios públicos, propiciando su inclusión y la equiparación de oportunidades para el desarrollo de sus actividades cotidianas, en condiciones de igualdad y seguridad.</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 xml:space="preserve">La mencionada Convención en su Art. 30, inciso. 5, plantea de forma clara y precisa que los Estados partes deben: </w:t>
      </w:r>
      <w:r w:rsidRPr="00CA3D2D">
        <w:rPr>
          <w:i/>
          <w:lang w:val="es-MX"/>
        </w:rPr>
        <w:t>“Asegurar que los niños y las niñas con discapacidad tengan igual acceso con los demás niños y niñas a la participación en actividades lúdicas, recreativas, de esparcimiento y deportivas.”</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 xml:space="preserve">A nivel nacional, la Ley N° 22.431 plantea la prioridad de la supresión de barreras físicas en los ámbitos urbanos arquitectónicos y del transporte con el fin de lograr la accesibilidad para las personas con movilidad reducida, estableciendo a su vez que en </w:t>
      </w:r>
      <w:r w:rsidRPr="00CA3D2D">
        <w:rPr>
          <w:i/>
          <w:lang w:val="es-MX"/>
        </w:rPr>
        <w:t>“Parques, jardines, plazas y espacios libres: deberán observar en sus itinerarios peatonales las normas establecidas para los mismos en el apartado y en los casos en los que exista espacios recreativos infantiles, deben contar con juegos integradores dirigidos a personas con diferentes tipos de discapacidad.”</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En la Ciudad Autónoma de Buenos Aires, la Legislatura sancionó la Ley N° 2.219, donde con claridad plantea en su Art. 1 la instalación de juegos adaptados en todas las plazas y parques públicos y que los mismos deben tener al menos una hamaca accesible que permita a las personas con movilidad reducida hamacarse en silla de ruedas de manera autónoma.</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 xml:space="preserve">Según datos obtenidos  por el centro de estadísticas  del Gobierno de la Ciudad, la Ciudad Autónoma de Buenos Aires </w:t>
      </w:r>
      <w:r w:rsidRPr="00CA3D2D">
        <w:rPr>
          <w:i/>
          <w:lang w:val="es-MX"/>
        </w:rPr>
        <w:t>“tiene 1.169 espacios verdes que cubren una superficie de 1802 hectáreas. De la relación entre superficie y la población resulta que corresponden 5,9 m2 de espacios verdes por habitante; compuesta por 45 parques, 249 plazas, 427 plazoletas entre otros”.</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 xml:space="preserve">Las plazas y los parques como espacios públicos constituyen uno de los principales articuladores de la vida social. Son lugares de encuentro, de integración y de intercambio; promueven la diversidad cultural y generacional de una sociedad; y generan valor simbólico, identidad y pertenencia. Son a su vez espacios de recreación y de ocio para toda la población, constituyéndose en  uno de los ámbitos elegidos por las y los niños/as para expresar su derecho al juego. Las zonas de juego/recreo/ocio y esparcimiento han sido planificadas por adultos/as que no han tenido en cuenta los puntos de vista de las y los niñas/os en sus diseños y, mucho menos de las y los niños/as </w:t>
      </w:r>
      <w:r w:rsidRPr="00CA3D2D">
        <w:rPr>
          <w:lang w:val="es-MX"/>
        </w:rPr>
        <w:lastRenderedPageBreak/>
        <w:t>con discapacidad. Los aspectos reseñados muestran que mejorar la calidad de vida a través del diseño accesible reviste un beneficio significativo para la población en general.</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Entender la accesibilidad desde una perspectiva de derechos supone concebirla desde la diversidad humana, para toda la población con y sin discapacidad, considerando que las personas y grupos pueden ser no sólo destinatarios sino creadores de entornos accesibles mediante el involucramiento ciudadano.</w:t>
      </w:r>
    </w:p>
    <w:p w:rsidR="00CA3D2D" w:rsidRPr="00CA3D2D" w:rsidRDefault="00CA3D2D" w:rsidP="00CA3D2D">
      <w:pPr>
        <w:rPr>
          <w:lang w:val="es-MX"/>
        </w:rPr>
      </w:pPr>
    </w:p>
    <w:p w:rsidR="00CA3D2D" w:rsidRDefault="00CA3D2D" w:rsidP="00CA3D2D">
      <w:pPr>
        <w:rPr>
          <w:lang w:val="es-MX"/>
        </w:rPr>
      </w:pPr>
      <w:r>
        <w:rPr>
          <w:lang w:val="es-MX"/>
        </w:rPr>
        <w:tab/>
      </w:r>
      <w:r w:rsidRPr="00CA3D2D">
        <w:rPr>
          <w:lang w:val="es-MX"/>
        </w:rPr>
        <w:t>Contar con un informe basado en el eje de la accesibilidad, transversal a las políticas públicas, y particularmente en relación con plazas y parques, permitirá mapear un estado de la cuestión, esencial en cualquier propuesta legislativa. Los datos son fuente de información para el despliegue de nuevas preguntas y perspectivas que resulta imperioso construir de modo participativo.</w:t>
      </w:r>
    </w:p>
    <w:p w:rsidR="00CA3D2D" w:rsidRPr="00CA3D2D" w:rsidRDefault="00CA3D2D" w:rsidP="00CA3D2D">
      <w:pPr>
        <w:rPr>
          <w:lang w:val="es-MX"/>
        </w:rPr>
      </w:pPr>
    </w:p>
    <w:p w:rsidR="00AF6352" w:rsidRDefault="00CA3D2D" w:rsidP="00CA3D2D">
      <w:pPr>
        <w:rPr>
          <w:lang w:val="es-MX"/>
        </w:rPr>
      </w:pPr>
      <w:r>
        <w:rPr>
          <w:lang w:val="es-MX"/>
        </w:rPr>
        <w:tab/>
      </w:r>
      <w:r w:rsidRPr="00CA3D2D">
        <w:rPr>
          <w:lang w:val="es-MX"/>
        </w:rPr>
        <w:t>Por todo lo expuesto, solicitamos a este cuerpo la aprobación del presente proyecto de resolución.</w:t>
      </w:r>
    </w:p>
    <w:p w:rsidR="00CA3D2D" w:rsidRPr="00CA3D2D" w:rsidRDefault="00CA3D2D" w:rsidP="00CA3D2D">
      <w:pPr>
        <w:rPr>
          <w:lang w:val="es-MX"/>
        </w:rPr>
      </w:pPr>
    </w:p>
    <w:sectPr w:rsidR="00CA3D2D" w:rsidRPr="00CA3D2D"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8AB" w:rsidRDefault="006608AB">
      <w:r>
        <w:separator/>
      </w:r>
    </w:p>
  </w:endnote>
  <w:endnote w:type="continuationSeparator" w:id="1">
    <w:p w:rsidR="006608AB" w:rsidRDefault="006608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A3D2D" w:rsidRDefault="00601A75">
    <w:pPr>
      <w:pStyle w:val="Piedepgina"/>
      <w:rPr>
        <w:color w:val="333333"/>
        <w:sz w:val="20"/>
      </w:rPr>
    </w:pPr>
    <w:bookmarkStart w:id="1" w:name="Proyecto"/>
    <w:bookmarkEnd w:id="1"/>
  </w:p>
  <w:p w:rsidR="00601A75" w:rsidRPr="00CA3D2D" w:rsidRDefault="00601A75">
    <w:pPr>
      <w:pStyle w:val="Piedepgina"/>
      <w:rPr>
        <w:color w:val="333333"/>
        <w:sz w:val="20"/>
      </w:rPr>
    </w:pPr>
    <w:r w:rsidRPr="00CA3D2D">
      <w:rPr>
        <w:color w:val="333333"/>
        <w:sz w:val="20"/>
      </w:rPr>
      <w:t xml:space="preserve">Último cambio: </w:t>
    </w:r>
    <w:fldSimple w:instr=" SAVEDATE  \* MERGEFORMAT ">
      <w:r w:rsidR="00CA3D2D">
        <w:rPr>
          <w:noProof/>
          <w:color w:val="333333"/>
          <w:sz w:val="20"/>
        </w:rPr>
        <w:t>00/00/0000 0:00:00</w:t>
      </w:r>
    </w:fldSimple>
    <w:r w:rsidRPr="00CA3D2D">
      <w:rPr>
        <w:color w:val="333333"/>
        <w:sz w:val="20"/>
      </w:rPr>
      <w:t xml:space="preserve">  -  Cantidad de caracteres: </w:t>
    </w:r>
    <w:fldSimple w:instr=" NUMCHARS  \* MERGEFORMAT ">
      <w:r w:rsidR="00CA3D2D">
        <w:rPr>
          <w:noProof/>
          <w:color w:val="333333"/>
          <w:sz w:val="20"/>
        </w:rPr>
        <w:t>6223</w:t>
      </w:r>
    </w:fldSimple>
    <w:r w:rsidRPr="00CA3D2D">
      <w:rPr>
        <w:color w:val="333333"/>
        <w:sz w:val="20"/>
      </w:rPr>
      <w:t xml:space="preserve"> - Cantidad de palabras: </w:t>
    </w:r>
    <w:fldSimple w:instr=" NUMWORDS  \* MERGEFORMAT ">
      <w:r w:rsidR="00CA3D2D">
        <w:rPr>
          <w:noProof/>
          <w:color w:val="333333"/>
          <w:sz w:val="20"/>
        </w:rPr>
        <w:t>1145</w:t>
      </w:r>
    </w:fldSimple>
  </w:p>
  <w:p w:rsidR="00601A75" w:rsidRPr="00CA3D2D" w:rsidRDefault="00601A75" w:rsidP="00B05649">
    <w:pPr>
      <w:pStyle w:val="Piedepgina"/>
      <w:tabs>
        <w:tab w:val="left" w:pos="3565"/>
      </w:tabs>
      <w:rPr>
        <w:rStyle w:val="Nmerodepgina"/>
        <w:color w:val="333333"/>
      </w:rPr>
    </w:pPr>
    <w:r w:rsidRPr="00CA3D2D">
      <w:rPr>
        <w:color w:val="333333"/>
        <w:sz w:val="20"/>
      </w:rPr>
      <w:tab/>
      <w:t>Pág.</w:t>
    </w:r>
    <w:r w:rsidRPr="00CA3D2D">
      <w:rPr>
        <w:color w:val="333333"/>
      </w:rPr>
      <w:t xml:space="preserve"> </w:t>
    </w:r>
    <w:r w:rsidRPr="00CA3D2D">
      <w:rPr>
        <w:rStyle w:val="Nmerodepgina"/>
        <w:color w:val="333333"/>
      </w:rPr>
      <w:fldChar w:fldCharType="begin"/>
    </w:r>
    <w:r w:rsidRPr="00CA3D2D">
      <w:rPr>
        <w:rStyle w:val="Nmerodepgina"/>
        <w:color w:val="333333"/>
      </w:rPr>
      <w:instrText xml:space="preserve"> PAGE </w:instrText>
    </w:r>
    <w:r w:rsidRPr="00CA3D2D">
      <w:rPr>
        <w:rStyle w:val="Nmerodepgina"/>
        <w:color w:val="333333"/>
      </w:rPr>
      <w:fldChar w:fldCharType="separate"/>
    </w:r>
    <w:r w:rsidR="00CA3D2D">
      <w:rPr>
        <w:rStyle w:val="Nmerodepgina"/>
        <w:noProof/>
        <w:color w:val="333333"/>
      </w:rPr>
      <w:t>1</w:t>
    </w:r>
    <w:r w:rsidRPr="00CA3D2D">
      <w:rPr>
        <w:rStyle w:val="Nmerodepgina"/>
        <w:color w:val="333333"/>
      </w:rPr>
      <w:fldChar w:fldCharType="end"/>
    </w:r>
    <w:r w:rsidRPr="00CA3D2D">
      <w:rPr>
        <w:rStyle w:val="Nmerodepgina"/>
        <w:color w:val="333333"/>
      </w:rPr>
      <w:t>/</w:t>
    </w:r>
    <w:fldSimple w:instr=" NUMPAGES  \* MERGEFORMAT ">
      <w:r w:rsidR="00CA3D2D">
        <w:rPr>
          <w:rStyle w:val="Nmerodepgina"/>
          <w:noProof/>
          <w:color w:val="333333"/>
        </w:rPr>
        <w:t>4</w:t>
      </w:r>
    </w:fldSimple>
    <w:r w:rsidRPr="00CA3D2D">
      <w:rPr>
        <w:rStyle w:val="Nmerodepgina"/>
        <w:color w:val="333333"/>
      </w:rPr>
      <w:t xml:space="preserve"> </w:t>
    </w:r>
  </w:p>
  <w:p w:rsidR="00601A75" w:rsidRPr="00CA3D2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8AB" w:rsidRDefault="006608AB">
      <w:r>
        <w:separator/>
      </w:r>
    </w:p>
  </w:footnote>
  <w:footnote w:type="continuationSeparator" w:id="1">
    <w:p w:rsidR="006608AB" w:rsidRDefault="006608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A3D2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07DA"/>
    <w:multiLevelType w:val="hybridMultilevel"/>
    <w:tmpl w:val="E2FC87CE"/>
    <w:lvl w:ilvl="0" w:tplc="8B14DE54">
      <w:start w:val="1"/>
      <w:numFmt w:val="low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48D7265"/>
    <w:multiLevelType w:val="hybridMultilevel"/>
    <w:tmpl w:val="BC385934"/>
    <w:lvl w:ilvl="0" w:tplc="2C0A000F">
      <w:start w:val="1"/>
      <w:numFmt w:val="decimal"/>
      <w:lvlText w:val="%1."/>
      <w:lvlJc w:val="left"/>
      <w:pPr>
        <w:ind w:left="720" w:hanging="360"/>
      </w:pPr>
    </w:lvl>
    <w:lvl w:ilvl="1" w:tplc="9746CFA2">
      <w:start w:val="3"/>
      <w:numFmt w:val="bullet"/>
      <w:lvlText w:val="-"/>
      <w:lvlJc w:val="left"/>
      <w:pPr>
        <w:ind w:left="1440" w:hanging="360"/>
      </w:pPr>
      <w:rPr>
        <w:rFonts w:ascii="Times New Roman" w:eastAsia="Times New Roman" w:hAnsi="Times New Roman" w:cs="Times New Roman"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C2718CB"/>
    <w:multiLevelType w:val="hybridMultilevel"/>
    <w:tmpl w:val="D5D277B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72A15E8"/>
    <w:multiLevelType w:val="hybridMultilevel"/>
    <w:tmpl w:val="327888F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81C3FE3"/>
    <w:multiLevelType w:val="hybridMultilevel"/>
    <w:tmpl w:val="DD8E09D8"/>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608A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08A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3D2D"/>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TotalTime>
  <Pages>4</Pages>
  <Words>1148</Words>
  <Characters>6239</Characters>
  <Application>Microsoft Office Word</Application>
  <DocSecurity>0</DocSecurity>
  <Lines>138</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2022-08-30T16:59:00Z</dcterms:created>
  <dcterms:modified xsi:type="dcterms:W3CDTF">2022-08-30T17:08:00Z</dcterms:modified>
</cp:coreProperties>
</file>