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047" w:rsidRPr="00951047" w:rsidRDefault="00951047" w:rsidP="00081FFF">
      <w:pPr>
        <w:rPr>
          <w:sz w:val="24"/>
          <w:lang w:val="es-MX"/>
        </w:rPr>
      </w:pPr>
    </w:p>
    <w:p w:rsidR="00951047" w:rsidRDefault="00951047" w:rsidP="00951047">
      <w:pPr>
        <w:jc w:val="center"/>
        <w:rPr>
          <w:rFonts w:ascii="Times New Roman" w:eastAsia="Times New Roman" w:hAnsi="Times New Roman" w:cs="Times New Roman"/>
          <w:b/>
          <w:sz w:val="24"/>
          <w:szCs w:val="24"/>
        </w:rPr>
      </w:pPr>
      <w:bookmarkStart w:id="0" w:name="PResolución"/>
      <w:bookmarkEnd w:id="0"/>
      <w:r>
        <w:rPr>
          <w:rFonts w:ascii="Times New Roman" w:eastAsia="Times New Roman" w:hAnsi="Times New Roman" w:cs="Times New Roman"/>
          <w:b/>
          <w:sz w:val="24"/>
          <w:szCs w:val="24"/>
        </w:rPr>
        <w:t>PROYECTO DE RESOLUCIÓN</w:t>
      </w:r>
    </w:p>
    <w:p w:rsidR="00951047" w:rsidRDefault="00951047" w:rsidP="00951047">
      <w:pPr>
        <w:spacing w:before="240" w:after="240"/>
        <w:jc w:val="both"/>
        <w:rPr>
          <w:rFonts w:ascii="Times New Roman" w:eastAsia="Times New Roman" w:hAnsi="Times New Roman" w:cs="Times New Roman"/>
          <w:b/>
          <w:sz w:val="24"/>
          <w:szCs w:val="24"/>
        </w:rPr>
      </w:pPr>
    </w:p>
    <w:p w:rsidR="00951047" w:rsidRDefault="00951047" w:rsidP="00951047">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1°- </w:t>
      </w:r>
      <w:r>
        <w:rPr>
          <w:rFonts w:ascii="Times New Roman" w:eastAsia="Times New Roman" w:hAnsi="Times New Roman" w:cs="Times New Roman"/>
          <w:sz w:val="24"/>
          <w:szCs w:val="24"/>
        </w:rPr>
        <w:t xml:space="preserve">La Legislatura de la Ciudad Autónoma de Buenos Aires conmemora el 80º Aniversario de la creación del </w:t>
      </w:r>
      <w:r>
        <w:rPr>
          <w:rFonts w:ascii="Times New Roman" w:eastAsia="Times New Roman" w:hAnsi="Times New Roman" w:cs="Times New Roman"/>
          <w:sz w:val="24"/>
          <w:szCs w:val="24"/>
          <w:highlight w:val="white"/>
        </w:rPr>
        <w:t>Sindicato Único de Encargados y Ayudantes de Casas de Renta, actualmente Sindicato Único de Trabajadores de Edificios de Renta y Horizontal (SUTERH)</w:t>
      </w:r>
      <w:r>
        <w:rPr>
          <w:rFonts w:ascii="Times New Roman" w:eastAsia="Times New Roman" w:hAnsi="Times New Roman" w:cs="Times New Roman"/>
          <w:sz w:val="24"/>
          <w:szCs w:val="24"/>
        </w:rPr>
        <w:t>, a celebrarse el 2 de Octubre del corriente año.</w:t>
      </w:r>
    </w:p>
    <w:p w:rsidR="00951047" w:rsidRDefault="00951047" w:rsidP="00951047">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2°- </w:t>
      </w:r>
      <w:r>
        <w:rPr>
          <w:rFonts w:ascii="Times New Roman" w:eastAsia="Times New Roman" w:hAnsi="Times New Roman" w:cs="Times New Roman"/>
          <w:sz w:val="24"/>
          <w:szCs w:val="24"/>
        </w:rPr>
        <w:t>Dispónese la entrega de una bandeja protocolar cuyo texto será el siguiente:</w:t>
      </w:r>
    </w:p>
    <w:p w:rsidR="00951047" w:rsidRDefault="00951047" w:rsidP="00951047">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(Escudo de la Legislatura)</w:t>
      </w:r>
    </w:p>
    <w:p w:rsidR="00951047" w:rsidRDefault="00951047" w:rsidP="00951047">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LEGISLATURA DE LA CIUDAD AUTÓNOMA DE BUENOS AIRES CONMEMORA EL 80° ANIVERSARIO DEL SINDICATO ÚNICO DE TRABAJADORES DE EDIFICIOS DE RENTA Y HORIZONTAL (SUTERH).</w:t>
      </w:r>
    </w:p>
    <w:p w:rsidR="00951047" w:rsidRDefault="00951047" w:rsidP="00951047">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2 DE OCTUBRE</w:t>
      </w:r>
      <w:r>
        <w:rPr>
          <w:rFonts w:ascii="Times New Roman" w:eastAsia="Times New Roman" w:hAnsi="Times New Roman" w:cs="Times New Roman"/>
          <w:b/>
          <w:sz w:val="24"/>
          <w:szCs w:val="24"/>
        </w:rPr>
        <w:br/>
        <w:t>1942 - 2022</w:t>
      </w:r>
    </w:p>
    <w:p w:rsidR="00951047" w:rsidRDefault="00951047" w:rsidP="00951047">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Artículo 3°- </w:t>
      </w:r>
      <w:r>
        <w:rPr>
          <w:rFonts w:ascii="Times New Roman" w:eastAsia="Times New Roman" w:hAnsi="Times New Roman" w:cs="Times New Roman"/>
          <w:sz w:val="24"/>
          <w:szCs w:val="24"/>
        </w:rPr>
        <w:t>Comuníquese, etc.</w:t>
      </w:r>
    </w:p>
    <w:p w:rsidR="00951047" w:rsidRDefault="00951047" w:rsidP="00951047">
      <w:pPr>
        <w:jc w:val="both"/>
        <w:rPr>
          <w:rFonts w:ascii="Times New Roman" w:eastAsia="Times New Roman" w:hAnsi="Times New Roman" w:cs="Times New Roman"/>
          <w:sz w:val="24"/>
          <w:szCs w:val="24"/>
          <w:highlight w:val="white"/>
        </w:rPr>
      </w:pPr>
    </w:p>
    <w:p w:rsidR="00951047" w:rsidRDefault="00951047" w:rsidP="00951047">
      <w:pPr>
        <w:jc w:val="both"/>
        <w:rPr>
          <w:rFonts w:ascii="Times New Roman" w:eastAsia="Times New Roman" w:hAnsi="Times New Roman" w:cs="Times New Roman"/>
          <w:sz w:val="24"/>
          <w:szCs w:val="24"/>
          <w:highlight w:val="white"/>
        </w:rPr>
      </w:pPr>
    </w:p>
    <w:p w:rsidR="00951047" w:rsidRDefault="00951047" w:rsidP="00951047">
      <w:pPr>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br w:type="page"/>
      </w:r>
      <w:r>
        <w:rPr>
          <w:rFonts w:ascii="Times New Roman" w:eastAsia="Times New Roman" w:hAnsi="Times New Roman" w:cs="Times New Roman"/>
          <w:b/>
          <w:sz w:val="24"/>
          <w:szCs w:val="24"/>
          <w:highlight w:val="white"/>
        </w:rPr>
        <w:lastRenderedPageBreak/>
        <w:t>FUNDAMENTOS</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line="375" w:lineRule="auto"/>
        <w:jc w:val="both"/>
        <w:rPr>
          <w:rFonts w:ascii="Times New Roman" w:eastAsia="Times New Roman" w:hAnsi="Times New Roman" w:cs="Times New Roman"/>
          <w:sz w:val="24"/>
          <w:szCs w:val="24"/>
          <w:highlight w:val="white"/>
        </w:rPr>
      </w:pP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comienzos de 1940, como consecuencia del crecimiento industrial y urbano en nuestro país, creció en la Ciudad de Buenos Aires la cantidad de casas de departamentos. Sobre la base de este crecimiento, surgió  un nuevo tipo de trabajador, el encargado de edificios. Esta nueva realidad, impulsó a un grupo disidente del Sindicato de Trabajadores de Casas Particulares a crear un sindicato profesional específico, en la consideración de que el trabajo que realizaban no podía tomarse como trabajo doméstico. De esta manera, el 2 de octubre de 1942 se creó el Sindicato Único de Encargados y Ayudantes de Casas de Renta.</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Entre las primeras conquistas sociales de esta organización, se cuenta la promulgación del decreto N° 29.945 el 15 de noviembre de 1944, en la que tuviera una intervención decisiva el por entonces coronel Juan Domingo Perón. Dicho decreto dictaba disposiciones relativas al contrato de trabajo de los encargados de casas de renta, tales como el reposo diario, semanal y anual, el preaviso y el derecho a la indemnización. Luego, en 1947, la sanción de la ley 12.981 estableció orgánicamente las funciones y condiciones de trabajo para el conjunto de trabajadores de edificios.</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1949, la entrada en vigencia de la ley 13512/48 de Propiedad Horizontal permitió la venta y propiedad de las unidades de un mismo edificio en forma individual, dando vida a una nueva instancia patronal para el sector: el consorcio de propietarios. Años después, el 6 de mayo de 1959 una Asamblea Extraordinaria resolvió que el nombre del gremio sería a partir de entonces Sindicato Único de Trabajadores de Edificios de Renta y Horizontal (SUTERH). Después de una década de logros y avances gremiales, políticos, sociales y económicos, la caída del gobierno peronista, provocó un retroceso que duraría décadas. </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1975, con José Francisco Santa María como secretario gremial, la sanción de la ley 21.239 propició una amplia reforma de las condiciones de trabajo en los edificios de renta y propiedad horizontal, entre las que se encontraba la limitación de la jornada laboral a 8 horas diarias. </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Durante la última dictadura militar, en un contexto de feroz persecución a los sindicatos, se formó el grupo que sería la base de la Agrupación 2 de Octubre, con una activa participación de Santa María, que en 1982 fue expulsado del gremio injustamente por defender los derechos de los trabajadores. </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Con el retorno de la democracia, y luego de haber sido intervenido, el Suterh finalmente avanzó hacia el proceso de normalización. Una amnistía pensada para otras personas, abrió la posibilidad de que, permitió que se le restituyera la afiliación a José Francisco Santa María, quien en septiembre de 1985 sería electo como Secretario General por la lista Azul y Blanca con el 53% de los votos.</w:t>
      </w:r>
      <w:r>
        <w:rPr>
          <w:rFonts w:ascii="Times New Roman" w:eastAsia="Times New Roman" w:hAnsi="Times New Roman" w:cs="Times New Roman"/>
          <w:b/>
          <w:sz w:val="24"/>
          <w:szCs w:val="24"/>
          <w:highlight w:val="white"/>
        </w:rPr>
        <w:t xml:space="preserve"> </w:t>
      </w:r>
      <w:r>
        <w:rPr>
          <w:rFonts w:ascii="Times New Roman" w:eastAsia="Times New Roman" w:hAnsi="Times New Roman" w:cs="Times New Roman"/>
          <w:sz w:val="24"/>
          <w:szCs w:val="24"/>
          <w:highlight w:val="white"/>
        </w:rPr>
        <w:t>Durante su gestión, se ampliaron hoteles ya existentes y se compraron nuevos y se pusieron en valor predios recreativos como el del barrio La Reja, entre otros beneficios para los afiliados, tales como ajuares para recién nacidos y guardapolvos gratuitos para los hijos de los trabajadores en edad escolar, además de colonias de verano e invierno para los más chicos. A partir de estas iniciativas, el gremio comenzó a crecer en afiliaciones.</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lastRenderedPageBreak/>
        <w:t>En 1989, luego de 7 años de intervención, el sindicato recuperó Osperyh, que desde entonces, se convirtió en un verdadero modelo y ejemplo de obra social, que marcha a la vanguardia en materia de medicina social y cuenta con el equipamiento de avanzada más moderno. Además, se avanzó en la descentralización de los servicios de salud, asistenciales y gremiales.</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1992, con la creación del </w:t>
      </w:r>
      <w:r>
        <w:rPr>
          <w:rFonts w:ascii="Times New Roman" w:eastAsia="Times New Roman" w:hAnsi="Times New Roman" w:cs="Times New Roman"/>
          <w:color w:val="202124"/>
          <w:sz w:val="24"/>
          <w:szCs w:val="24"/>
          <w:shd w:val="clear" w:color="auto" w:fill="FAFAFA"/>
        </w:rPr>
        <w:t xml:space="preserve">Centro de Formación Profesional N° 28 “Ministro José María Freire”, el SUTERH comenzó un camino de apuesta por la educación y la formación de los trabajadores y sus familias, que luego proseguiría con </w:t>
      </w:r>
      <w:r>
        <w:rPr>
          <w:rFonts w:ascii="Times New Roman" w:eastAsia="Times New Roman" w:hAnsi="Times New Roman" w:cs="Times New Roman"/>
          <w:sz w:val="24"/>
          <w:szCs w:val="24"/>
          <w:highlight w:val="white"/>
        </w:rPr>
        <w:t xml:space="preserve">el Instituto Terciario Huergo-Suterh, y el edificio construido para el Instituto Superior Octubre (ISO), destinado a la formación superior. </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4 de junio de 2005, Víctor Santa María, fue elegido secretario general del Suterh, por el voto masivo de los afiliados, reafirmando así la profundización del camino iniciado en 1985. Uno de los hitos más importantes de su conducción fue justamente la profundización de la apuesta por la educación y la cultura de los trabajadores. Ese mismo año, se relanzó la histórica revista Caras y Caretas, a la que luego se sumarían el Centro Cultural y la Sala Modelo que llevan el mismo nombre.</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Por otra parte, en 2012 se creó también en la órbita del Grupo Octubre la Universidad Metropolitana para la Educación y el Trabajo (UMET), que es la primera universidad surgida de una entidad sindical y a cuya inauguración asistieron la por entonces presidenta Cristina Fernández de Kirchner y el expresidente brasileño Lula Da Silva. En la misma, se desarrollan carreras vinculadas a la salud, la educación, la informática, la comunicación, el turismo, entre otras.</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Además, en los últimos años el Grupo Octubre ha logrado expandirse hacia los medios de comunicación, fusionándose con el periódico Página 12 e incorporando señales de radio (AM 750, Radio Malena, FM Like, Mucha Radio, Blackie, entre otras) y de televisión (la gestión del Canal 9 y la señal de noticias IP), demostrando un fuerte interés en el rol que la construcción cotidiana del sentido común juega en la defensa de los intereses de los trabajadores.</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Tal como lo demuestra su historia y su actualidad, se trata de un sindicato comprometido con mejorar las condiciones de trabajo y ampliar los derechos de los trabajadores de edificios, pero que además tiene un fuerte compromiso con la realidad política y social de nuestro país, a la que busca colaborar en transformar en el sentido de una mayor justicia social.</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Por todo lo expuesto, solicito la aprobación de este proyecto de resolución.</w:t>
      </w: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00" w:after="100"/>
        <w:jc w:val="both"/>
        <w:rPr>
          <w:color w:val="202122"/>
          <w:sz w:val="21"/>
          <w:szCs w:val="21"/>
          <w:highlight w:val="white"/>
        </w:rPr>
      </w:pP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p>
    <w:p w:rsidR="00951047" w:rsidRDefault="00951047" w:rsidP="00951047">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340"/>
        <w:jc w:val="both"/>
        <w:rPr>
          <w:rFonts w:ascii="Times New Roman" w:eastAsia="Times New Roman" w:hAnsi="Times New Roman" w:cs="Times New Roman"/>
          <w:sz w:val="24"/>
          <w:szCs w:val="24"/>
          <w:highlight w:val="white"/>
        </w:rPr>
      </w:pPr>
    </w:p>
    <w:p w:rsidR="00951047" w:rsidRDefault="00951047" w:rsidP="00951047">
      <w:pPr>
        <w:rPr>
          <w:highlight w:val="white"/>
        </w:rPr>
      </w:pPr>
    </w:p>
    <w:p w:rsidR="00AF6352" w:rsidRPr="00951047" w:rsidRDefault="00AF6352" w:rsidP="00951047">
      <w:pPr>
        <w:jc w:val="center"/>
        <w:rPr>
          <w:sz w:val="24"/>
          <w:lang w:val="es-MX"/>
        </w:rPr>
      </w:pPr>
    </w:p>
    <w:sectPr w:rsidR="00AF6352" w:rsidRPr="00951047"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6C3C" w:rsidRDefault="00FE6C3C">
      <w:r>
        <w:separator/>
      </w:r>
    </w:p>
  </w:endnote>
  <w:endnote w:type="continuationSeparator" w:id="1">
    <w:p w:rsidR="00FE6C3C" w:rsidRDefault="00FE6C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51047" w:rsidRDefault="00601A75">
    <w:pPr>
      <w:pStyle w:val="Piedepgina"/>
      <w:rPr>
        <w:color w:val="333333"/>
        <w:sz w:val="20"/>
      </w:rPr>
    </w:pPr>
    <w:bookmarkStart w:id="1" w:name="Proyecto"/>
    <w:bookmarkEnd w:id="1"/>
  </w:p>
  <w:p w:rsidR="00601A75" w:rsidRPr="00951047" w:rsidRDefault="00601A75">
    <w:pPr>
      <w:pStyle w:val="Piedepgina"/>
      <w:rPr>
        <w:color w:val="333333"/>
        <w:sz w:val="20"/>
      </w:rPr>
    </w:pPr>
    <w:r w:rsidRPr="00951047">
      <w:rPr>
        <w:color w:val="333333"/>
        <w:sz w:val="20"/>
      </w:rPr>
      <w:t xml:space="preserve">Último cambio: </w:t>
    </w:r>
    <w:fldSimple w:instr=" SAVEDATE  \* MERGEFORMAT ">
      <w:r w:rsidR="000E6F07">
        <w:rPr>
          <w:noProof/>
          <w:color w:val="333333"/>
          <w:sz w:val="20"/>
        </w:rPr>
        <w:t>22/08/2022 15:05:00</w:t>
      </w:r>
    </w:fldSimple>
    <w:r w:rsidRPr="00951047">
      <w:rPr>
        <w:color w:val="333333"/>
        <w:sz w:val="20"/>
      </w:rPr>
      <w:t xml:space="preserve">  -  Cantidad de caracteres: </w:t>
    </w:r>
    <w:fldSimple w:instr=" NUMCHARS  \* MERGEFORMAT ">
      <w:r w:rsidR="000E6F07">
        <w:rPr>
          <w:noProof/>
          <w:color w:val="333333"/>
          <w:sz w:val="20"/>
        </w:rPr>
        <w:t>5435</w:t>
      </w:r>
    </w:fldSimple>
    <w:r w:rsidRPr="00951047">
      <w:rPr>
        <w:color w:val="333333"/>
        <w:sz w:val="20"/>
      </w:rPr>
      <w:t xml:space="preserve"> - Cantidad de palabras: </w:t>
    </w:r>
    <w:fldSimple w:instr=" NUMWORDS  \* MERGEFORMAT ">
      <w:r w:rsidR="000E6F07">
        <w:rPr>
          <w:noProof/>
          <w:color w:val="333333"/>
          <w:sz w:val="20"/>
        </w:rPr>
        <w:t>1060</w:t>
      </w:r>
    </w:fldSimple>
  </w:p>
  <w:p w:rsidR="00601A75" w:rsidRPr="00951047" w:rsidRDefault="00601A75" w:rsidP="00B05649">
    <w:pPr>
      <w:pStyle w:val="Piedepgina"/>
      <w:tabs>
        <w:tab w:val="left" w:pos="3565"/>
      </w:tabs>
      <w:rPr>
        <w:rStyle w:val="Nmerodepgina"/>
        <w:color w:val="333333"/>
      </w:rPr>
    </w:pPr>
    <w:r w:rsidRPr="00951047">
      <w:rPr>
        <w:color w:val="333333"/>
        <w:sz w:val="20"/>
      </w:rPr>
      <w:tab/>
      <w:t>Pág.</w:t>
    </w:r>
    <w:r w:rsidRPr="00951047">
      <w:rPr>
        <w:color w:val="333333"/>
      </w:rPr>
      <w:t xml:space="preserve"> </w:t>
    </w:r>
    <w:r w:rsidRPr="00951047">
      <w:rPr>
        <w:rStyle w:val="Nmerodepgina"/>
        <w:color w:val="333333"/>
      </w:rPr>
      <w:fldChar w:fldCharType="begin"/>
    </w:r>
    <w:r w:rsidRPr="00951047">
      <w:rPr>
        <w:rStyle w:val="Nmerodepgina"/>
        <w:color w:val="333333"/>
      </w:rPr>
      <w:instrText xml:space="preserve"> PAGE </w:instrText>
    </w:r>
    <w:r w:rsidRPr="00951047">
      <w:rPr>
        <w:rStyle w:val="Nmerodepgina"/>
        <w:color w:val="333333"/>
      </w:rPr>
      <w:fldChar w:fldCharType="separate"/>
    </w:r>
    <w:r w:rsidR="00240EA9">
      <w:rPr>
        <w:rStyle w:val="Nmerodepgina"/>
        <w:noProof/>
        <w:color w:val="333333"/>
      </w:rPr>
      <w:t>1</w:t>
    </w:r>
    <w:r w:rsidRPr="00951047">
      <w:rPr>
        <w:rStyle w:val="Nmerodepgina"/>
        <w:color w:val="333333"/>
      </w:rPr>
      <w:fldChar w:fldCharType="end"/>
    </w:r>
    <w:r w:rsidRPr="00951047">
      <w:rPr>
        <w:rStyle w:val="Nmerodepgina"/>
        <w:color w:val="333333"/>
      </w:rPr>
      <w:t>/</w:t>
    </w:r>
    <w:fldSimple w:instr=" NUMPAGES  \* MERGEFORMAT ">
      <w:r w:rsidR="00240EA9">
        <w:rPr>
          <w:rStyle w:val="Nmerodepgina"/>
          <w:noProof/>
          <w:color w:val="333333"/>
        </w:rPr>
        <w:t>3</w:t>
      </w:r>
    </w:fldSimple>
    <w:r w:rsidRPr="00951047">
      <w:rPr>
        <w:rStyle w:val="Nmerodepgina"/>
        <w:color w:val="333333"/>
      </w:rPr>
      <w:t xml:space="preserve"> </w:t>
    </w:r>
  </w:p>
  <w:p w:rsidR="00601A75" w:rsidRPr="0095104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6C3C" w:rsidRDefault="00FE6C3C">
      <w:r>
        <w:separator/>
      </w:r>
    </w:p>
  </w:footnote>
  <w:footnote w:type="continuationSeparator" w:id="1">
    <w:p w:rsidR="00FE6C3C" w:rsidRDefault="00FE6C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51047"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706AD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E6F07"/>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0EA9"/>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AD2"/>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51047"/>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05D16"/>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E6C3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047"/>
    <w:pPr>
      <w:spacing w:line="276" w:lineRule="auto"/>
    </w:pPr>
    <w:rPr>
      <w:rFonts w:ascii="Arial" w:eastAsia="Arial" w:hAnsi="Arial" w:cs="Arial"/>
      <w:sz w:val="22"/>
      <w:szCs w:val="22"/>
      <w:lang/>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spacing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pPr>
      <w:tabs>
        <w:tab w:val="center" w:pos="4419"/>
        <w:tab w:val="right" w:pos="8838"/>
      </w:tabs>
      <w:spacing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06AD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06AD2"/>
    <w:rPr>
      <w:rFonts w:ascii="Tahoma" w:eastAsia="Arial" w:hAnsi="Tahoma" w:cs="Tahoma"/>
      <w:sz w:val="16"/>
      <w:szCs w:val="16"/>
      <w:lan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ardozo\Download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14</TotalTime>
  <Pages>3</Pages>
  <Words>1060</Words>
  <Characters>5435</Characters>
  <Application>Microsoft Office Word</Application>
  <DocSecurity>0</DocSecurity>
  <Lines>99</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cacardozo</dc:creator>
  <cp:lastModifiedBy>cacardozo</cp:lastModifiedBy>
  <cp:revision>5</cp:revision>
  <cp:lastPrinted>1601-01-01T00:00:00Z</cp:lastPrinted>
  <dcterms:created xsi:type="dcterms:W3CDTF">2022-08-22T18:01:00Z</dcterms:created>
  <dcterms:modified xsi:type="dcterms:W3CDTF">2022-08-22T18:15:00Z</dcterms:modified>
</cp:coreProperties>
</file>