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753D" w:rsidRPr="0004753D" w:rsidRDefault="0004753D" w:rsidP="00081FFF">
      <w:pPr>
        <w:rPr>
          <w:lang w:val="es-MX"/>
        </w:rPr>
      </w:pPr>
    </w:p>
    <w:p w:rsidR="0004753D" w:rsidRPr="0004753D" w:rsidRDefault="0004753D" w:rsidP="0004753D">
      <w:pPr>
        <w:jc w:val="center"/>
        <w:rPr>
          <w:b/>
          <w:lang w:val="es-MX"/>
        </w:rPr>
      </w:pPr>
      <w:bookmarkStart w:id="0" w:name="PResolución"/>
      <w:bookmarkEnd w:id="0"/>
      <w:r w:rsidRPr="0004753D">
        <w:rPr>
          <w:b/>
          <w:lang w:val="es-MX"/>
        </w:rPr>
        <w:t>PROYECTO DE RESOLUCIÓN</w:t>
      </w:r>
    </w:p>
    <w:p w:rsidR="0004753D" w:rsidRPr="0004753D" w:rsidRDefault="0004753D" w:rsidP="0004753D">
      <w:pPr>
        <w:rPr>
          <w:b/>
          <w:lang w:val="es-MX"/>
        </w:rPr>
      </w:pPr>
    </w:p>
    <w:p w:rsidR="0004753D" w:rsidRPr="000566D0" w:rsidRDefault="0004753D" w:rsidP="0004753D">
      <w:pPr>
        <w:pStyle w:val="NormalWeb"/>
        <w:spacing w:before="0" w:beforeAutospacing="0" w:after="0" w:afterAutospacing="0"/>
        <w:jc w:val="both"/>
      </w:pPr>
      <w:r w:rsidRPr="000566D0">
        <w:t>Artículo 1º.-</w:t>
      </w:r>
      <w:r>
        <w:t xml:space="preserve"> Declarase Sitio de Interés de Cultural </w:t>
      </w:r>
      <w:r w:rsidRPr="000566D0">
        <w:t xml:space="preserve">de la Ciudad Autónoma de Buenos Aires </w:t>
      </w:r>
      <w:r>
        <w:t xml:space="preserve">al </w:t>
      </w:r>
      <w:r w:rsidRPr="000566D0">
        <w:t>Teatro José Verdi.</w:t>
      </w:r>
    </w:p>
    <w:p w:rsidR="0004753D" w:rsidRPr="000566D0" w:rsidRDefault="0004753D" w:rsidP="0004753D">
      <w:pPr>
        <w:pStyle w:val="NormalWeb"/>
        <w:spacing w:before="0" w:beforeAutospacing="0" w:after="0" w:afterAutospacing="0"/>
        <w:jc w:val="both"/>
      </w:pPr>
    </w:p>
    <w:p w:rsidR="0004753D" w:rsidRPr="000566D0" w:rsidRDefault="0004753D" w:rsidP="0004753D">
      <w:pPr>
        <w:shd w:val="clear" w:color="auto" w:fill="FFFFFF"/>
        <w:rPr>
          <w:szCs w:val="24"/>
          <w:lang w:eastAsia="es-AR"/>
        </w:rPr>
      </w:pPr>
      <w:r w:rsidRPr="000566D0">
        <w:rPr>
          <w:szCs w:val="24"/>
          <w:lang w:eastAsia="es-AR"/>
        </w:rPr>
        <w:t xml:space="preserve">Artículo 2°.- </w:t>
      </w:r>
      <w:proofErr w:type="spellStart"/>
      <w:r w:rsidRPr="000566D0">
        <w:rPr>
          <w:szCs w:val="24"/>
          <w:lang w:eastAsia="es-AR"/>
        </w:rPr>
        <w:t>Dispónese</w:t>
      </w:r>
      <w:proofErr w:type="spellEnd"/>
      <w:r w:rsidRPr="000566D0">
        <w:rPr>
          <w:szCs w:val="24"/>
          <w:lang w:eastAsia="es-AR"/>
        </w:rPr>
        <w:t xml:space="preserve"> la colocación de una placa en el Teatro José Verdi, ubicado en Av. Almirante Brown 734, con el siguiente texto:</w:t>
      </w:r>
    </w:p>
    <w:p w:rsidR="0004753D" w:rsidRPr="000566D0" w:rsidRDefault="0004753D" w:rsidP="0004753D">
      <w:pPr>
        <w:jc w:val="center"/>
        <w:rPr>
          <w:szCs w:val="24"/>
        </w:rPr>
      </w:pPr>
    </w:p>
    <w:p w:rsidR="0004753D" w:rsidRPr="000566D0" w:rsidRDefault="0004753D" w:rsidP="0004753D">
      <w:pPr>
        <w:jc w:val="center"/>
        <w:rPr>
          <w:szCs w:val="24"/>
        </w:rPr>
      </w:pPr>
      <w:r w:rsidRPr="000566D0">
        <w:rPr>
          <w:szCs w:val="24"/>
        </w:rPr>
        <w:t>Teatro Jos</w:t>
      </w:r>
      <w:r>
        <w:rPr>
          <w:szCs w:val="24"/>
        </w:rPr>
        <w:t>é</w:t>
      </w:r>
      <w:r w:rsidRPr="000566D0">
        <w:rPr>
          <w:szCs w:val="24"/>
        </w:rPr>
        <w:t xml:space="preserve"> Verdi</w:t>
      </w:r>
    </w:p>
    <w:p w:rsidR="0004753D" w:rsidRPr="000566D0" w:rsidRDefault="0004753D" w:rsidP="0004753D">
      <w:pPr>
        <w:jc w:val="center"/>
        <w:rPr>
          <w:szCs w:val="24"/>
        </w:rPr>
      </w:pPr>
      <w:r>
        <w:rPr>
          <w:szCs w:val="24"/>
        </w:rPr>
        <w:t>Declarado Sitio de Interés Cultural</w:t>
      </w:r>
      <w:r w:rsidRPr="000566D0">
        <w:rPr>
          <w:szCs w:val="24"/>
        </w:rPr>
        <w:t xml:space="preserve"> </w:t>
      </w:r>
    </w:p>
    <w:p w:rsidR="0004753D" w:rsidRPr="000566D0" w:rsidRDefault="0004753D" w:rsidP="0004753D">
      <w:pPr>
        <w:tabs>
          <w:tab w:val="center" w:pos="4420"/>
          <w:tab w:val="left" w:pos="6720"/>
        </w:tabs>
        <w:rPr>
          <w:szCs w:val="24"/>
        </w:rPr>
      </w:pPr>
      <w:r>
        <w:rPr>
          <w:szCs w:val="24"/>
        </w:rPr>
        <w:tab/>
      </w:r>
      <w:r w:rsidRPr="000566D0">
        <w:rPr>
          <w:szCs w:val="24"/>
        </w:rPr>
        <w:t>Legislatura de la Ciudad Autónoma de Buenos Aires</w:t>
      </w:r>
    </w:p>
    <w:p w:rsidR="0004753D" w:rsidRDefault="0004753D" w:rsidP="0004753D">
      <w:pPr>
        <w:jc w:val="center"/>
        <w:rPr>
          <w:szCs w:val="24"/>
          <w:lang w:eastAsia="es-AR"/>
        </w:rPr>
      </w:pPr>
      <w:r>
        <w:rPr>
          <w:szCs w:val="24"/>
          <w:lang w:eastAsia="es-AR"/>
        </w:rPr>
        <w:t>Fecha</w:t>
      </w:r>
    </w:p>
    <w:p w:rsidR="0004753D" w:rsidRDefault="0004753D" w:rsidP="0004753D">
      <w:pPr>
        <w:rPr>
          <w:szCs w:val="24"/>
          <w:lang w:eastAsia="es-AR"/>
        </w:rPr>
      </w:pPr>
    </w:p>
    <w:p w:rsidR="0004753D" w:rsidRPr="000566D0" w:rsidRDefault="0004753D" w:rsidP="0004753D">
      <w:pPr>
        <w:rPr>
          <w:szCs w:val="24"/>
          <w:lang w:eastAsia="es-AR"/>
        </w:rPr>
      </w:pPr>
      <w:r w:rsidRPr="000566D0">
        <w:rPr>
          <w:szCs w:val="24"/>
          <w:lang w:eastAsia="es-AR"/>
        </w:rPr>
        <w:t>Artículo 3º.- Comuníquese</w:t>
      </w:r>
      <w:r>
        <w:rPr>
          <w:szCs w:val="24"/>
          <w:lang w:eastAsia="es-AR"/>
        </w:rPr>
        <w:t>, etc.</w:t>
      </w:r>
    </w:p>
    <w:p w:rsidR="0004753D" w:rsidRPr="000566D0" w:rsidRDefault="0004753D" w:rsidP="0004753D">
      <w:pPr>
        <w:rPr>
          <w:szCs w:val="24"/>
          <w:lang w:eastAsia="es-AR"/>
        </w:rPr>
      </w:pPr>
    </w:p>
    <w:p w:rsidR="0004753D" w:rsidRPr="000566D0" w:rsidRDefault="0004753D" w:rsidP="0004753D">
      <w:pPr>
        <w:jc w:val="center"/>
        <w:rPr>
          <w:b/>
          <w:szCs w:val="24"/>
          <w:lang w:eastAsia="es-AR"/>
        </w:rPr>
      </w:pPr>
      <w:r w:rsidRPr="000566D0">
        <w:rPr>
          <w:b/>
          <w:szCs w:val="24"/>
          <w:lang w:eastAsia="es-AR"/>
        </w:rPr>
        <w:t>FUNDAMENTOS</w:t>
      </w:r>
    </w:p>
    <w:p w:rsidR="0004753D" w:rsidRPr="000566D0" w:rsidRDefault="0004753D" w:rsidP="0004753D">
      <w:pPr>
        <w:rPr>
          <w:szCs w:val="24"/>
          <w:lang w:eastAsia="es-AR"/>
        </w:rPr>
      </w:pPr>
    </w:p>
    <w:p w:rsidR="0004753D" w:rsidRPr="000566D0" w:rsidRDefault="0004753D" w:rsidP="0004753D">
      <w:pPr>
        <w:rPr>
          <w:szCs w:val="24"/>
        </w:rPr>
      </w:pPr>
      <w:r w:rsidRPr="000566D0">
        <w:rPr>
          <w:b/>
          <w:szCs w:val="24"/>
        </w:rPr>
        <w:t>Señor Presidente</w:t>
      </w:r>
      <w:r w:rsidRPr="000566D0">
        <w:rPr>
          <w:szCs w:val="24"/>
        </w:rPr>
        <w:t xml:space="preserve">: </w:t>
      </w:r>
    </w:p>
    <w:p w:rsidR="0004753D" w:rsidRPr="000566D0" w:rsidRDefault="0004753D" w:rsidP="0004753D">
      <w:pPr>
        <w:rPr>
          <w:szCs w:val="24"/>
          <w:lang w:eastAsia="es-AR"/>
        </w:rPr>
      </w:pPr>
    </w:p>
    <w:p w:rsidR="0004753D" w:rsidRPr="000566D0" w:rsidRDefault="0004753D" w:rsidP="0004753D">
      <w:pPr>
        <w:rPr>
          <w:szCs w:val="24"/>
          <w:lang w:eastAsia="es-AR"/>
        </w:rPr>
      </w:pPr>
      <w:r w:rsidRPr="000566D0">
        <w:rPr>
          <w:szCs w:val="24"/>
          <w:lang w:eastAsia="es-AR"/>
        </w:rPr>
        <w:t>Hay un ícono histórico</w:t>
      </w:r>
      <w:r>
        <w:rPr>
          <w:szCs w:val="24"/>
          <w:lang w:eastAsia="es-AR"/>
        </w:rPr>
        <w:t>, un faro cultural</w:t>
      </w:r>
      <w:r w:rsidRPr="000566D0">
        <w:rPr>
          <w:szCs w:val="24"/>
          <w:lang w:eastAsia="es-AR"/>
        </w:rPr>
        <w:t xml:space="preserve"> en el Barrio de la Boca que </w:t>
      </w:r>
      <w:r>
        <w:rPr>
          <w:szCs w:val="24"/>
          <w:lang w:eastAsia="es-AR"/>
        </w:rPr>
        <w:t xml:space="preserve">lleva ya </w:t>
      </w:r>
      <w:r w:rsidRPr="000566D0">
        <w:rPr>
          <w:szCs w:val="24"/>
          <w:lang w:eastAsia="es-AR"/>
        </w:rPr>
        <w:t>ciento veinte años de labor solidaria y cultural incansable para los habitantes de esa barriada y de la Ciudad; el Teatro José Verdi. La historia indica que el 12 de diciembre de 1878 se fundó la "Asociación Cosmopolita y Musical José Verdi", y que el Teatro, el cual homenajeamos en esta iniciativa legislativa, se inauguró el 11 de Noviembre de 1901. Lleva su nombre en homenaje y reconocimiento al genial músico de ópera romántica italiano Jos</w:t>
      </w:r>
      <w:r>
        <w:rPr>
          <w:szCs w:val="24"/>
          <w:lang w:eastAsia="es-AR"/>
        </w:rPr>
        <w:t>é</w:t>
      </w:r>
      <w:r w:rsidRPr="000566D0">
        <w:rPr>
          <w:szCs w:val="24"/>
          <w:lang w:eastAsia="es-AR"/>
        </w:rPr>
        <w:t xml:space="preserve"> Verdi, quien fuera nombrado como presidente honorario, que con motivo de tal distinción envió una carta de puño y letra en agradecimiento y se conserva aún en la institución. </w:t>
      </w:r>
    </w:p>
    <w:p w:rsidR="0004753D" w:rsidRPr="000566D0" w:rsidRDefault="0004753D" w:rsidP="0004753D">
      <w:pPr>
        <w:rPr>
          <w:szCs w:val="24"/>
          <w:shd w:val="clear" w:color="auto" w:fill="FFFFFF"/>
        </w:rPr>
      </w:pPr>
    </w:p>
    <w:p w:rsidR="0004753D" w:rsidRPr="000566D0" w:rsidRDefault="0004753D" w:rsidP="0004753D">
      <w:pPr>
        <w:rPr>
          <w:szCs w:val="24"/>
          <w:shd w:val="clear" w:color="auto" w:fill="FFFFFF"/>
        </w:rPr>
      </w:pPr>
      <w:r w:rsidRPr="000566D0">
        <w:rPr>
          <w:szCs w:val="24"/>
          <w:shd w:val="clear" w:color="auto" w:fill="FFFFFF"/>
        </w:rPr>
        <w:t xml:space="preserve">Sin dudas, en el recorrido del programa cultural de este Teatro, asoma como emblema las actuaciones de la </w:t>
      </w:r>
      <w:r w:rsidRPr="000566D0">
        <w:rPr>
          <w:color w:val="333333"/>
          <w:szCs w:val="24"/>
          <w:shd w:val="clear" w:color="auto" w:fill="FFFFFF"/>
        </w:rPr>
        <w:t> Banda Filarmónica de la Asociación José Verdi.</w:t>
      </w:r>
      <w:r w:rsidRPr="000566D0">
        <w:rPr>
          <w:szCs w:val="24"/>
          <w:shd w:val="clear" w:color="auto" w:fill="FFFFFF"/>
        </w:rPr>
        <w:t xml:space="preserve"> Numerosas figuras del ámbito artístico privilegiaron y engalanaron su escenario. </w:t>
      </w:r>
      <w:proofErr w:type="spellStart"/>
      <w:r w:rsidRPr="000566D0">
        <w:rPr>
          <w:szCs w:val="24"/>
          <w:shd w:val="clear" w:color="auto" w:fill="FFFFFF"/>
        </w:rPr>
        <w:t>Benniamo</w:t>
      </w:r>
      <w:proofErr w:type="spellEnd"/>
      <w:r w:rsidRPr="000566D0">
        <w:rPr>
          <w:szCs w:val="24"/>
          <w:shd w:val="clear" w:color="auto" w:fill="FFFFFF"/>
        </w:rPr>
        <w:t xml:space="preserve"> </w:t>
      </w:r>
      <w:proofErr w:type="spellStart"/>
      <w:r w:rsidRPr="000566D0">
        <w:rPr>
          <w:szCs w:val="24"/>
          <w:shd w:val="clear" w:color="auto" w:fill="FFFFFF"/>
        </w:rPr>
        <w:t>Gigli</w:t>
      </w:r>
      <w:proofErr w:type="spellEnd"/>
      <w:r w:rsidRPr="000566D0">
        <w:rPr>
          <w:szCs w:val="24"/>
          <w:shd w:val="clear" w:color="auto" w:fill="FFFFFF"/>
        </w:rPr>
        <w:t xml:space="preserve"> y Enrico </w:t>
      </w:r>
      <w:proofErr w:type="spellStart"/>
      <w:r w:rsidRPr="000566D0">
        <w:rPr>
          <w:szCs w:val="24"/>
          <w:shd w:val="clear" w:color="auto" w:fill="FFFFFF"/>
        </w:rPr>
        <w:t>Caruso</w:t>
      </w:r>
      <w:proofErr w:type="spellEnd"/>
      <w:r w:rsidRPr="000566D0">
        <w:rPr>
          <w:szCs w:val="24"/>
          <w:shd w:val="clear" w:color="auto" w:fill="FFFFFF"/>
        </w:rPr>
        <w:t xml:space="preserve">, ambos magníficos exponentes del canto lírico; </w:t>
      </w:r>
      <w:r w:rsidRPr="000566D0">
        <w:rPr>
          <w:szCs w:val="24"/>
          <w:lang w:eastAsia="es-AR"/>
        </w:rPr>
        <w:t xml:space="preserve">Juan </w:t>
      </w:r>
      <w:proofErr w:type="spellStart"/>
      <w:r w:rsidRPr="000566D0">
        <w:rPr>
          <w:szCs w:val="24"/>
          <w:lang w:eastAsia="es-AR"/>
        </w:rPr>
        <w:t>Maglio</w:t>
      </w:r>
      <w:proofErr w:type="spellEnd"/>
      <w:r w:rsidRPr="000566D0">
        <w:rPr>
          <w:szCs w:val="24"/>
          <w:lang w:eastAsia="es-AR"/>
        </w:rPr>
        <w:t xml:space="preserve">, compositor, director de orquesta y bandoneonista; Francisco </w:t>
      </w:r>
      <w:proofErr w:type="spellStart"/>
      <w:r w:rsidRPr="000566D0">
        <w:rPr>
          <w:szCs w:val="24"/>
          <w:lang w:eastAsia="es-AR"/>
        </w:rPr>
        <w:t>Canaro</w:t>
      </w:r>
      <w:proofErr w:type="spellEnd"/>
      <w:r w:rsidRPr="000566D0">
        <w:rPr>
          <w:szCs w:val="24"/>
          <w:lang w:eastAsia="es-AR"/>
        </w:rPr>
        <w:t>,  violinista, director y compositor; Roberto Firpo, pianista, director de orquesta y compositor, Eduardo Arolas, bandoneonista, director y compositor; Genaro Espósito, b</w:t>
      </w:r>
      <w:r w:rsidRPr="000566D0">
        <w:rPr>
          <w:szCs w:val="24"/>
          <w:shd w:val="clear" w:color="auto" w:fill="FFFFFF"/>
        </w:rPr>
        <w:t xml:space="preserve">andoneonista, guitarrista, pianista, compositor y director; </w:t>
      </w:r>
      <w:r w:rsidRPr="000566D0">
        <w:rPr>
          <w:szCs w:val="24"/>
          <w:lang w:eastAsia="es-AR"/>
        </w:rPr>
        <w:t xml:space="preserve">Luis </w:t>
      </w:r>
      <w:proofErr w:type="spellStart"/>
      <w:r w:rsidRPr="000566D0">
        <w:rPr>
          <w:szCs w:val="24"/>
          <w:lang w:eastAsia="es-AR"/>
        </w:rPr>
        <w:t>Bernstein</w:t>
      </w:r>
      <w:proofErr w:type="spellEnd"/>
      <w:r w:rsidRPr="000566D0">
        <w:rPr>
          <w:szCs w:val="24"/>
          <w:lang w:eastAsia="es-AR"/>
        </w:rPr>
        <w:t>, c</w:t>
      </w:r>
      <w:r w:rsidRPr="000566D0">
        <w:rPr>
          <w:szCs w:val="24"/>
          <w:shd w:val="clear" w:color="auto" w:fill="FFFFFF"/>
        </w:rPr>
        <w:t xml:space="preserve">ontrabajista, guitarrista y compositor; </w:t>
      </w:r>
      <w:r w:rsidRPr="000566D0">
        <w:rPr>
          <w:szCs w:val="24"/>
          <w:lang w:eastAsia="es-AR"/>
        </w:rPr>
        <w:t xml:space="preserve">Vicente </w:t>
      </w:r>
      <w:proofErr w:type="spellStart"/>
      <w:r w:rsidRPr="000566D0">
        <w:rPr>
          <w:szCs w:val="24"/>
          <w:lang w:eastAsia="es-AR"/>
        </w:rPr>
        <w:t>Loduca</w:t>
      </w:r>
      <w:proofErr w:type="spellEnd"/>
      <w:r w:rsidRPr="000566D0">
        <w:rPr>
          <w:szCs w:val="24"/>
          <w:lang w:eastAsia="es-AR"/>
        </w:rPr>
        <w:t xml:space="preserve">, </w:t>
      </w:r>
      <w:r w:rsidRPr="000566D0">
        <w:rPr>
          <w:szCs w:val="24"/>
          <w:shd w:val="clear" w:color="auto" w:fill="FFFFFF"/>
        </w:rPr>
        <w:t xml:space="preserve">bandoneonista, compositor y director de orquesta; </w:t>
      </w:r>
      <w:r w:rsidRPr="000566D0">
        <w:rPr>
          <w:szCs w:val="24"/>
          <w:lang w:eastAsia="es-AR"/>
        </w:rPr>
        <w:t xml:space="preserve">Vicente Greco, </w:t>
      </w:r>
      <w:r w:rsidRPr="000566D0">
        <w:rPr>
          <w:szCs w:val="24"/>
          <w:shd w:val="clear" w:color="auto" w:fill="FFFFFF"/>
        </w:rPr>
        <w:t xml:space="preserve">compositor, director de orquesta y bandoneonista; </w:t>
      </w:r>
      <w:r w:rsidRPr="00FE5F50">
        <w:rPr>
          <w:szCs w:val="24"/>
        </w:rPr>
        <w:t xml:space="preserve">Antonio H. </w:t>
      </w:r>
      <w:proofErr w:type="spellStart"/>
      <w:r w:rsidRPr="00FE5F50">
        <w:rPr>
          <w:szCs w:val="24"/>
        </w:rPr>
        <w:t>Cosentino</w:t>
      </w:r>
      <w:proofErr w:type="spellEnd"/>
      <w:r w:rsidRPr="00FE5F50">
        <w:rPr>
          <w:szCs w:val="24"/>
        </w:rPr>
        <w:t>  , bandoneonista, compositor y director de orquesta,</w:t>
      </w:r>
      <w:r>
        <w:rPr>
          <w:szCs w:val="24"/>
        </w:rPr>
        <w:t xml:space="preserve"> </w:t>
      </w:r>
      <w:r w:rsidRPr="000566D0">
        <w:rPr>
          <w:szCs w:val="24"/>
          <w:lang w:eastAsia="es-AR"/>
        </w:rPr>
        <w:t xml:space="preserve">Samuel </w:t>
      </w:r>
      <w:proofErr w:type="spellStart"/>
      <w:r w:rsidRPr="000566D0">
        <w:rPr>
          <w:szCs w:val="24"/>
          <w:lang w:eastAsia="es-AR"/>
        </w:rPr>
        <w:t>Castriota</w:t>
      </w:r>
      <w:proofErr w:type="spellEnd"/>
      <w:r w:rsidRPr="000566D0">
        <w:rPr>
          <w:szCs w:val="24"/>
          <w:lang w:eastAsia="es-AR"/>
        </w:rPr>
        <w:t xml:space="preserve">, </w:t>
      </w:r>
      <w:r w:rsidRPr="000566D0">
        <w:rPr>
          <w:szCs w:val="24"/>
          <w:shd w:val="clear" w:color="auto" w:fill="FFFFFF"/>
        </w:rPr>
        <w:t xml:space="preserve">pianista, guitarrista, director de orquesta y compositor, todos ellos excepcionales representantes del tango; y tal como José </w:t>
      </w:r>
      <w:proofErr w:type="spellStart"/>
      <w:r w:rsidRPr="000566D0">
        <w:rPr>
          <w:szCs w:val="24"/>
          <w:shd w:val="clear" w:color="auto" w:fill="FFFFFF"/>
        </w:rPr>
        <w:t>Razzano</w:t>
      </w:r>
      <w:proofErr w:type="spellEnd"/>
      <w:r w:rsidRPr="000566D0">
        <w:rPr>
          <w:szCs w:val="24"/>
          <w:shd w:val="clear" w:color="auto" w:fill="FFFFFF"/>
        </w:rPr>
        <w:t xml:space="preserve"> y Carlos Gardel en dúo -septiembre de 1916- y años más tarde Gardel como solista - 1928 -, que exhibieron su notable talento para darle vida con su voz a la canción porteña. Cabe destacar que además se proyectaron </w:t>
      </w:r>
      <w:proofErr w:type="gramStart"/>
      <w:r w:rsidRPr="000566D0">
        <w:rPr>
          <w:szCs w:val="24"/>
          <w:shd w:val="clear" w:color="auto" w:fill="FFFFFF"/>
        </w:rPr>
        <w:t>la primeras películas</w:t>
      </w:r>
      <w:proofErr w:type="gramEnd"/>
      <w:r w:rsidRPr="000566D0">
        <w:rPr>
          <w:szCs w:val="24"/>
          <w:shd w:val="clear" w:color="auto" w:fill="FFFFFF"/>
        </w:rPr>
        <w:t xml:space="preserve"> en el Barrio y se realizaban bailes de galas y de </w:t>
      </w:r>
      <w:r>
        <w:rPr>
          <w:szCs w:val="24"/>
          <w:shd w:val="clear" w:color="auto" w:fill="FFFFFF"/>
        </w:rPr>
        <w:t xml:space="preserve">carnaval; y en la décadas del 70 y del 80 se realizaron recitales de rock dando lugar a los principales grupos de la escena local. </w:t>
      </w:r>
    </w:p>
    <w:p w:rsidR="0004753D" w:rsidRPr="000566D0" w:rsidRDefault="0004753D" w:rsidP="0004753D">
      <w:pPr>
        <w:rPr>
          <w:szCs w:val="24"/>
          <w:shd w:val="clear" w:color="auto" w:fill="FFFFFF"/>
        </w:rPr>
      </w:pPr>
    </w:p>
    <w:p w:rsidR="0004753D" w:rsidRPr="000566D0" w:rsidRDefault="0004753D" w:rsidP="0004753D">
      <w:pPr>
        <w:rPr>
          <w:szCs w:val="24"/>
          <w:lang w:eastAsia="es-AR"/>
        </w:rPr>
      </w:pPr>
      <w:r w:rsidRPr="000566D0">
        <w:rPr>
          <w:szCs w:val="24"/>
          <w:lang w:eastAsia="es-AR"/>
        </w:rPr>
        <w:t xml:space="preserve">Acontecimientos de índole política se desarrollaron en sus instalaciones. Alfredo Palacios, elegido Diputado Nacional por el Partido Socialista en 1903, fue ungido como candidato a ocupar esa banca; sendas placas recuerdan la fundación del Partido Comunista Argentino, el 6 de enero de 1918; en 1925 se fundó la Asociación de Trabajadores del Estado. Y es destacable mencionar que los clubes nacidos en el Barrio, </w:t>
      </w:r>
      <w:proofErr w:type="spellStart"/>
      <w:r w:rsidRPr="000566D0">
        <w:rPr>
          <w:szCs w:val="24"/>
          <w:lang w:eastAsia="es-AR"/>
        </w:rPr>
        <w:t>River</w:t>
      </w:r>
      <w:proofErr w:type="spellEnd"/>
      <w:r w:rsidRPr="000566D0">
        <w:rPr>
          <w:szCs w:val="24"/>
          <w:lang w:eastAsia="es-AR"/>
        </w:rPr>
        <w:t xml:space="preserve"> </w:t>
      </w:r>
      <w:proofErr w:type="spellStart"/>
      <w:r w:rsidRPr="000566D0">
        <w:rPr>
          <w:szCs w:val="24"/>
          <w:lang w:eastAsia="es-AR"/>
        </w:rPr>
        <w:t>Plate</w:t>
      </w:r>
      <w:proofErr w:type="spellEnd"/>
      <w:r w:rsidRPr="000566D0">
        <w:rPr>
          <w:szCs w:val="24"/>
          <w:lang w:eastAsia="es-AR"/>
        </w:rPr>
        <w:t xml:space="preserve"> y Boca </w:t>
      </w:r>
      <w:proofErr w:type="spellStart"/>
      <w:r w:rsidRPr="000566D0">
        <w:rPr>
          <w:szCs w:val="24"/>
          <w:lang w:eastAsia="es-AR"/>
        </w:rPr>
        <w:t>Juniors</w:t>
      </w:r>
      <w:proofErr w:type="spellEnd"/>
      <w:r w:rsidRPr="000566D0">
        <w:rPr>
          <w:szCs w:val="24"/>
          <w:lang w:eastAsia="es-AR"/>
        </w:rPr>
        <w:t>, realizaban sus primeras asambleas.</w:t>
      </w:r>
    </w:p>
    <w:p w:rsidR="0004753D" w:rsidRPr="000566D0" w:rsidRDefault="0004753D" w:rsidP="0004753D">
      <w:pPr>
        <w:rPr>
          <w:szCs w:val="24"/>
          <w:lang w:eastAsia="es-AR"/>
        </w:rPr>
      </w:pPr>
    </w:p>
    <w:p w:rsidR="0004753D" w:rsidRDefault="0004753D" w:rsidP="0004753D">
      <w:pPr>
        <w:rPr>
          <w:szCs w:val="24"/>
        </w:rPr>
      </w:pPr>
      <w:r w:rsidRPr="000566D0">
        <w:rPr>
          <w:szCs w:val="24"/>
          <w:shd w:val="clear" w:color="auto" w:fill="FFFFFF"/>
        </w:rPr>
        <w:t xml:space="preserve">Sus actuales directivos promovieron la recuperación de elementos originales de su arquitectura y la puesta en valor del Teatro. Su fisonomía edilicia y estética sigue intacta, la </w:t>
      </w:r>
      <w:proofErr w:type="spellStart"/>
      <w:r w:rsidRPr="000566D0">
        <w:rPr>
          <w:szCs w:val="24"/>
          <w:shd w:val="clear" w:color="auto" w:fill="FFFFFF"/>
        </w:rPr>
        <w:t>pinotea</w:t>
      </w:r>
      <w:proofErr w:type="spellEnd"/>
      <w:r w:rsidRPr="000566D0">
        <w:rPr>
          <w:szCs w:val="24"/>
          <w:shd w:val="clear" w:color="auto" w:fill="FFFFFF"/>
        </w:rPr>
        <w:t xml:space="preserve"> de su escenario, la sala con sus tres niveles con palcos en forma de </w:t>
      </w:r>
      <w:r w:rsidRPr="000566D0">
        <w:rPr>
          <w:szCs w:val="24"/>
          <w:shd w:val="clear" w:color="auto" w:fill="FFFFFF"/>
        </w:rPr>
        <w:lastRenderedPageBreak/>
        <w:t>herradura al igual que los teatros italianos utilizados para la lírica, y la figura de Verdi como símbolo del Teatro, busto colocado en el año 1905, son testigos hoy de su tarea, la cual se despliega con el mismo espíritu que fue creado, convocando y realizando distintas actividades sociales y artísticas.</w:t>
      </w:r>
    </w:p>
    <w:p w:rsidR="0004753D" w:rsidRDefault="0004753D" w:rsidP="0004753D">
      <w:pPr>
        <w:rPr>
          <w:szCs w:val="24"/>
        </w:rPr>
      </w:pPr>
    </w:p>
    <w:p w:rsidR="0004753D" w:rsidRDefault="0004753D" w:rsidP="0004753D">
      <w:r w:rsidRPr="000566D0">
        <w:rPr>
          <w:szCs w:val="24"/>
        </w:rPr>
        <w:t>Por lo expuesto se solicita la aprobación del presente Proyecto de Resolución.</w:t>
      </w:r>
      <w:r w:rsidRPr="00FE5F50">
        <w:t xml:space="preserve"> </w:t>
      </w:r>
    </w:p>
    <w:p w:rsidR="00B177FE" w:rsidRPr="0004753D" w:rsidRDefault="00B177FE" w:rsidP="00081FFF">
      <w:pPr>
        <w:rPr>
          <w:lang w:val="es-MX"/>
        </w:rPr>
      </w:pPr>
    </w:p>
    <w:p w:rsidR="00B177FE" w:rsidRPr="0004753D" w:rsidRDefault="00B177FE" w:rsidP="00081FFF">
      <w:pPr>
        <w:rPr>
          <w:lang w:val="es-MX"/>
        </w:rPr>
      </w:pPr>
    </w:p>
    <w:p w:rsidR="00AF6352" w:rsidRPr="0004753D" w:rsidRDefault="00AF6352" w:rsidP="00081FFF">
      <w:pPr>
        <w:rPr>
          <w:lang w:val="es-MX"/>
        </w:rPr>
      </w:pPr>
    </w:p>
    <w:sectPr w:rsidR="00AF6352" w:rsidRPr="0004753D"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0AD7" w:rsidRDefault="00A90AD7">
      <w:r>
        <w:separator/>
      </w:r>
    </w:p>
  </w:endnote>
  <w:endnote w:type="continuationSeparator" w:id="0">
    <w:p w:rsidR="00A90AD7" w:rsidRDefault="00A90A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78E" w:rsidRDefault="0093478E">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04753D" w:rsidRDefault="00601A75">
    <w:pPr>
      <w:pStyle w:val="Piedepgina"/>
      <w:rPr>
        <w:color w:val="333333"/>
        <w:sz w:val="20"/>
      </w:rPr>
    </w:pPr>
    <w:bookmarkStart w:id="1" w:name="Proyecto"/>
    <w:bookmarkEnd w:id="1"/>
  </w:p>
  <w:p w:rsidR="00601A75" w:rsidRPr="0004753D" w:rsidRDefault="00601A75">
    <w:pPr>
      <w:pStyle w:val="Piedepgina"/>
      <w:rPr>
        <w:color w:val="333333"/>
        <w:sz w:val="20"/>
      </w:rPr>
    </w:pPr>
    <w:r w:rsidRPr="0004753D">
      <w:rPr>
        <w:color w:val="333333"/>
        <w:sz w:val="20"/>
      </w:rPr>
      <w:t xml:space="preserve">Último cambio: </w:t>
    </w:r>
    <w:fldSimple w:instr=" SAVEDATE  \* MERGEFORMAT ">
      <w:r w:rsidR="0093478E">
        <w:rPr>
          <w:noProof/>
          <w:color w:val="333333"/>
          <w:sz w:val="20"/>
        </w:rPr>
        <w:t>31/10/2022 10:43:00</w:t>
      </w:r>
    </w:fldSimple>
    <w:r w:rsidRPr="0004753D">
      <w:rPr>
        <w:color w:val="333333"/>
        <w:sz w:val="20"/>
      </w:rPr>
      <w:t xml:space="preserve">  -  Cantidad de caracteres: </w:t>
    </w:r>
    <w:fldSimple w:instr=" NUMCHARS  \* MERGEFORMAT ">
      <w:r w:rsidR="0093478E">
        <w:rPr>
          <w:noProof/>
          <w:color w:val="333333"/>
          <w:sz w:val="20"/>
        </w:rPr>
        <w:t>3134</w:t>
      </w:r>
    </w:fldSimple>
    <w:r w:rsidRPr="0004753D">
      <w:rPr>
        <w:color w:val="333333"/>
        <w:sz w:val="20"/>
      </w:rPr>
      <w:t xml:space="preserve"> - Cantidad de palabras: </w:t>
    </w:r>
    <w:fldSimple w:instr=" NUMWORDS  \* MERGEFORMAT ">
      <w:r w:rsidR="0093478E">
        <w:rPr>
          <w:noProof/>
          <w:color w:val="333333"/>
          <w:sz w:val="20"/>
        </w:rPr>
        <w:t>580</w:t>
      </w:r>
    </w:fldSimple>
  </w:p>
  <w:p w:rsidR="00601A75" w:rsidRPr="0004753D" w:rsidRDefault="00601A75" w:rsidP="00B05649">
    <w:pPr>
      <w:pStyle w:val="Piedepgina"/>
      <w:tabs>
        <w:tab w:val="left" w:pos="3565"/>
      </w:tabs>
      <w:rPr>
        <w:rStyle w:val="Nmerodepgina"/>
        <w:color w:val="333333"/>
      </w:rPr>
    </w:pPr>
    <w:r w:rsidRPr="0004753D">
      <w:rPr>
        <w:color w:val="333333"/>
        <w:sz w:val="20"/>
      </w:rPr>
      <w:tab/>
      <w:t>Pág.</w:t>
    </w:r>
    <w:r w:rsidRPr="0004753D">
      <w:rPr>
        <w:color w:val="333333"/>
      </w:rPr>
      <w:t xml:space="preserve"> </w:t>
    </w:r>
    <w:r w:rsidRPr="0004753D">
      <w:rPr>
        <w:rStyle w:val="Nmerodepgina"/>
        <w:color w:val="333333"/>
      </w:rPr>
      <w:fldChar w:fldCharType="begin"/>
    </w:r>
    <w:r w:rsidRPr="0004753D">
      <w:rPr>
        <w:rStyle w:val="Nmerodepgina"/>
        <w:color w:val="333333"/>
      </w:rPr>
      <w:instrText xml:space="preserve"> PAGE </w:instrText>
    </w:r>
    <w:r w:rsidRPr="0004753D">
      <w:rPr>
        <w:rStyle w:val="Nmerodepgina"/>
        <w:color w:val="333333"/>
      </w:rPr>
      <w:fldChar w:fldCharType="separate"/>
    </w:r>
    <w:r w:rsidR="0093478E">
      <w:rPr>
        <w:rStyle w:val="Nmerodepgina"/>
        <w:noProof/>
        <w:color w:val="333333"/>
      </w:rPr>
      <w:t>1</w:t>
    </w:r>
    <w:r w:rsidRPr="0004753D">
      <w:rPr>
        <w:rStyle w:val="Nmerodepgina"/>
        <w:color w:val="333333"/>
      </w:rPr>
      <w:fldChar w:fldCharType="end"/>
    </w:r>
    <w:r w:rsidRPr="0004753D">
      <w:rPr>
        <w:rStyle w:val="Nmerodepgina"/>
        <w:color w:val="333333"/>
      </w:rPr>
      <w:t>/</w:t>
    </w:r>
    <w:fldSimple w:instr=" NUMPAGES  \* MERGEFORMAT ">
      <w:r w:rsidR="0093478E">
        <w:rPr>
          <w:rStyle w:val="Nmerodepgina"/>
          <w:noProof/>
          <w:color w:val="333333"/>
        </w:rPr>
        <w:t>2</w:t>
      </w:r>
    </w:fldSimple>
    <w:r w:rsidRPr="0004753D">
      <w:rPr>
        <w:rStyle w:val="Nmerodepgina"/>
        <w:color w:val="333333"/>
      </w:rPr>
      <w:t xml:space="preserve"> </w:t>
    </w:r>
  </w:p>
  <w:p w:rsidR="00601A75" w:rsidRPr="0004753D"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78E" w:rsidRDefault="0093478E">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0AD7" w:rsidRDefault="00A90AD7">
      <w:r>
        <w:separator/>
      </w:r>
    </w:p>
  </w:footnote>
  <w:footnote w:type="continuationSeparator" w:id="0">
    <w:p w:rsidR="00A90AD7" w:rsidRDefault="00A90A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78E" w:rsidRDefault="0093478E">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04753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78E" w:rsidRDefault="0093478E">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93478E"/>
    <w:rsid w:val="00000D04"/>
    <w:rsid w:val="00001988"/>
    <w:rsid w:val="000031F8"/>
    <w:rsid w:val="00026430"/>
    <w:rsid w:val="00030DF5"/>
    <w:rsid w:val="0003615C"/>
    <w:rsid w:val="000376AB"/>
    <w:rsid w:val="00043882"/>
    <w:rsid w:val="0004753D"/>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478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0AD7"/>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04753D"/>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93478E"/>
    <w:rPr>
      <w:rFonts w:ascii="Tahoma" w:hAnsi="Tahoma" w:cs="Tahoma"/>
      <w:sz w:val="16"/>
      <w:szCs w:val="16"/>
    </w:rPr>
  </w:style>
  <w:style w:type="character" w:customStyle="1" w:styleId="TextodegloboCar">
    <w:name w:val="Texto de globo Car"/>
    <w:basedOn w:val="Fuentedeprrafopredeter"/>
    <w:link w:val="Textodeglobo"/>
    <w:uiPriority w:val="99"/>
    <w:semiHidden/>
    <w:rsid w:val="0093478E"/>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carjuza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4ED311-AAA7-44CE-9FBB-E9ABF1F05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2</Pages>
  <Words>580</Words>
  <Characters>3134</Characters>
  <Application>Microsoft Office Word</Application>
  <DocSecurity>0</DocSecurity>
  <Lines>66</Lines>
  <Paragraphs>15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macarjuzaa</dc:creator>
  <cp:lastModifiedBy>macarjuzaa</cp:lastModifiedBy>
  <cp:revision>2</cp:revision>
  <cp:lastPrinted>1601-01-01T00:00:00Z</cp:lastPrinted>
  <dcterms:created xsi:type="dcterms:W3CDTF">2022-10-31T13:41:00Z</dcterms:created>
  <dcterms:modified xsi:type="dcterms:W3CDTF">2022-10-31T13:45:00Z</dcterms:modified>
</cp:coreProperties>
</file>