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891" w:rsidRDefault="009E2891" w:rsidP="009E2891">
      <w:pPr>
        <w:spacing w:line="360" w:lineRule="auto"/>
        <w:ind w:firstLine="72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PROYECTO DE RESOLUCIÓN</w:t>
      </w:r>
    </w:p>
    <w:p w:rsidR="009E2891" w:rsidRDefault="009E2891" w:rsidP="009E2891">
      <w:pPr>
        <w:spacing w:line="360" w:lineRule="auto"/>
        <w:ind w:firstLine="720"/>
        <w:jc w:val="both"/>
        <w:rPr>
          <w:rFonts w:ascii="Times New Roman" w:hAnsi="Times New Roman"/>
          <w:highlight w:val="yellow"/>
        </w:rPr>
      </w:pPr>
    </w:p>
    <w:p w:rsidR="009E2891" w:rsidRDefault="009E2891" w:rsidP="009E2891">
      <w:pPr>
        <w:spacing w:line="360" w:lineRule="auto"/>
        <w:ind w:firstLine="720"/>
        <w:jc w:val="both"/>
        <w:rPr>
          <w:rFonts w:ascii="Times New Roman" w:hAnsi="Times New Roman"/>
          <w:highlight w:val="yellow"/>
        </w:rPr>
      </w:pPr>
    </w:p>
    <w:p w:rsidR="009E2891" w:rsidRDefault="009E2891" w:rsidP="009E2891">
      <w:pPr>
        <w:jc w:val="both"/>
      </w:pPr>
      <w:r>
        <w:rPr>
          <w:b/>
        </w:rPr>
        <w:t>Artículo 1º:</w:t>
      </w:r>
      <w:r>
        <w:t xml:space="preserve"> La Legislatura de la Ciudad Autónoma de Buenos Aires expresa su reconocimiento a la Selección argentina de fútbol para ciegos, por el campeonato obtenido en la Copa América Córdoba 2022.</w:t>
      </w:r>
    </w:p>
    <w:p w:rsidR="009E2891" w:rsidRDefault="009E2891" w:rsidP="009E2891">
      <w:pPr>
        <w:jc w:val="both"/>
      </w:pPr>
    </w:p>
    <w:p w:rsidR="009E2891" w:rsidRDefault="009E2891" w:rsidP="009E2891">
      <w:pPr>
        <w:jc w:val="both"/>
      </w:pPr>
      <w:r>
        <w:rPr>
          <w:b/>
        </w:rPr>
        <w:t>Art. 2º.-</w:t>
      </w:r>
      <w:r>
        <w:t xml:space="preserve"> El reconocimiento expresado en el Artículo 1º, consistirá en la entrega de una bandeja protocolar, la cual contendrá el siguiente texto:</w:t>
      </w:r>
    </w:p>
    <w:p w:rsidR="009E2891" w:rsidRDefault="009E2891" w:rsidP="009E2891">
      <w:pPr>
        <w:jc w:val="both"/>
        <w:rPr>
          <w:i/>
        </w:rPr>
      </w:pPr>
    </w:p>
    <w:p w:rsidR="009E2891" w:rsidRDefault="009E2891" w:rsidP="009E2891">
      <w:pPr>
        <w:jc w:val="center"/>
        <w:rPr>
          <w:i/>
        </w:rPr>
      </w:pPr>
      <w:r>
        <w:rPr>
          <w:i/>
          <w:noProof/>
        </w:rPr>
        <w:drawing>
          <wp:inline distT="0" distB="0" distL="0" distR="0">
            <wp:extent cx="401320" cy="513080"/>
            <wp:effectExtent l="0" t="0" r="0" b="0"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401320" cy="51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2891" w:rsidRDefault="009E2891" w:rsidP="009E2891">
      <w:pPr>
        <w:jc w:val="both"/>
        <w:rPr>
          <w:b/>
          <w:i/>
        </w:rPr>
      </w:pPr>
    </w:p>
    <w:p w:rsidR="009E2891" w:rsidRDefault="009E2891" w:rsidP="009E2891">
      <w:pPr>
        <w:keepNext/>
        <w:jc w:val="center"/>
        <w:outlineLvl w:val="1"/>
        <w:rPr>
          <w:b/>
        </w:rPr>
      </w:pPr>
      <w:r>
        <w:rPr>
          <w:b/>
        </w:rPr>
        <w:t>Legislatura de la Ciudad Autónoma de Buenos Aires</w:t>
      </w:r>
    </w:p>
    <w:p w:rsidR="009E2891" w:rsidRDefault="009E2891" w:rsidP="009E2891">
      <w:pPr>
        <w:keepNext/>
        <w:jc w:val="center"/>
        <w:outlineLvl w:val="1"/>
        <w:rPr>
          <w:b/>
        </w:rPr>
      </w:pPr>
    </w:p>
    <w:p w:rsidR="009E2891" w:rsidRDefault="009E2891" w:rsidP="009E2891">
      <w:pPr>
        <w:keepNext/>
        <w:jc w:val="center"/>
        <w:outlineLvl w:val="1"/>
        <w:rPr>
          <w:b/>
        </w:rPr>
      </w:pPr>
    </w:p>
    <w:p w:rsidR="009E2891" w:rsidRDefault="009E2891" w:rsidP="009E2891">
      <w:pPr>
        <w:keepNext/>
        <w:jc w:val="center"/>
        <w:outlineLvl w:val="1"/>
        <w:rPr>
          <w:b/>
        </w:rPr>
      </w:pPr>
    </w:p>
    <w:p w:rsidR="009E2891" w:rsidRDefault="009E2891" w:rsidP="009E2891">
      <w:pPr>
        <w:jc w:val="center"/>
        <w:rPr>
          <w:b/>
          <w:i/>
        </w:rPr>
      </w:pPr>
      <w:r>
        <w:rPr>
          <w:b/>
        </w:rPr>
        <w:t xml:space="preserve">A la Selección argentina de Fútbol </w:t>
      </w:r>
      <w:r>
        <w:rPr>
          <w:b/>
          <w:i/>
        </w:rPr>
        <w:t xml:space="preserve">“Los </w:t>
      </w:r>
      <w:proofErr w:type="spellStart"/>
      <w:r>
        <w:rPr>
          <w:b/>
          <w:i/>
        </w:rPr>
        <w:t>Múrcielagos</w:t>
      </w:r>
      <w:proofErr w:type="spellEnd"/>
      <w:r>
        <w:rPr>
          <w:b/>
          <w:i/>
        </w:rPr>
        <w:t>”</w:t>
      </w:r>
    </w:p>
    <w:p w:rsidR="009E2891" w:rsidRDefault="009E2891" w:rsidP="009E2891">
      <w:pPr>
        <w:jc w:val="center"/>
        <w:rPr>
          <w:b/>
        </w:rPr>
      </w:pPr>
      <w:r>
        <w:rPr>
          <w:b/>
        </w:rPr>
        <w:t>Campeones de la Copa América Córdoba 2022</w:t>
      </w:r>
    </w:p>
    <w:p w:rsidR="009E2891" w:rsidRDefault="009E2891" w:rsidP="009E2891">
      <w:pPr>
        <w:keepNext/>
        <w:jc w:val="both"/>
        <w:outlineLvl w:val="1"/>
        <w:rPr>
          <w:b/>
          <w:i/>
        </w:rPr>
      </w:pPr>
    </w:p>
    <w:p w:rsidR="009E2891" w:rsidRDefault="009E2891" w:rsidP="009E2891">
      <w:pPr>
        <w:jc w:val="both"/>
      </w:pPr>
    </w:p>
    <w:p w:rsidR="009E2891" w:rsidRDefault="009E2891" w:rsidP="009E2891">
      <w:pPr>
        <w:jc w:val="both"/>
      </w:pPr>
    </w:p>
    <w:p w:rsidR="009E2891" w:rsidRDefault="009E2891" w:rsidP="009E2891">
      <w:pPr>
        <w:jc w:val="both"/>
      </w:pPr>
      <w:r>
        <w:rPr>
          <w:b/>
        </w:rPr>
        <w:t>Art. 3°.-</w:t>
      </w:r>
      <w:r>
        <w:t xml:space="preserve"> </w:t>
      </w:r>
      <w:proofErr w:type="spellStart"/>
      <w:r>
        <w:t>Dispónese</w:t>
      </w:r>
      <w:proofErr w:type="spellEnd"/>
      <w:r>
        <w:t xml:space="preserve"> la entrega de un diploma alusivo a los miembros del plantel participante y cuerpo técnico.</w:t>
      </w:r>
    </w:p>
    <w:p w:rsidR="009E2891" w:rsidRDefault="009E2891" w:rsidP="009E2891">
      <w:pPr>
        <w:spacing w:line="360" w:lineRule="auto"/>
        <w:jc w:val="both"/>
        <w:rPr>
          <w:b/>
        </w:rPr>
      </w:pPr>
    </w:p>
    <w:p w:rsidR="009E2891" w:rsidRDefault="009E2891" w:rsidP="009E2891">
      <w:pPr>
        <w:spacing w:line="360" w:lineRule="auto"/>
        <w:jc w:val="both"/>
      </w:pPr>
      <w:r>
        <w:rPr>
          <w:b/>
        </w:rPr>
        <w:t xml:space="preserve">Art. 4°.- </w:t>
      </w:r>
      <w:r>
        <w:t>Comuníquese, etc.</w:t>
      </w:r>
    </w:p>
    <w:p w:rsidR="009E2891" w:rsidRDefault="009E2891" w:rsidP="009E2891">
      <w:pPr>
        <w:spacing w:line="360" w:lineRule="auto"/>
        <w:jc w:val="both"/>
      </w:pPr>
    </w:p>
    <w:p w:rsidR="009E2891" w:rsidRDefault="009E2891" w:rsidP="009E2891">
      <w:pPr>
        <w:spacing w:line="360" w:lineRule="auto"/>
        <w:jc w:val="both"/>
      </w:pPr>
    </w:p>
    <w:p w:rsidR="009E2891" w:rsidRDefault="009E2891" w:rsidP="009E2891">
      <w:pPr>
        <w:spacing w:line="360" w:lineRule="auto"/>
        <w:jc w:val="both"/>
      </w:pPr>
    </w:p>
    <w:p w:rsidR="009E2891" w:rsidRDefault="009E2891" w:rsidP="009E2891">
      <w:pPr>
        <w:spacing w:line="360" w:lineRule="auto"/>
        <w:jc w:val="both"/>
      </w:pPr>
    </w:p>
    <w:p w:rsidR="009E2891" w:rsidRDefault="009E2891" w:rsidP="009E2891">
      <w:pPr>
        <w:spacing w:line="360" w:lineRule="auto"/>
        <w:jc w:val="both"/>
      </w:pPr>
    </w:p>
    <w:p w:rsidR="009E2891" w:rsidRDefault="009E2891" w:rsidP="009E2891">
      <w:pPr>
        <w:spacing w:line="360" w:lineRule="auto"/>
        <w:jc w:val="both"/>
      </w:pPr>
    </w:p>
    <w:p w:rsidR="009E2891" w:rsidRDefault="009E2891" w:rsidP="009E2891">
      <w:pPr>
        <w:spacing w:line="360" w:lineRule="auto"/>
        <w:jc w:val="both"/>
      </w:pPr>
    </w:p>
    <w:p w:rsidR="009E2891" w:rsidRDefault="009E2891" w:rsidP="009E2891">
      <w:pPr>
        <w:spacing w:line="360" w:lineRule="auto"/>
        <w:jc w:val="both"/>
      </w:pPr>
    </w:p>
    <w:p w:rsidR="009E2891" w:rsidRDefault="009E2891" w:rsidP="009E2891">
      <w:pPr>
        <w:spacing w:line="360" w:lineRule="auto"/>
        <w:jc w:val="both"/>
      </w:pPr>
    </w:p>
    <w:p w:rsidR="009E2891" w:rsidRDefault="009E2891" w:rsidP="009E2891">
      <w:pPr>
        <w:spacing w:line="360" w:lineRule="auto"/>
        <w:jc w:val="both"/>
      </w:pPr>
    </w:p>
    <w:p w:rsidR="009E2891" w:rsidRDefault="009E2891" w:rsidP="009E2891">
      <w:pPr>
        <w:spacing w:line="360" w:lineRule="auto"/>
        <w:jc w:val="both"/>
      </w:pPr>
    </w:p>
    <w:p w:rsidR="009E2891" w:rsidRDefault="009E2891" w:rsidP="009E2891">
      <w:pPr>
        <w:spacing w:line="360" w:lineRule="auto"/>
        <w:jc w:val="both"/>
      </w:pPr>
    </w:p>
    <w:p w:rsidR="009E2891" w:rsidRDefault="009E2891" w:rsidP="009E2891">
      <w:pPr>
        <w:spacing w:line="360" w:lineRule="auto"/>
        <w:jc w:val="both"/>
      </w:pPr>
    </w:p>
    <w:p w:rsidR="009E2891" w:rsidRDefault="009E2891" w:rsidP="009E2891"/>
    <w:p w:rsidR="009E2891" w:rsidRDefault="009E2891" w:rsidP="009E2891"/>
    <w:p w:rsidR="009E2891" w:rsidRDefault="009E2891" w:rsidP="009E2891"/>
    <w:p w:rsidR="009E2891" w:rsidRDefault="009E2891" w:rsidP="009E2891"/>
    <w:p w:rsidR="009E2891" w:rsidRDefault="009E2891" w:rsidP="009E2891"/>
    <w:p w:rsidR="009E2891" w:rsidRDefault="009E2891" w:rsidP="009E2891"/>
    <w:p w:rsidR="009E2891" w:rsidRDefault="009E2891" w:rsidP="009E2891"/>
    <w:p w:rsidR="009E2891" w:rsidRDefault="009E2891" w:rsidP="009E289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FUNDAMENTOS</w:t>
      </w:r>
    </w:p>
    <w:p w:rsidR="009E2891" w:rsidRDefault="009E2891" w:rsidP="009E2891">
      <w:pPr>
        <w:spacing w:line="276" w:lineRule="auto"/>
        <w:jc w:val="both"/>
        <w:rPr>
          <w:rFonts w:ascii="Times New Roman" w:hAnsi="Times New Roman"/>
          <w:b/>
        </w:rPr>
      </w:pPr>
    </w:p>
    <w:p w:rsidR="009E2891" w:rsidRDefault="009E2891" w:rsidP="009E2891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Sr. Presidente:</w:t>
      </w:r>
    </w:p>
    <w:p w:rsidR="009E2891" w:rsidRDefault="009E2891" w:rsidP="009E2891">
      <w:pPr>
        <w:spacing w:line="276" w:lineRule="auto"/>
        <w:jc w:val="both"/>
        <w:rPr>
          <w:rFonts w:ascii="Times New Roman" w:hAnsi="Times New Roman"/>
          <w:b/>
        </w:rPr>
      </w:pPr>
    </w:p>
    <w:p w:rsidR="009E2891" w:rsidRDefault="009E2891" w:rsidP="009E2891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Motiva el presente proyecto reconocer el logro deportivo de la Selección argentina de fútbol para ciegos, por el campeonato obtenido en la Copa América Córdoba 2022.</w:t>
      </w:r>
    </w:p>
    <w:p w:rsidR="009E2891" w:rsidRDefault="009E2891" w:rsidP="009E2891">
      <w:pPr>
        <w:spacing w:line="276" w:lineRule="auto"/>
        <w:jc w:val="both"/>
        <w:rPr>
          <w:rFonts w:ascii="Times New Roman" w:hAnsi="Times New Roman"/>
        </w:rPr>
      </w:pPr>
    </w:p>
    <w:p w:rsidR="009E2891" w:rsidRDefault="009E2891" w:rsidP="009E2891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Los Murciélagos, nombre con el que se conoce a la Selección, se consagraron campeones después de jugar la final frente al Seleccionado de Brasil, por un partido ganado 2 a 1, en la Ciudad de Córdoba. Este es el quinto campeonato de Copa América obtenido por la Selección argentina de fútbol para ciegos, demostrando el alto nivel de competencia deportiva de nuestros jugadores.</w:t>
      </w:r>
    </w:p>
    <w:p w:rsidR="009E2891" w:rsidRDefault="009E2891" w:rsidP="009E2891">
      <w:pPr>
        <w:spacing w:line="276" w:lineRule="auto"/>
        <w:jc w:val="both"/>
        <w:rPr>
          <w:rFonts w:ascii="Times New Roman" w:hAnsi="Times New Roman"/>
        </w:rPr>
      </w:pPr>
    </w:p>
    <w:p w:rsidR="009E2891" w:rsidRDefault="009E2891" w:rsidP="009E2891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El plantel campeón está conformado por los arqueros Guido </w:t>
      </w:r>
      <w:proofErr w:type="spellStart"/>
      <w:r>
        <w:rPr>
          <w:rFonts w:ascii="Times New Roman" w:hAnsi="Times New Roman"/>
        </w:rPr>
        <w:t>Consoni</w:t>
      </w:r>
      <w:proofErr w:type="spellEnd"/>
      <w:r>
        <w:rPr>
          <w:rFonts w:ascii="Times New Roman" w:hAnsi="Times New Roman"/>
        </w:rPr>
        <w:t xml:space="preserve"> y Germán </w:t>
      </w:r>
      <w:proofErr w:type="spellStart"/>
      <w:r>
        <w:rPr>
          <w:rFonts w:ascii="Times New Roman" w:hAnsi="Times New Roman"/>
        </w:rPr>
        <w:t>Müleck</w:t>
      </w:r>
      <w:proofErr w:type="spellEnd"/>
      <w:r>
        <w:rPr>
          <w:rFonts w:ascii="Times New Roman" w:hAnsi="Times New Roman"/>
        </w:rPr>
        <w:t xml:space="preserve">; y los jugadores Ángel </w:t>
      </w:r>
      <w:proofErr w:type="spellStart"/>
      <w:r>
        <w:rPr>
          <w:rFonts w:ascii="Times New Roman" w:hAnsi="Times New Roman"/>
        </w:rPr>
        <w:t>Deldo</w:t>
      </w:r>
      <w:proofErr w:type="spellEnd"/>
      <w:r>
        <w:rPr>
          <w:rFonts w:ascii="Times New Roman" w:hAnsi="Times New Roman"/>
        </w:rPr>
        <w:t xml:space="preserve">, Federico </w:t>
      </w:r>
      <w:proofErr w:type="spellStart"/>
      <w:r>
        <w:rPr>
          <w:rFonts w:ascii="Times New Roman" w:hAnsi="Times New Roman"/>
        </w:rPr>
        <w:t>Accardi</w:t>
      </w:r>
      <w:proofErr w:type="spellEnd"/>
      <w:r>
        <w:rPr>
          <w:rFonts w:ascii="Times New Roman" w:hAnsi="Times New Roman"/>
        </w:rPr>
        <w:t xml:space="preserve">, Froilán Padilla, Ignacio Oviedo, </w:t>
      </w:r>
      <w:proofErr w:type="spellStart"/>
      <w:r>
        <w:rPr>
          <w:rFonts w:ascii="Times New Roman" w:hAnsi="Times New Roman"/>
        </w:rPr>
        <w:t>Braian</w:t>
      </w:r>
      <w:proofErr w:type="spellEnd"/>
      <w:r>
        <w:rPr>
          <w:rFonts w:ascii="Times New Roman" w:hAnsi="Times New Roman"/>
        </w:rPr>
        <w:t xml:space="preserve"> Pereyra, Matías Olivera, Nahuel López y Maximiliano Espinillo. El entrador es Claudio Falco, el guía: Marcelo González y el asistente técnico Agustín Rojas.</w:t>
      </w:r>
    </w:p>
    <w:p w:rsidR="009E2891" w:rsidRDefault="009E2891" w:rsidP="009E2891">
      <w:pPr>
        <w:spacing w:line="276" w:lineRule="auto"/>
        <w:jc w:val="both"/>
        <w:rPr>
          <w:rFonts w:ascii="Times New Roman" w:hAnsi="Times New Roman"/>
        </w:rPr>
      </w:pPr>
    </w:p>
    <w:p w:rsidR="009E2891" w:rsidRDefault="009E2891" w:rsidP="009E2891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La Selección argentina de fútbol para ciegos forma parte de FADEC, Federación Argentina de Fútbol para Ciegos, creada en 1988, y desde la cual se promueve y se organiza el deporte para personas con distintas discapacidades visuales.</w:t>
      </w:r>
    </w:p>
    <w:p w:rsidR="009E2891" w:rsidRDefault="009E2891" w:rsidP="009E2891">
      <w:pPr>
        <w:spacing w:line="276" w:lineRule="auto"/>
        <w:jc w:val="both"/>
        <w:rPr>
          <w:rFonts w:ascii="Times New Roman" w:hAnsi="Times New Roman"/>
        </w:rPr>
      </w:pPr>
    </w:p>
    <w:p w:rsidR="009E2891" w:rsidRDefault="009E2891" w:rsidP="009E2891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Estos deportistas de alto rendimiento representan un orgullo nacional, y consideramos que esto debe ser reconocido por la Legislatura de la Ciudad de Buenos Aires, a través de la entrega de una mención que permita distinguirlos y celebrar junto a ellos la obtención de ese premio internacional. A través del reconocimiento por este logro deportivo, reafirmamos que es justamente el deporte una herramienta para garantizar la plena inclusión y participación de todas las personas con Discapacidad. </w:t>
      </w:r>
    </w:p>
    <w:p w:rsidR="009E2891" w:rsidRDefault="009E2891" w:rsidP="009E2891">
      <w:pPr>
        <w:pStyle w:val="NormalWeb"/>
        <w:spacing w:line="276" w:lineRule="auto"/>
        <w:jc w:val="both"/>
      </w:pPr>
    </w:p>
    <w:p w:rsidR="009E2891" w:rsidRDefault="009E2891" w:rsidP="009E2891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Por todo lo expuesto, solicito a mis pares el acompañamiento de este proyecto de declaración.</w:t>
      </w:r>
    </w:p>
    <w:p w:rsidR="009E2891" w:rsidRDefault="009E2891" w:rsidP="009E2891">
      <w:pPr>
        <w:spacing w:line="360" w:lineRule="auto"/>
        <w:jc w:val="both"/>
      </w:pPr>
    </w:p>
    <w:p w:rsidR="009E2891" w:rsidRDefault="009E2891" w:rsidP="009E2891">
      <w:pPr>
        <w:spacing w:line="360" w:lineRule="auto"/>
        <w:jc w:val="both"/>
        <w:rPr>
          <w:rFonts w:ascii="Times New Roman" w:hAnsi="Times New Roman"/>
          <w:highlight w:val="yellow"/>
        </w:rPr>
      </w:pPr>
    </w:p>
    <w:p w:rsidR="009E2891" w:rsidRDefault="009E2891" w:rsidP="009E2891">
      <w:pPr>
        <w:jc w:val="both"/>
        <w:rPr>
          <w:rFonts w:ascii="Times New Roman" w:hAnsi="Times New Roman"/>
        </w:rPr>
      </w:pPr>
    </w:p>
    <w:p w:rsidR="009E2891" w:rsidRDefault="009E2891" w:rsidP="009E2891">
      <w:pPr>
        <w:jc w:val="both"/>
        <w:rPr>
          <w:rFonts w:ascii="Times New Roman" w:hAnsi="Times New Roman"/>
        </w:rPr>
      </w:pPr>
    </w:p>
    <w:p w:rsidR="009E2891" w:rsidRDefault="009E2891" w:rsidP="009E2891">
      <w:pPr>
        <w:jc w:val="both"/>
        <w:rPr>
          <w:rFonts w:ascii="Times New Roman" w:hAnsi="Times New Roman"/>
        </w:rPr>
      </w:pPr>
    </w:p>
    <w:p w:rsidR="009E2891" w:rsidRDefault="009E2891" w:rsidP="009E2891">
      <w:pPr>
        <w:jc w:val="both"/>
        <w:rPr>
          <w:rFonts w:ascii="Times New Roman" w:hAnsi="Times New Roman"/>
        </w:rPr>
      </w:pPr>
    </w:p>
    <w:p w:rsidR="009E2891" w:rsidRDefault="009E2891" w:rsidP="009E2891">
      <w:pPr>
        <w:jc w:val="both"/>
        <w:rPr>
          <w:rFonts w:ascii="Times New Roman" w:hAnsi="Times New Roman"/>
        </w:rPr>
      </w:pPr>
    </w:p>
    <w:p w:rsidR="009E2891" w:rsidRDefault="009E2891" w:rsidP="009E2891">
      <w:pPr>
        <w:jc w:val="both"/>
        <w:rPr>
          <w:rFonts w:ascii="Times New Roman" w:hAnsi="Times New Roman"/>
        </w:rPr>
      </w:pPr>
    </w:p>
    <w:p w:rsidR="009E2891" w:rsidRDefault="009E2891" w:rsidP="009E2891">
      <w:pPr>
        <w:jc w:val="both"/>
        <w:rPr>
          <w:rFonts w:ascii="Times New Roman" w:hAnsi="Times New Roman"/>
        </w:rPr>
      </w:pPr>
    </w:p>
    <w:p w:rsidR="009E2891" w:rsidRDefault="009E2891" w:rsidP="009E2891"/>
    <w:p w:rsidR="005E3C49" w:rsidRPr="00E5658D" w:rsidRDefault="005E3C49" w:rsidP="00E5658D"/>
    <w:sectPr w:rsidR="005E3C49" w:rsidRPr="00E5658D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131" w:rsidRDefault="00D34131">
      <w:r>
        <w:separator/>
      </w:r>
    </w:p>
  </w:endnote>
  <w:endnote w:type="continuationSeparator" w:id="0">
    <w:p w:rsidR="00D34131" w:rsidRDefault="00D341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9E2891" w:rsidRPr="009E2891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9E2891" w:rsidRPr="009E2891">
        <w:rPr>
          <w:noProof/>
          <w:color w:val="333333"/>
          <w:sz w:val="20"/>
        </w:rPr>
        <w:t>2006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9E2891" w:rsidRPr="009E2891">
        <w:rPr>
          <w:noProof/>
          <w:color w:val="333333"/>
          <w:sz w:val="20"/>
        </w:rPr>
        <w:t>371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443D27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443D27" w:rsidRPr="001C19C4">
      <w:rPr>
        <w:rStyle w:val="Nmerodepgina"/>
        <w:color w:val="333333"/>
      </w:rPr>
      <w:fldChar w:fldCharType="separate"/>
    </w:r>
    <w:r w:rsidR="009E2891">
      <w:rPr>
        <w:rStyle w:val="Nmerodepgina"/>
        <w:noProof/>
        <w:color w:val="333333"/>
      </w:rPr>
      <w:t>2</w:t>
    </w:r>
    <w:r w:rsidR="00443D27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9E2891" w:rsidRPr="009E2891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131" w:rsidRDefault="00D34131">
      <w:r>
        <w:separator/>
      </w:r>
    </w:p>
  </w:footnote>
  <w:footnote w:type="continuationSeparator" w:id="0">
    <w:p w:rsidR="00D34131" w:rsidRDefault="00D341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D34131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3D27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2891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34131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891"/>
    <w:pPr>
      <w:widowControl w:val="0"/>
    </w:pPr>
    <w:rPr>
      <w:rFonts w:ascii="Liberation Serif" w:hAnsi="Liberation Serif"/>
      <w:color w:val="000000"/>
      <w:sz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widowControl/>
      <w:ind w:left="3686"/>
      <w:jc w:val="both"/>
    </w:pPr>
    <w:rPr>
      <w:rFonts w:ascii="Times New Roman" w:hAnsi="Times New Roman"/>
      <w:color w:val="auto"/>
      <w:lang w:val="es-ES_tradnl"/>
    </w:rPr>
  </w:style>
  <w:style w:type="paragraph" w:styleId="Encabezado">
    <w:name w:val="header"/>
    <w:basedOn w:val="Normal"/>
    <w:link w:val="EncabezadoCar"/>
    <w:uiPriority w:val="99"/>
    <w:rsid w:val="00395843"/>
    <w:pPr>
      <w:widowControl/>
      <w:tabs>
        <w:tab w:val="center" w:pos="4419"/>
        <w:tab w:val="right" w:pos="8838"/>
      </w:tabs>
      <w:jc w:val="both"/>
    </w:pPr>
    <w:rPr>
      <w:rFonts w:ascii="Times New Roman" w:hAnsi="Times New Roman"/>
      <w:color w:val="auto"/>
      <w:lang w:val="es-ES_tradnl"/>
    </w:rPr>
  </w:style>
  <w:style w:type="paragraph" w:styleId="Piedepgina">
    <w:name w:val="footer"/>
    <w:basedOn w:val="Normal"/>
    <w:rsid w:val="00395843"/>
    <w:pPr>
      <w:widowControl/>
      <w:tabs>
        <w:tab w:val="center" w:pos="4419"/>
        <w:tab w:val="right" w:pos="8838"/>
      </w:tabs>
      <w:jc w:val="both"/>
    </w:pPr>
    <w:rPr>
      <w:rFonts w:ascii="Times New Roman" w:hAnsi="Times New Roman"/>
      <w:color w:val="auto"/>
      <w:lang w:val="es-ES_tradnl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widowControl/>
      <w:jc w:val="both"/>
    </w:pPr>
    <w:rPr>
      <w:rFonts w:ascii="Tahoma" w:hAnsi="Tahoma" w:cs="Tahoma"/>
      <w:color w:val="auto"/>
      <w:sz w:val="16"/>
      <w:szCs w:val="16"/>
      <w:lang w:val="es-ES_tradn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link w:val="NormalWebCar"/>
    <w:rsid w:val="009E2891"/>
    <w:pPr>
      <w:widowControl/>
      <w:spacing w:beforeAutospacing="1" w:afterAutospacing="1"/>
    </w:pPr>
    <w:rPr>
      <w:rFonts w:ascii="Times New Roman" w:hAnsi="Times New Roman"/>
    </w:rPr>
  </w:style>
  <w:style w:type="character" w:customStyle="1" w:styleId="NormalWebCar">
    <w:name w:val="Normal (Web) Car"/>
    <w:basedOn w:val="Fuentedeprrafopredeter"/>
    <w:link w:val="NormalWeb"/>
    <w:rsid w:val="009E2891"/>
    <w:rPr>
      <w:color w:val="000000"/>
      <w:sz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imontegro\Downloads\LegislarOffLine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F2526E-A7C1-4A24-974C-90E9D1C62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(1)</Template>
  <TotalTime>3</TotalTime>
  <Pages>2</Pages>
  <Words>379</Words>
  <Characters>2051</Characters>
  <Application>Microsoft Office Word</Application>
  <DocSecurity>0</DocSecurity>
  <Lines>89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himontegro</dc:creator>
  <cp:lastModifiedBy>himontegro</cp:lastModifiedBy>
  <cp:revision>1</cp:revision>
  <cp:lastPrinted>2020-02-28T17:24:00Z</cp:lastPrinted>
  <dcterms:created xsi:type="dcterms:W3CDTF">2022-10-31T19:46:00Z</dcterms:created>
  <dcterms:modified xsi:type="dcterms:W3CDTF">2022-10-31T19:50:00Z</dcterms:modified>
</cp:coreProperties>
</file>