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3D4" w:rsidRPr="002F783C" w:rsidRDefault="003433D4" w:rsidP="002F783C">
      <w:pPr>
        <w:rPr>
          <w:szCs w:val="24"/>
          <w:lang w:val="es-MX"/>
        </w:rPr>
      </w:pPr>
      <w:r w:rsidRPr="002F783C">
        <w:rPr>
          <w:szCs w:val="24"/>
          <w:lang w:val="es-MX"/>
        </w:rPr>
        <w:t>Legislatura de la Ciudad Autónoma de Buenos Aires</w:t>
      </w:r>
    </w:p>
    <w:p w:rsidR="003433D4" w:rsidRPr="002F783C" w:rsidRDefault="003433D4" w:rsidP="002F783C">
      <w:pPr>
        <w:rPr>
          <w:szCs w:val="24"/>
          <w:lang w:val="es-MX"/>
        </w:rPr>
      </w:pPr>
    </w:p>
    <w:p w:rsidR="00DA78D6" w:rsidRPr="002F783C" w:rsidRDefault="00DA78D6" w:rsidP="002F783C">
      <w:pPr>
        <w:rPr>
          <w:szCs w:val="24"/>
          <w:lang w:val="es-MX"/>
        </w:rPr>
      </w:pPr>
    </w:p>
    <w:p w:rsidR="003433D4" w:rsidRPr="002F783C" w:rsidRDefault="003433D4" w:rsidP="002F783C">
      <w:pPr>
        <w:rPr>
          <w:szCs w:val="24"/>
          <w:lang w:val="es-MX"/>
        </w:rPr>
      </w:pPr>
      <w:r w:rsidRPr="002F783C">
        <w:rPr>
          <w:szCs w:val="24"/>
          <w:lang w:val="es-MX"/>
        </w:rPr>
        <w:t>Visto:</w:t>
      </w:r>
    </w:p>
    <w:p w:rsidR="003433D4" w:rsidRPr="002F783C" w:rsidRDefault="003433D4" w:rsidP="002F783C">
      <w:pPr>
        <w:rPr>
          <w:szCs w:val="24"/>
          <w:lang w:val="es-MX"/>
        </w:rPr>
      </w:pPr>
    </w:p>
    <w:p w:rsidR="003433D4" w:rsidRPr="002F783C" w:rsidRDefault="005611A6" w:rsidP="002F783C">
      <w:pPr>
        <w:ind w:firstLine="709"/>
        <w:rPr>
          <w:szCs w:val="24"/>
          <w:lang w:val="es-MX"/>
        </w:rPr>
      </w:pPr>
      <w:r w:rsidRPr="002F783C">
        <w:rPr>
          <w:szCs w:val="24"/>
          <w:lang w:val="es-MX"/>
        </w:rPr>
        <w:t>E</w:t>
      </w:r>
      <w:r w:rsidR="003433D4" w:rsidRPr="002F783C">
        <w:rPr>
          <w:szCs w:val="24"/>
          <w:lang w:val="es-MX"/>
        </w:rPr>
        <w:t>l Expediente N°</w:t>
      </w:r>
      <w:r w:rsidR="002F783C">
        <w:rPr>
          <w:szCs w:val="24"/>
          <w:lang w:val="es-MX"/>
        </w:rPr>
        <w:t xml:space="preserve"> </w:t>
      </w:r>
      <w:r w:rsidR="0050330C" w:rsidRPr="002F783C">
        <w:rPr>
          <w:szCs w:val="24"/>
          <w:lang w:val="es-MX"/>
        </w:rPr>
        <w:t>2045</w:t>
      </w:r>
      <w:r w:rsidR="003433D4" w:rsidRPr="002F783C">
        <w:rPr>
          <w:szCs w:val="24"/>
          <w:lang w:val="es-MX"/>
        </w:rPr>
        <w:t xml:space="preserve">-D-2022, </w:t>
      </w:r>
      <w:r w:rsidR="007F78EF" w:rsidRPr="002F783C">
        <w:rPr>
          <w:szCs w:val="24"/>
          <w:lang w:val="es-MX"/>
        </w:rPr>
        <w:t xml:space="preserve">Proyecto de </w:t>
      </w:r>
      <w:r w:rsidR="0050330C" w:rsidRPr="002F783C">
        <w:rPr>
          <w:szCs w:val="24"/>
          <w:lang w:val="es-MX"/>
        </w:rPr>
        <w:t>Resolución</w:t>
      </w:r>
      <w:r w:rsidR="007F78EF" w:rsidRPr="002F783C">
        <w:rPr>
          <w:szCs w:val="24"/>
          <w:lang w:val="es-MX"/>
        </w:rPr>
        <w:t xml:space="preserve">, </w:t>
      </w:r>
      <w:r w:rsidR="003433D4" w:rsidRPr="002F783C">
        <w:rPr>
          <w:szCs w:val="24"/>
          <w:lang w:val="es-MX"/>
        </w:rPr>
        <w:t xml:space="preserve">de autoría de la Diputada </w:t>
      </w:r>
      <w:r w:rsidR="00D51D90" w:rsidRPr="002F783C">
        <w:rPr>
          <w:szCs w:val="24"/>
          <w:lang w:val="es-MX"/>
        </w:rPr>
        <w:t>Ana María Bou Pérez</w:t>
      </w:r>
      <w:r w:rsidR="003433D4" w:rsidRPr="002F783C">
        <w:rPr>
          <w:szCs w:val="24"/>
          <w:lang w:val="es-MX"/>
        </w:rPr>
        <w:t xml:space="preserve">, y </w:t>
      </w:r>
      <w:r w:rsidR="007F78EF" w:rsidRPr="002F783C">
        <w:rPr>
          <w:szCs w:val="24"/>
          <w:lang w:val="es-MX"/>
        </w:rPr>
        <w:t xml:space="preserve">coautoría de los </w:t>
      </w:r>
      <w:r w:rsidR="003433D4" w:rsidRPr="002F783C">
        <w:rPr>
          <w:szCs w:val="24"/>
          <w:lang w:val="es-MX"/>
        </w:rPr>
        <w:t>Diputad</w:t>
      </w:r>
      <w:r w:rsidR="009E116D" w:rsidRPr="002F783C">
        <w:rPr>
          <w:szCs w:val="24"/>
          <w:lang w:val="es-MX"/>
        </w:rPr>
        <w:t xml:space="preserve">os y </w:t>
      </w:r>
      <w:r w:rsidR="00D51D90" w:rsidRPr="002F783C">
        <w:rPr>
          <w:szCs w:val="24"/>
          <w:lang w:val="es-MX"/>
        </w:rPr>
        <w:t>D</w:t>
      </w:r>
      <w:r w:rsidR="009E116D" w:rsidRPr="002F783C">
        <w:rPr>
          <w:szCs w:val="24"/>
          <w:lang w:val="es-MX"/>
        </w:rPr>
        <w:t>iputadas</w:t>
      </w:r>
      <w:r w:rsidR="002F783C">
        <w:rPr>
          <w:szCs w:val="24"/>
          <w:lang w:val="es-MX"/>
        </w:rPr>
        <w:t xml:space="preserve"> </w:t>
      </w:r>
      <w:r w:rsidR="0050330C" w:rsidRPr="002F783C">
        <w:rPr>
          <w:szCs w:val="24"/>
          <w:lang w:val="es-MX"/>
        </w:rPr>
        <w:t>Jessica Barreto</w:t>
      </w:r>
      <w:r w:rsidR="003433D4" w:rsidRPr="002F783C">
        <w:rPr>
          <w:szCs w:val="24"/>
        </w:rPr>
        <w:t>,</w:t>
      </w:r>
      <w:r w:rsidR="00D51D90" w:rsidRPr="002F783C">
        <w:rPr>
          <w:szCs w:val="24"/>
        </w:rPr>
        <w:t xml:space="preserve"> Roy Cortina</w:t>
      </w:r>
      <w:r w:rsidR="003433D4" w:rsidRPr="002F783C">
        <w:rPr>
          <w:szCs w:val="24"/>
          <w:lang w:val="es-MX"/>
        </w:rPr>
        <w:t>,</w:t>
      </w:r>
      <w:r w:rsidR="00D51D90" w:rsidRPr="002F783C">
        <w:rPr>
          <w:szCs w:val="24"/>
          <w:lang w:val="es-MX"/>
        </w:rPr>
        <w:t xml:space="preserve"> Facundo Del Gaiso, </w:t>
      </w:r>
      <w:r w:rsidR="0050330C" w:rsidRPr="002F783C">
        <w:rPr>
          <w:szCs w:val="24"/>
          <w:lang w:val="es-MX"/>
        </w:rPr>
        <w:t xml:space="preserve">Daniel Del Sol, Carolina Estebarena, </w:t>
      </w:r>
      <w:r w:rsidR="002F783C" w:rsidRPr="002F783C">
        <w:rPr>
          <w:szCs w:val="24"/>
          <w:lang w:val="es-MX"/>
        </w:rPr>
        <w:t>María</w:t>
      </w:r>
      <w:r w:rsidR="0050330C" w:rsidRPr="002F783C">
        <w:rPr>
          <w:szCs w:val="24"/>
          <w:lang w:val="es-MX"/>
        </w:rPr>
        <w:t xml:space="preserve"> Luisa Gonzalez Estevarena, Matías Damián López, </w:t>
      </w:r>
      <w:r w:rsidR="00D51D90" w:rsidRPr="002F783C">
        <w:rPr>
          <w:szCs w:val="24"/>
          <w:lang w:val="es-MX"/>
        </w:rPr>
        <w:t xml:space="preserve">María Sol Méndez, </w:t>
      </w:r>
      <w:r w:rsidR="0050330C" w:rsidRPr="002F783C">
        <w:rPr>
          <w:szCs w:val="24"/>
          <w:lang w:val="es-MX"/>
        </w:rPr>
        <w:t>Lucía Romano, Claudio Ariel Romero</w:t>
      </w:r>
      <w:r w:rsidR="00D51D90" w:rsidRPr="002F783C">
        <w:rPr>
          <w:szCs w:val="24"/>
          <w:lang w:val="es-MX"/>
        </w:rPr>
        <w:t xml:space="preserve"> y Diego Weck</w:t>
      </w:r>
      <w:r w:rsidR="003433D4" w:rsidRPr="002F783C">
        <w:rPr>
          <w:szCs w:val="24"/>
          <w:lang w:val="es-MX"/>
        </w:rPr>
        <w:t xml:space="preserve"> por el que </w:t>
      </w:r>
      <w:r w:rsidR="00D51D90" w:rsidRPr="002F783C">
        <w:rPr>
          <w:szCs w:val="24"/>
        </w:rPr>
        <w:t xml:space="preserve">se </w:t>
      </w:r>
      <w:r w:rsidR="00D51D90" w:rsidRPr="002F783C">
        <w:rPr>
          <w:szCs w:val="24"/>
          <w:lang w:val="es-MX"/>
        </w:rPr>
        <w:t xml:space="preserve">solicita </w:t>
      </w:r>
      <w:r w:rsidR="0050330C" w:rsidRPr="002F783C">
        <w:rPr>
          <w:szCs w:val="24"/>
          <w:lang w:val="es-MX"/>
        </w:rPr>
        <w:t>se disponga la colocación de una placa conmemorativa del 120° Aniversario de la fundación de la sede en la Ciudad de Buenos Aires de la Organización Panamericana de la Salud, y de su presencia en nuestro país</w:t>
      </w:r>
      <w:r w:rsidR="00D51D90" w:rsidRPr="002F783C">
        <w:rPr>
          <w:szCs w:val="24"/>
          <w:lang w:val="es-MX"/>
        </w:rPr>
        <w:t xml:space="preserve">, </w:t>
      </w:r>
      <w:r w:rsidR="003433D4" w:rsidRPr="002F783C">
        <w:rPr>
          <w:szCs w:val="24"/>
          <w:lang w:val="es-MX"/>
        </w:rPr>
        <w:t xml:space="preserve">y; </w:t>
      </w:r>
    </w:p>
    <w:p w:rsidR="00DA78D6" w:rsidRPr="002F783C" w:rsidRDefault="00DA78D6" w:rsidP="002F783C">
      <w:pPr>
        <w:rPr>
          <w:szCs w:val="24"/>
          <w:lang w:val="es-MX"/>
        </w:rPr>
      </w:pPr>
    </w:p>
    <w:p w:rsidR="003433D4" w:rsidRPr="002F783C" w:rsidRDefault="003433D4" w:rsidP="002F783C">
      <w:pPr>
        <w:rPr>
          <w:szCs w:val="24"/>
          <w:lang w:val="es-MX"/>
        </w:rPr>
      </w:pPr>
      <w:r w:rsidRPr="002F783C">
        <w:rPr>
          <w:szCs w:val="24"/>
          <w:lang w:val="es-MX"/>
        </w:rPr>
        <w:t>Considerando:</w:t>
      </w:r>
    </w:p>
    <w:p w:rsidR="003433D4" w:rsidRPr="002F783C" w:rsidRDefault="003433D4" w:rsidP="002F783C">
      <w:pPr>
        <w:rPr>
          <w:szCs w:val="24"/>
          <w:lang w:val="es-MX"/>
        </w:rPr>
      </w:pPr>
    </w:p>
    <w:p w:rsidR="0050330C" w:rsidRDefault="00D51D90" w:rsidP="002F783C">
      <w:pPr>
        <w:ind w:firstLine="709"/>
        <w:rPr>
          <w:szCs w:val="24"/>
          <w:lang w:val="es-MX"/>
        </w:rPr>
      </w:pPr>
      <w:r w:rsidRPr="002F783C">
        <w:rPr>
          <w:szCs w:val="24"/>
          <w:lang w:val="es-MX"/>
        </w:rPr>
        <w:t xml:space="preserve">Que, </w:t>
      </w:r>
      <w:r w:rsidR="0050330C" w:rsidRPr="002F783C">
        <w:rPr>
          <w:szCs w:val="24"/>
          <w:lang w:val="es-MX"/>
        </w:rPr>
        <w:t>la Primera Conferencia Internacional Americana efectuada en Washington, D.C., realizada entre el 2 de octubre de 1889 y el 19 de abril de 1890, dio un impulso extraordinario al panamericanismo (y fue el tema principal de 11 crónicas llenas de advertencias políticas escritas por el escritor y patriota cubano José Martí, que se publicaron en el diario La Nación de Buenos Aires). En la sesión del 7 de diciembre de 1889, sus delegados aprobaron la creación de la X Comisión, compuesta por siete miembros de cinco países (Brasil, Estados Unidos, Nicaragua, Perú y Venezuela), “para tomar en consideración e informar sobre los nuevos métodos de establecer y mantener reglamentos sanitarios en el comercio entre los varios países representados en la Conferencia”. La X Comisión dictaminó y la Conferencia recomendó a las repúblicas americanas que adoptaran la Convención Sanitaria Internacional de Río de Janeiro (1887) o el texto de la Convención Sanitaria del Congreso de Lima (1888);</w:t>
      </w:r>
    </w:p>
    <w:p w:rsidR="002F783C" w:rsidRPr="002F783C" w:rsidRDefault="002F783C" w:rsidP="002F783C">
      <w:pPr>
        <w:ind w:firstLine="709"/>
        <w:rPr>
          <w:szCs w:val="24"/>
          <w:lang w:val="es-MX"/>
        </w:rPr>
      </w:pPr>
    </w:p>
    <w:p w:rsidR="0050330C" w:rsidRDefault="0050330C" w:rsidP="002F783C">
      <w:pPr>
        <w:ind w:firstLine="709"/>
        <w:rPr>
          <w:szCs w:val="24"/>
          <w:lang w:val="es-MX"/>
        </w:rPr>
      </w:pPr>
      <w:r w:rsidRPr="002F783C">
        <w:rPr>
          <w:szCs w:val="24"/>
          <w:lang w:val="es-MX"/>
        </w:rPr>
        <w:t>Que, con el antecedente histórico de estos convenios sanitarios internacionales, el X Comité, el de la Política Sanitaria Internacional, de la Segunda Conferencia Internacional de los Estados Americanos (ciudad de México, llevada a cabo del 22 de octubre de 1901 al 22 de enero de 1902) presentó un informe en enero de 1902, el cual fue aprobado y en el que se recomendaba que la Oficina Internacional de las Repúblicas Americanas (actual Organización de los Estados Americanos) convocara a una convención general de representantes de las oficinas de salubridad de las repúblicas de América para formular acuerdos y disposiciones sanitarias y celebrar periódicamente convenciones de salud. La convención general también debería designar una junta ejecutiva permanente que se denominaría la Oficina Sanitaria Internacional, que tendría su sede en Washington, D.C.;</w:t>
      </w:r>
    </w:p>
    <w:p w:rsidR="002F783C" w:rsidRPr="002F783C" w:rsidRDefault="002F783C" w:rsidP="002F783C">
      <w:pPr>
        <w:ind w:firstLine="709"/>
        <w:rPr>
          <w:szCs w:val="24"/>
          <w:lang w:val="es-MX"/>
        </w:rPr>
      </w:pPr>
    </w:p>
    <w:p w:rsidR="0050330C" w:rsidRDefault="0050330C" w:rsidP="002F783C">
      <w:pPr>
        <w:ind w:firstLine="709"/>
        <w:rPr>
          <w:szCs w:val="24"/>
          <w:lang w:val="es-MX"/>
        </w:rPr>
      </w:pPr>
      <w:r w:rsidRPr="002F783C">
        <w:rPr>
          <w:szCs w:val="24"/>
          <w:lang w:val="es-MX"/>
        </w:rPr>
        <w:t>Que, paralelamente, en 1870, una epidemia de fiebre amarilla azotó a Brasil, Paraguay, Uruguay y a la Argentina, y en ocho años, logró propagarse a los Estados Unidos. El transporte marítimo, que aumentó con el crecimiento del intercambio comercial, era el canal que trasladaba las enfermedades a fines del siglo XIX. Durante la construcción del canal de Panamá, los planificadores y constructores estadounidenses hicieron frente a la fiebre amarilla pero también a la malaria, ambas enfermedades mortales. Más de 20.000 trabajadores murieron a causa de estas enfermedades, que posteriormente fueron controladas gracias a la campaña del médico naval estadounidense William Crawford Gorgas, que puso en marcha medidas eficaces de saneamiento y control de mosquitos. Por ello, estos acontecimientos, el paso de las epidemias de un país a otro y la necesidad de combatirlas para proteger la salud de la población y la economía de los Estados fue también el germen que dio origen el 2 de diciembre de 1902 a lo que sería la Organización Panamericana de la Salud (OPS);</w:t>
      </w:r>
    </w:p>
    <w:p w:rsidR="002F783C" w:rsidRPr="002F783C" w:rsidRDefault="002F783C" w:rsidP="002F783C">
      <w:pPr>
        <w:ind w:firstLine="709"/>
        <w:rPr>
          <w:szCs w:val="24"/>
          <w:lang w:val="es-MX"/>
        </w:rPr>
      </w:pPr>
    </w:p>
    <w:p w:rsidR="0050330C" w:rsidRDefault="0050330C" w:rsidP="002F783C">
      <w:pPr>
        <w:ind w:firstLine="709"/>
        <w:rPr>
          <w:szCs w:val="24"/>
          <w:lang w:val="es-MX"/>
        </w:rPr>
      </w:pPr>
      <w:r w:rsidRPr="002F783C">
        <w:rPr>
          <w:szCs w:val="24"/>
          <w:lang w:val="es-MX"/>
        </w:rPr>
        <w:t>Que, la Oficina Sanitaria Panamericana (OSP) es la Secretaría de la Organización Panamericana de la Salud (OPS) comprometida a ofrecer apoyo técnico y liderazgo a los Estados Miembros de la OPS en su empeño de alcanzar la meta de salud para todos y sus valores inherentes;</w:t>
      </w:r>
    </w:p>
    <w:p w:rsidR="002F783C" w:rsidRPr="002F783C" w:rsidRDefault="002F783C" w:rsidP="002F783C">
      <w:pPr>
        <w:ind w:firstLine="709"/>
        <w:rPr>
          <w:szCs w:val="24"/>
          <w:lang w:val="es-MX"/>
        </w:rPr>
      </w:pPr>
    </w:p>
    <w:p w:rsidR="0050330C" w:rsidRDefault="0050330C" w:rsidP="002F783C">
      <w:pPr>
        <w:ind w:firstLine="709"/>
        <w:rPr>
          <w:szCs w:val="24"/>
          <w:lang w:val="es-MX"/>
        </w:rPr>
      </w:pPr>
      <w:r w:rsidRPr="002F783C">
        <w:rPr>
          <w:szCs w:val="24"/>
          <w:lang w:val="es-MX"/>
        </w:rPr>
        <w:t>Que, la Primera Convención Sanitaria Internacional de las Repúblicas Americanas se celebró en Washington, D.C., del 2 al 5 de diciembre de 1902 con la asistencia de 10 países. El 2 de diciembre, día de la inauguración, se fundó la Oficina Sanitaria Internacional.La visión de los diez estados miembros que fundaron la Oficina Sanitaria Internacional que fue el Organismo predecesor de la OPS, se centraba decidida y fundamentalmente en la importancia de la labor conjunta para dar seguimiento a las condiciones sanitarias en los puertos; estudiar e investigar los botes de enfermedades como la fiebre amarilla,  que por la situación del momento ocupó un lugar prioritario en el orden del día de esta primera Convención Sanitaria Internacional; garantizar el mayor grado posible de protección  de la salud pública a fin de avanzar en la eliminación de enfermedades; y, promover y hacer cumplir las mejoras de salud y saneamiento esenciales para eliminar las infecciones y algunos vectores  como los mosquitos, sobre todo en los puertos marítimos;</w:t>
      </w:r>
    </w:p>
    <w:p w:rsidR="002F783C" w:rsidRPr="002F783C" w:rsidRDefault="002F783C" w:rsidP="002F783C">
      <w:pPr>
        <w:ind w:firstLine="709"/>
        <w:rPr>
          <w:szCs w:val="24"/>
          <w:lang w:val="es-MX"/>
        </w:rPr>
      </w:pPr>
    </w:p>
    <w:p w:rsidR="0050330C" w:rsidRDefault="0050330C" w:rsidP="002F783C">
      <w:pPr>
        <w:ind w:firstLine="709"/>
        <w:rPr>
          <w:szCs w:val="24"/>
          <w:lang w:val="es-MX"/>
        </w:rPr>
      </w:pPr>
      <w:r w:rsidRPr="002F783C">
        <w:rPr>
          <w:szCs w:val="24"/>
          <w:lang w:val="es-MX"/>
        </w:rPr>
        <w:t>Que, la Oficina Sanitaria Internacional tenía las siguientes funciones:</w:t>
      </w:r>
    </w:p>
    <w:p w:rsidR="002F783C" w:rsidRPr="002F783C" w:rsidRDefault="002F783C" w:rsidP="002F783C">
      <w:pPr>
        <w:ind w:firstLine="709"/>
        <w:rPr>
          <w:szCs w:val="24"/>
          <w:lang w:val="es-MX"/>
        </w:rPr>
      </w:pPr>
    </w:p>
    <w:p w:rsidR="0050330C" w:rsidRDefault="0050330C" w:rsidP="002F783C">
      <w:pPr>
        <w:ind w:firstLine="709"/>
        <w:rPr>
          <w:szCs w:val="24"/>
          <w:lang w:val="es-MX"/>
        </w:rPr>
      </w:pPr>
      <w:r w:rsidRPr="002F783C">
        <w:rPr>
          <w:szCs w:val="24"/>
          <w:lang w:val="es-MX"/>
        </w:rPr>
        <w:t>a.</w:t>
      </w:r>
      <w:r w:rsidRPr="002F783C">
        <w:rPr>
          <w:szCs w:val="24"/>
          <w:lang w:val="es-MX"/>
        </w:rPr>
        <w:tab/>
        <w:t>Solicitar de cada país que se sirva remitir pronta y regularmente a la Oficina todos los datos relativos al estado sanitario de sus puertos y territorio nacional.</w:t>
      </w:r>
    </w:p>
    <w:p w:rsidR="002F783C" w:rsidRPr="002F783C" w:rsidRDefault="002F783C" w:rsidP="002F783C">
      <w:pPr>
        <w:ind w:firstLine="709"/>
        <w:rPr>
          <w:szCs w:val="24"/>
          <w:lang w:val="es-MX"/>
        </w:rPr>
      </w:pPr>
    </w:p>
    <w:p w:rsidR="0050330C" w:rsidRDefault="0050330C" w:rsidP="002F783C">
      <w:pPr>
        <w:ind w:firstLine="709"/>
        <w:rPr>
          <w:szCs w:val="24"/>
          <w:lang w:val="es-MX"/>
        </w:rPr>
      </w:pPr>
      <w:r w:rsidRPr="002F783C">
        <w:rPr>
          <w:szCs w:val="24"/>
          <w:lang w:val="es-MX"/>
        </w:rPr>
        <w:t>b.</w:t>
      </w:r>
      <w:r w:rsidRPr="002F783C">
        <w:rPr>
          <w:szCs w:val="24"/>
          <w:lang w:val="es-MX"/>
        </w:rPr>
        <w:tab/>
        <w:t>Obtener toda la ayuda posible para hacer estudios científicos completos de los brotes de enfermedades contagiosas que pudieran ocurrir en los países.</w:t>
      </w:r>
    </w:p>
    <w:p w:rsidR="002F783C" w:rsidRPr="002F783C" w:rsidRDefault="002F783C" w:rsidP="002F783C">
      <w:pPr>
        <w:ind w:firstLine="709"/>
        <w:rPr>
          <w:szCs w:val="24"/>
          <w:lang w:val="es-MX"/>
        </w:rPr>
      </w:pPr>
    </w:p>
    <w:p w:rsidR="0050330C" w:rsidRDefault="0050330C" w:rsidP="002F783C">
      <w:pPr>
        <w:ind w:firstLine="709"/>
        <w:rPr>
          <w:szCs w:val="24"/>
          <w:lang w:val="es-MX"/>
        </w:rPr>
      </w:pPr>
      <w:r w:rsidRPr="002F783C">
        <w:rPr>
          <w:szCs w:val="24"/>
          <w:lang w:val="es-MX"/>
        </w:rPr>
        <w:t>c.</w:t>
      </w:r>
      <w:r w:rsidRPr="002F783C">
        <w:rPr>
          <w:szCs w:val="24"/>
          <w:lang w:val="es-MX"/>
        </w:rPr>
        <w:tab/>
        <w:t>Proporcionar su mayor ayuda y su experiencia a fin de obtener la mejor protección posible para la salud pública de los países a fin de conseguir la eliminación de la enfermedad y facilitar el comercio entre las naciones.</w:t>
      </w:r>
    </w:p>
    <w:p w:rsidR="002F783C" w:rsidRPr="002F783C" w:rsidRDefault="002F783C" w:rsidP="002F783C">
      <w:pPr>
        <w:ind w:firstLine="709"/>
        <w:rPr>
          <w:szCs w:val="24"/>
          <w:lang w:val="es-MX"/>
        </w:rPr>
      </w:pPr>
    </w:p>
    <w:p w:rsidR="0050330C" w:rsidRDefault="0050330C" w:rsidP="002F783C">
      <w:pPr>
        <w:ind w:firstLine="709"/>
        <w:rPr>
          <w:szCs w:val="24"/>
          <w:lang w:val="es-MX"/>
        </w:rPr>
      </w:pPr>
      <w:r w:rsidRPr="002F783C">
        <w:rPr>
          <w:szCs w:val="24"/>
          <w:lang w:val="es-MX"/>
        </w:rPr>
        <w:t>d.</w:t>
      </w:r>
      <w:r w:rsidRPr="002F783C">
        <w:rPr>
          <w:szCs w:val="24"/>
          <w:lang w:val="es-MX"/>
        </w:rPr>
        <w:tab/>
        <w:t>Estimular, ayudar o imponer todos los medios jurídicos a su disposición para el saneamiento de los puertos marítimos, incluyendo la introducción de mejoras sanitarias en la rada, el sistema de avenamiento, el drenaje del suelo, la pavimentación y la eliminación de la infección de los edificios, así como la destrucción de mosquitos y otros insectos nocivos;</w:t>
      </w:r>
    </w:p>
    <w:p w:rsidR="002F783C" w:rsidRPr="002F783C" w:rsidRDefault="002F783C" w:rsidP="002F783C">
      <w:pPr>
        <w:ind w:firstLine="709"/>
        <w:rPr>
          <w:szCs w:val="24"/>
          <w:lang w:val="es-MX"/>
        </w:rPr>
      </w:pPr>
    </w:p>
    <w:p w:rsidR="0050330C" w:rsidRDefault="0050330C" w:rsidP="002F783C">
      <w:pPr>
        <w:ind w:firstLine="709"/>
        <w:rPr>
          <w:szCs w:val="24"/>
          <w:lang w:val="es-MX"/>
        </w:rPr>
      </w:pPr>
      <w:r w:rsidRPr="002F783C">
        <w:rPr>
          <w:szCs w:val="24"/>
          <w:lang w:val="es-MX"/>
        </w:rPr>
        <w:t>Que, a lo largo de sus 120 años de historia, la OPS ha ayudado a la región a superar importantes retos sanitarios, al tiempo que ha promovido una visión de la salud como elemento central del desarrollo, la seguridad nacional, el comercio y el bienestar social</w:t>
      </w:r>
      <w:r w:rsidR="007D0BE9" w:rsidRPr="002F783C">
        <w:rPr>
          <w:szCs w:val="24"/>
          <w:lang w:val="es-MX"/>
        </w:rPr>
        <w:t>;</w:t>
      </w:r>
    </w:p>
    <w:p w:rsidR="002F783C" w:rsidRPr="002F783C" w:rsidRDefault="002F783C" w:rsidP="002F783C">
      <w:pPr>
        <w:ind w:firstLine="709"/>
        <w:rPr>
          <w:szCs w:val="24"/>
          <w:lang w:val="es-MX"/>
        </w:rPr>
      </w:pPr>
    </w:p>
    <w:p w:rsidR="0050330C" w:rsidRDefault="007D0BE9" w:rsidP="002F783C">
      <w:pPr>
        <w:ind w:firstLine="709"/>
        <w:rPr>
          <w:szCs w:val="24"/>
          <w:lang w:val="es-MX"/>
        </w:rPr>
      </w:pPr>
      <w:r w:rsidRPr="002F783C">
        <w:rPr>
          <w:szCs w:val="24"/>
          <w:lang w:val="es-MX"/>
        </w:rPr>
        <w:t xml:space="preserve">Que, en ese orden de ideas, </w:t>
      </w:r>
      <w:r w:rsidR="0050330C" w:rsidRPr="002F783C">
        <w:rPr>
          <w:szCs w:val="24"/>
          <w:lang w:val="es-MX"/>
        </w:rPr>
        <w:t>a lo largo de su historia la OPS ha liderado a las Américas para convertirse en la primera región del mundo en erradicar la viruela y la poliomielitis, y en eliminar la transmisión autóctona del sarampión y la rubéola, y el tétanos neonatal</w:t>
      </w:r>
      <w:r w:rsidRPr="002F783C">
        <w:rPr>
          <w:szCs w:val="24"/>
          <w:lang w:val="es-MX"/>
        </w:rPr>
        <w:t>;</w:t>
      </w:r>
    </w:p>
    <w:p w:rsidR="002F783C" w:rsidRPr="002F783C" w:rsidRDefault="002F783C" w:rsidP="002F783C">
      <w:pPr>
        <w:ind w:firstLine="709"/>
        <w:rPr>
          <w:szCs w:val="24"/>
          <w:lang w:val="es-MX"/>
        </w:rPr>
      </w:pPr>
    </w:p>
    <w:p w:rsidR="0050330C" w:rsidRDefault="007D0BE9" w:rsidP="002F783C">
      <w:pPr>
        <w:ind w:firstLine="709"/>
        <w:rPr>
          <w:szCs w:val="24"/>
          <w:lang w:val="es-MX"/>
        </w:rPr>
      </w:pPr>
      <w:r w:rsidRPr="002F783C">
        <w:rPr>
          <w:szCs w:val="24"/>
          <w:lang w:val="es-MX"/>
        </w:rPr>
        <w:t>Que, en la historia más reciente y cercana, e</w:t>
      </w:r>
      <w:r w:rsidR="0050330C" w:rsidRPr="002F783C">
        <w:rPr>
          <w:szCs w:val="24"/>
          <w:lang w:val="es-MX"/>
        </w:rPr>
        <w:t>l 30 de enero de 2020 el Director General de la OMS declaró que el brote de COVID-19 constituía una emergencia de salud pública de importancia internacional de acuerdo con el Reglamento Sanitario Internacional. Unos días antes, el 20 de enero, se había confirmado el primer caso en la Región de las Américas, en Estados Unidos. La OPS junto a la OMS ha trabajado y estado para apoyar a sus Estados Miembros en todos los aspectos de la respuesta, lo que incluye orientación en materia de salud pública, coordinación, apoyo técnico directo y suministros, proporcionó pruebas y entregó vacunas, capacitando a los trabajadores de laboratorio y de la salud, y recopilando y analizando datos para asesorar la toma de decisiones basadas en evidencia</w:t>
      </w:r>
      <w:r w:rsidRPr="002F783C">
        <w:rPr>
          <w:szCs w:val="24"/>
          <w:lang w:val="es-MX"/>
        </w:rPr>
        <w:t>;</w:t>
      </w:r>
    </w:p>
    <w:p w:rsidR="002F783C" w:rsidRPr="002F783C" w:rsidRDefault="002F783C" w:rsidP="002F783C">
      <w:pPr>
        <w:ind w:firstLine="709"/>
        <w:rPr>
          <w:szCs w:val="24"/>
          <w:lang w:val="es-MX"/>
        </w:rPr>
      </w:pPr>
    </w:p>
    <w:p w:rsidR="0050330C" w:rsidRDefault="007D0BE9" w:rsidP="002F783C">
      <w:pPr>
        <w:ind w:firstLine="709"/>
        <w:rPr>
          <w:szCs w:val="24"/>
          <w:lang w:val="es-MX"/>
        </w:rPr>
      </w:pPr>
      <w:r w:rsidRPr="002F783C">
        <w:rPr>
          <w:szCs w:val="24"/>
          <w:lang w:val="es-MX"/>
        </w:rPr>
        <w:t>Que, en</w:t>
      </w:r>
      <w:r w:rsidR="0050330C" w:rsidRPr="002F783C">
        <w:rPr>
          <w:szCs w:val="24"/>
          <w:lang w:val="es-MX"/>
        </w:rPr>
        <w:t xml:space="preserve"> diciembre de 2020, tras un esfuerzo sin precedentes para desarrollar vacunas seguras y efectivas contra la COVID-19 en menos de un año, seis países de la Región comenzaron a vacunar a la población para controlar la pandemia. Este esfuerzo se amplió rápidamente para llegar a todos los países y territorios de las Américas, y contó con insumos a partir de acuerdos bilaterales, el Mecanismo COVAX y el Fondo </w:t>
      </w:r>
      <w:r w:rsidR="0050330C" w:rsidRPr="002F783C">
        <w:rPr>
          <w:szCs w:val="24"/>
          <w:lang w:val="es-MX"/>
        </w:rPr>
        <w:lastRenderedPageBreak/>
        <w:t>Rotatorio de la OPS, y con la amplia asistencia técnica de la OPS. El número de dosis de las vacunas contra la COVID-19 entregadas por la OPS a América Latina y el Caribe alcanzó los 100 millones, un hito que fue posible gracias al Fondo Rotatorio de la OPS como miembro activo del Mecanismo COVAX. Las limitaciones en el suministro plantearon un desafío importante a lo largo de 2021, pero la resiliencia y el compromiso de la Región llevaron a 15 países a alcanzar o superar la meta de la OMS de vacunar al 40% de la población para fines de ese año.A través de sus fondos Rotatorio y Estratégico, la organización también entregó medicamentos para cuidados intensivos, equipos de protección personal (EPP) y pruebas de diagnóstico por más de 292 millones de dólares</w:t>
      </w:r>
      <w:r w:rsidRPr="002F783C">
        <w:rPr>
          <w:szCs w:val="24"/>
          <w:lang w:val="es-MX"/>
        </w:rPr>
        <w:t>;</w:t>
      </w:r>
    </w:p>
    <w:p w:rsidR="002F783C" w:rsidRPr="002F783C" w:rsidRDefault="002F783C" w:rsidP="002F783C">
      <w:pPr>
        <w:ind w:firstLine="709"/>
        <w:rPr>
          <w:szCs w:val="24"/>
          <w:lang w:val="es-MX"/>
        </w:rPr>
      </w:pPr>
    </w:p>
    <w:p w:rsidR="0050330C" w:rsidRDefault="007D0BE9" w:rsidP="002F783C">
      <w:pPr>
        <w:ind w:firstLine="709"/>
        <w:rPr>
          <w:szCs w:val="24"/>
          <w:lang w:val="es-MX"/>
        </w:rPr>
      </w:pPr>
      <w:r w:rsidRPr="002F783C">
        <w:rPr>
          <w:szCs w:val="24"/>
          <w:lang w:val="es-MX"/>
        </w:rPr>
        <w:t>Que, el</w:t>
      </w:r>
      <w:r w:rsidR="0050330C" w:rsidRPr="002F783C">
        <w:rPr>
          <w:szCs w:val="24"/>
          <w:lang w:val="es-MX"/>
        </w:rPr>
        <w:t xml:space="preserve"> 2 de diciembre del 2022, la Organización Panamericana de la Salud celebrará el centésimo vigésimo aniversario de labor constante en el ámbito de la salud pública en la Región de las Américas, así como de colaboración y apoyo a los países de la Región para mejorar la salud y el bienestar de su población. Con motivo de esta conmemoración, se organizarán celebraciones en toda la región,en los países, subregionales y en la Sede, para así destacar los históricos logros en materia de Salud Pública alcanzados por los Estados miembros y catalizados a través de la labor de esta organización. En todas las celebraciones del 120º aniversario, se continuará promoviendo estrategias a favor de la equidad para garantizar el acceso universal a la Salud, así como también la necesidad imperiosa de contar con sistemas de salud resilientes, en esta reconstrucción y recuperación que estamos viviendo luego de la pandemia</w:t>
      </w:r>
      <w:r w:rsidRPr="002F783C">
        <w:rPr>
          <w:szCs w:val="24"/>
          <w:lang w:val="es-MX"/>
        </w:rPr>
        <w:t>;</w:t>
      </w:r>
    </w:p>
    <w:p w:rsidR="002F783C" w:rsidRPr="002F783C" w:rsidRDefault="002F783C" w:rsidP="002F783C">
      <w:pPr>
        <w:ind w:firstLine="709"/>
        <w:rPr>
          <w:szCs w:val="24"/>
          <w:lang w:val="es-MX"/>
        </w:rPr>
      </w:pPr>
    </w:p>
    <w:p w:rsidR="0050330C" w:rsidRDefault="007D0BE9" w:rsidP="002F783C">
      <w:pPr>
        <w:ind w:firstLine="709"/>
        <w:rPr>
          <w:szCs w:val="24"/>
          <w:lang w:val="es-MX"/>
        </w:rPr>
      </w:pPr>
      <w:r w:rsidRPr="002F783C">
        <w:rPr>
          <w:szCs w:val="24"/>
          <w:lang w:val="es-MX"/>
        </w:rPr>
        <w:t>Que l</w:t>
      </w:r>
      <w:r w:rsidR="0050330C" w:rsidRPr="002F783C">
        <w:rPr>
          <w:szCs w:val="24"/>
          <w:lang w:val="es-MX"/>
        </w:rPr>
        <w:t>a OPS desde su nacimiento cuya misión principal ha sido llevar salud a todos los pueblos del continente americano, y a lo largo de estos 120 años, se ha mantenido fiel a esta visión, y actúa  bajo el principio rector de que la salud no es un privilegio sino un derecho humano fundamental,ya que esos componentes de la visión de los fundadores continúan formando parte de la visión ampliada actual de liderar esfuerzos colaborativos y estratégicos entre los Estados Miembros y otros aliados para promover la equidad en la salud, combatir las enfermedades, y mejorar la calidad y prolongar la duración de la vida de los pueblos de la Región de las Américas</w:t>
      </w:r>
      <w:r w:rsidRPr="002F783C">
        <w:rPr>
          <w:szCs w:val="24"/>
          <w:lang w:val="es-MX"/>
        </w:rPr>
        <w:t>;</w:t>
      </w:r>
    </w:p>
    <w:p w:rsidR="002F783C" w:rsidRPr="002F783C" w:rsidRDefault="002F783C" w:rsidP="002F783C">
      <w:pPr>
        <w:ind w:firstLine="709"/>
        <w:rPr>
          <w:szCs w:val="24"/>
          <w:lang w:val="es-MX"/>
        </w:rPr>
      </w:pPr>
    </w:p>
    <w:p w:rsidR="0050330C" w:rsidRDefault="007D0BE9" w:rsidP="002F783C">
      <w:pPr>
        <w:ind w:firstLine="709"/>
        <w:rPr>
          <w:szCs w:val="24"/>
          <w:lang w:val="es-MX"/>
        </w:rPr>
      </w:pPr>
      <w:r w:rsidRPr="002F783C">
        <w:rPr>
          <w:szCs w:val="24"/>
          <w:lang w:val="es-MX"/>
        </w:rPr>
        <w:t>Que, h</w:t>
      </w:r>
      <w:r w:rsidR="0050330C" w:rsidRPr="002F783C">
        <w:rPr>
          <w:szCs w:val="24"/>
          <w:lang w:val="es-MX"/>
        </w:rPr>
        <w:t>oy puede decirse que desde 1902, este organismo ha trabajado incansablemente para combatir las enfermedades y promover la salud física y mental de todas las personas en las Américas, sin dejar a nadie atrás</w:t>
      </w:r>
      <w:r w:rsidRPr="002F783C">
        <w:rPr>
          <w:szCs w:val="24"/>
          <w:lang w:val="es-MX"/>
        </w:rPr>
        <w:t>;</w:t>
      </w:r>
    </w:p>
    <w:p w:rsidR="002F783C" w:rsidRPr="002F783C" w:rsidRDefault="002F783C" w:rsidP="002F783C">
      <w:pPr>
        <w:ind w:firstLine="709"/>
        <w:rPr>
          <w:szCs w:val="24"/>
          <w:lang w:val="es-MX"/>
        </w:rPr>
      </w:pPr>
    </w:p>
    <w:p w:rsidR="0050330C" w:rsidRDefault="007D0BE9" w:rsidP="002F783C">
      <w:pPr>
        <w:ind w:firstLine="709"/>
        <w:rPr>
          <w:szCs w:val="24"/>
          <w:lang w:val="es-MX"/>
        </w:rPr>
      </w:pPr>
      <w:r w:rsidRPr="002F783C">
        <w:rPr>
          <w:szCs w:val="24"/>
          <w:lang w:val="es-MX"/>
        </w:rPr>
        <w:t>Que, c</w:t>
      </w:r>
      <w:r w:rsidR="0050330C" w:rsidRPr="002F783C">
        <w:rPr>
          <w:szCs w:val="24"/>
          <w:lang w:val="es-MX"/>
        </w:rPr>
        <w:t>on motivo de su 120º aniversario además la OPS inició una campaña que tiene como objetivo impulsar los esfuerzos para defender las estrategias a favor de la equidad para el acceso y la cobertura de salud universal, y promover la necesidad urgente de contar con sistemas de salud robustos que estén suficientemente preparados y dotados de recursos para hacer frente a los retos de salud actuales y futuros</w:t>
      </w:r>
      <w:r w:rsidRPr="002F783C">
        <w:rPr>
          <w:szCs w:val="24"/>
          <w:lang w:val="es-MX"/>
        </w:rPr>
        <w:t>;</w:t>
      </w:r>
    </w:p>
    <w:p w:rsidR="002F783C" w:rsidRPr="002F783C" w:rsidRDefault="002F783C" w:rsidP="002F783C">
      <w:pPr>
        <w:ind w:firstLine="709"/>
        <w:rPr>
          <w:szCs w:val="24"/>
          <w:lang w:val="es-MX"/>
        </w:rPr>
      </w:pPr>
    </w:p>
    <w:p w:rsidR="0050330C" w:rsidRDefault="007D0BE9" w:rsidP="002F783C">
      <w:pPr>
        <w:ind w:firstLine="709"/>
        <w:rPr>
          <w:szCs w:val="24"/>
          <w:lang w:val="es-MX"/>
        </w:rPr>
      </w:pPr>
      <w:r w:rsidRPr="002F783C">
        <w:rPr>
          <w:szCs w:val="24"/>
          <w:lang w:val="es-MX"/>
        </w:rPr>
        <w:t>Que, l</w:t>
      </w:r>
      <w:r w:rsidR="0050330C" w:rsidRPr="002F783C">
        <w:rPr>
          <w:szCs w:val="24"/>
          <w:lang w:val="es-MX"/>
        </w:rPr>
        <w:t>a organización también ha sido clave para lograr un aumento de 30 años en la esperanza de vida media en las Américas, así como una reducción significativa de la mortalidad infantil, y una ampliación de la cobertura de salud entre las poblaciones en situación de pobreza y vulnerables</w:t>
      </w:r>
      <w:r w:rsidRPr="002F783C">
        <w:rPr>
          <w:szCs w:val="24"/>
          <w:lang w:val="es-MX"/>
        </w:rPr>
        <w:t>;</w:t>
      </w:r>
    </w:p>
    <w:p w:rsidR="002F783C" w:rsidRPr="002F783C" w:rsidRDefault="002F783C" w:rsidP="002F783C">
      <w:pPr>
        <w:ind w:firstLine="709"/>
        <w:rPr>
          <w:szCs w:val="24"/>
          <w:lang w:val="es-MX"/>
        </w:rPr>
      </w:pPr>
    </w:p>
    <w:p w:rsidR="0050330C" w:rsidRDefault="007D0BE9" w:rsidP="002F783C">
      <w:pPr>
        <w:ind w:firstLine="709"/>
        <w:rPr>
          <w:szCs w:val="24"/>
          <w:lang w:val="es-MX"/>
        </w:rPr>
      </w:pPr>
      <w:r w:rsidRPr="002F783C">
        <w:rPr>
          <w:szCs w:val="24"/>
          <w:lang w:val="es-MX"/>
        </w:rPr>
        <w:t>Que, e</w:t>
      </w:r>
      <w:r w:rsidR="0050330C" w:rsidRPr="002F783C">
        <w:rPr>
          <w:szCs w:val="24"/>
          <w:lang w:val="es-MX"/>
        </w:rPr>
        <w:t>s dable destacar que también este año cumple 100 años la Revista Panamericana de Salud Pública. Entre el contenido ofrecido a las autoridades regionales en el primer Boletín Panamericano de Sanidad, publicado en 1922, estuvo un listado de casos y fallecimientos por enfermedades contagiosas como el cólera, la peste bubónica, la viruela, el tifus exantemático y la fiebre amarilla, el cual estuvo complementado con informaciones sobre tratamientos y prevención.  Esta primera publicación evidencia la visión sostenida por los Estados Miembros de la entonces llamada Oficina Sanitaria Panamericana de crear una vía para el intercambio de datos e información científica que respondan a las condiciones y necesidades cambiantes de la Región</w:t>
      </w:r>
      <w:r w:rsidRPr="002F783C">
        <w:rPr>
          <w:szCs w:val="24"/>
          <w:lang w:val="es-MX"/>
        </w:rPr>
        <w:t>;</w:t>
      </w:r>
    </w:p>
    <w:p w:rsidR="002F783C" w:rsidRPr="002F783C" w:rsidRDefault="002F783C" w:rsidP="002F783C">
      <w:pPr>
        <w:ind w:firstLine="709"/>
        <w:rPr>
          <w:szCs w:val="24"/>
          <w:lang w:val="es-MX"/>
        </w:rPr>
      </w:pPr>
    </w:p>
    <w:p w:rsidR="00D51D90" w:rsidRPr="002F783C" w:rsidRDefault="007D0BE9" w:rsidP="002F783C">
      <w:pPr>
        <w:ind w:firstLine="709"/>
        <w:rPr>
          <w:szCs w:val="24"/>
          <w:lang w:val="es-MX"/>
        </w:rPr>
      </w:pPr>
      <w:r w:rsidRPr="002F783C">
        <w:rPr>
          <w:szCs w:val="24"/>
          <w:lang w:val="es-MX"/>
        </w:rPr>
        <w:t>Que, c</w:t>
      </w:r>
      <w:r w:rsidR="0050330C" w:rsidRPr="002F783C">
        <w:rPr>
          <w:szCs w:val="24"/>
          <w:lang w:val="es-MX"/>
        </w:rPr>
        <w:t>ien años después, la Revista continúa su misión de comunicar a los países de las Américas datos claves, estadísticas, análisis precisos y soluciones para ayudarlos a superar sus principales desafíos en el campo de la salud pública.  A diferencia de la época en que se publicó el artículo “El diagnóstico diferencial y la extirpación de la viruela” (1922), en la actualidad la Revista recibe cada año más de 1500 investigaciones enviadas espontáneamente por autores de diversas partes del mundo en inglés, español y portugués, que van desde evaluaciones de muertes evitables en niños hasta las consecuencias de la información falsa emitida durante la pandemia causada por la COVID-19. La Revista evolucionó con los tiempos. Atrás han quedado sus ediciones impresas, y en la actualidad un lector de cualquier parte del mundo puede acceder en línea y de manera gratuita a números especiales como “Infodemiología”, o a otros artículos como el llamamiento a la acción contra el cambio climático, publicado junto a otras prestigiosas revistas internacionales como Lancet, British Medical Journal y New England Journal of Medicine.</w:t>
      </w:r>
    </w:p>
    <w:p w:rsidR="00DA78D6" w:rsidRPr="002F783C" w:rsidRDefault="00DA78D6" w:rsidP="002F783C">
      <w:pPr>
        <w:ind w:firstLine="709"/>
        <w:rPr>
          <w:szCs w:val="24"/>
          <w:lang w:val="es-MX"/>
        </w:rPr>
      </w:pPr>
    </w:p>
    <w:p w:rsidR="003433D4" w:rsidRPr="002F783C" w:rsidRDefault="003433D4" w:rsidP="002F783C">
      <w:pPr>
        <w:ind w:firstLine="709"/>
        <w:rPr>
          <w:szCs w:val="24"/>
          <w:lang w:val="es-MX"/>
        </w:rPr>
      </w:pPr>
      <w:r w:rsidRPr="002F783C">
        <w:rPr>
          <w:szCs w:val="24"/>
          <w:lang w:val="es-MX"/>
        </w:rPr>
        <w:t>Por lo expuesto, esta Comisión de Salud aconseja la aprobación de la siguiente</w:t>
      </w:r>
      <w:r w:rsidR="009E116D" w:rsidRPr="002F783C">
        <w:rPr>
          <w:szCs w:val="24"/>
          <w:lang w:val="es-MX"/>
        </w:rPr>
        <w:t xml:space="preserve">: </w:t>
      </w:r>
    </w:p>
    <w:p w:rsidR="003433D4" w:rsidRPr="002F783C" w:rsidRDefault="003433D4" w:rsidP="002F783C">
      <w:pPr>
        <w:rPr>
          <w:szCs w:val="24"/>
          <w:lang w:val="es-MX"/>
        </w:rPr>
      </w:pPr>
    </w:p>
    <w:p w:rsidR="00DA78D6" w:rsidRPr="002F783C" w:rsidRDefault="00DA78D6" w:rsidP="002F783C">
      <w:pPr>
        <w:jc w:val="center"/>
        <w:rPr>
          <w:b/>
          <w:szCs w:val="24"/>
          <w:lang w:val="es-MX"/>
        </w:rPr>
      </w:pPr>
      <w:bookmarkStart w:id="0" w:name="DDeclaración"/>
      <w:bookmarkEnd w:id="0"/>
    </w:p>
    <w:p w:rsidR="00DA78D6" w:rsidRPr="002F783C" w:rsidRDefault="00DA78D6" w:rsidP="002F783C">
      <w:pPr>
        <w:jc w:val="center"/>
        <w:rPr>
          <w:b/>
          <w:szCs w:val="24"/>
          <w:lang w:val="es-MX"/>
        </w:rPr>
      </w:pPr>
    </w:p>
    <w:p w:rsidR="003433D4" w:rsidRPr="002F783C" w:rsidRDefault="007D0BE9" w:rsidP="002F783C">
      <w:pPr>
        <w:jc w:val="center"/>
        <w:rPr>
          <w:b/>
          <w:szCs w:val="24"/>
          <w:lang w:val="es-MX"/>
        </w:rPr>
      </w:pPr>
      <w:r w:rsidRPr="002F783C">
        <w:rPr>
          <w:b/>
          <w:szCs w:val="24"/>
          <w:lang w:val="es-MX"/>
        </w:rPr>
        <w:t>RESOLUCIÓN</w:t>
      </w:r>
    </w:p>
    <w:p w:rsidR="003433D4" w:rsidRPr="002F783C" w:rsidRDefault="003433D4" w:rsidP="002F783C">
      <w:pPr>
        <w:rPr>
          <w:b/>
          <w:szCs w:val="24"/>
          <w:lang w:val="es-MX"/>
        </w:rPr>
      </w:pPr>
    </w:p>
    <w:p w:rsidR="002129A2" w:rsidRPr="002F783C" w:rsidRDefault="002129A2" w:rsidP="002F783C">
      <w:pPr>
        <w:rPr>
          <w:szCs w:val="24"/>
          <w:lang w:val="es-MX"/>
        </w:rPr>
      </w:pPr>
      <w:r w:rsidRPr="002F783C">
        <w:rPr>
          <w:szCs w:val="24"/>
          <w:lang w:val="es-MX"/>
        </w:rPr>
        <w:t>Artículo 1º.-  Dispónese la colocación de una placa conmemorativa en Marcelo T. de Alvear 684 piso 4º de nuestra Ciudad, sede de la Organización Panamericana de la Salud, con motivo del 120° Aniversario de su fundación.</w:t>
      </w:r>
    </w:p>
    <w:p w:rsidR="002129A2" w:rsidRPr="002F783C" w:rsidRDefault="002129A2" w:rsidP="002F783C">
      <w:pPr>
        <w:rPr>
          <w:szCs w:val="24"/>
          <w:lang w:val="es-MX"/>
        </w:rPr>
      </w:pPr>
      <w:r w:rsidRPr="002F783C">
        <w:rPr>
          <w:szCs w:val="24"/>
          <w:lang w:val="es-MX"/>
        </w:rPr>
        <w:t>Artículo 2º.- La placa dispuesta por el artículo 1° contendrá el siguiente texto:</w:t>
      </w:r>
    </w:p>
    <w:p w:rsidR="002129A2" w:rsidRPr="002F783C" w:rsidRDefault="002129A2" w:rsidP="002F783C">
      <w:pPr>
        <w:rPr>
          <w:szCs w:val="24"/>
          <w:lang w:val="es-MX"/>
        </w:rPr>
      </w:pPr>
    </w:p>
    <w:p w:rsidR="002129A2" w:rsidRPr="002F783C" w:rsidRDefault="002129A2" w:rsidP="002F783C">
      <w:pPr>
        <w:jc w:val="center"/>
        <w:rPr>
          <w:szCs w:val="24"/>
          <w:lang w:val="es-MX"/>
        </w:rPr>
      </w:pPr>
      <w:r w:rsidRPr="002F783C">
        <w:rPr>
          <w:szCs w:val="24"/>
          <w:lang w:val="es-MX"/>
        </w:rPr>
        <w:t>(ESCUDO DE LA LEGISLATURA)</w:t>
      </w:r>
    </w:p>
    <w:p w:rsidR="002129A2" w:rsidRPr="002F783C" w:rsidRDefault="002129A2" w:rsidP="002F783C">
      <w:pPr>
        <w:jc w:val="center"/>
        <w:rPr>
          <w:szCs w:val="24"/>
          <w:lang w:val="es-MX"/>
        </w:rPr>
      </w:pPr>
      <w:r w:rsidRPr="002F783C">
        <w:rPr>
          <w:szCs w:val="24"/>
          <w:lang w:val="es-MX"/>
        </w:rPr>
        <w:t>1902- 2022</w:t>
      </w:r>
    </w:p>
    <w:p w:rsidR="002129A2" w:rsidRPr="002F783C" w:rsidRDefault="002129A2" w:rsidP="002F783C">
      <w:pPr>
        <w:jc w:val="center"/>
        <w:rPr>
          <w:szCs w:val="24"/>
          <w:lang w:val="es-MX"/>
        </w:rPr>
      </w:pPr>
      <w:r w:rsidRPr="002F783C">
        <w:rPr>
          <w:szCs w:val="24"/>
          <w:lang w:val="es-MX"/>
        </w:rPr>
        <w:t>LA LEGISLATURA DE LA CIUDAD AUTÓNOMA DE BUENOS AIRES</w:t>
      </w:r>
    </w:p>
    <w:p w:rsidR="002129A2" w:rsidRPr="002F783C" w:rsidRDefault="002129A2" w:rsidP="002F783C">
      <w:pPr>
        <w:jc w:val="center"/>
        <w:rPr>
          <w:szCs w:val="24"/>
          <w:lang w:val="es-MX"/>
        </w:rPr>
      </w:pPr>
      <w:r w:rsidRPr="002F783C">
        <w:rPr>
          <w:szCs w:val="24"/>
          <w:lang w:val="es-MX"/>
        </w:rPr>
        <w:t>conmemora el 120º aniversario</w:t>
      </w:r>
    </w:p>
    <w:p w:rsidR="002129A2" w:rsidRPr="002F783C" w:rsidRDefault="002129A2" w:rsidP="002F783C">
      <w:pPr>
        <w:jc w:val="center"/>
        <w:rPr>
          <w:szCs w:val="24"/>
          <w:lang w:val="es-MX"/>
        </w:rPr>
      </w:pPr>
      <w:r w:rsidRPr="002F783C">
        <w:rPr>
          <w:szCs w:val="24"/>
          <w:lang w:val="es-MX"/>
        </w:rPr>
        <w:t>de la Organización Panamericana de la Salud</w:t>
      </w:r>
    </w:p>
    <w:p w:rsidR="002129A2" w:rsidRPr="002F783C" w:rsidRDefault="002129A2" w:rsidP="002F783C">
      <w:pPr>
        <w:jc w:val="center"/>
        <w:rPr>
          <w:szCs w:val="24"/>
          <w:lang w:val="es-MX"/>
        </w:rPr>
      </w:pPr>
      <w:r w:rsidRPr="002F783C">
        <w:rPr>
          <w:szCs w:val="24"/>
          <w:lang w:val="es-MX"/>
        </w:rPr>
        <w:t>en reconocimiento a su trabajo continuo en favor de la salud en la Región de las Américas para el Bienestar de su población</w:t>
      </w:r>
    </w:p>
    <w:p w:rsidR="002129A2" w:rsidRPr="002F783C" w:rsidRDefault="002129A2" w:rsidP="002F783C">
      <w:pPr>
        <w:rPr>
          <w:szCs w:val="24"/>
          <w:lang w:val="es-MX"/>
        </w:rPr>
      </w:pPr>
    </w:p>
    <w:p w:rsidR="002129A2" w:rsidRPr="002F783C" w:rsidRDefault="002129A2" w:rsidP="002F783C">
      <w:pPr>
        <w:rPr>
          <w:szCs w:val="24"/>
          <w:lang w:val="es-MX"/>
        </w:rPr>
      </w:pPr>
      <w:r w:rsidRPr="002F783C">
        <w:rPr>
          <w:szCs w:val="24"/>
          <w:lang w:val="es-MX"/>
        </w:rPr>
        <w:t>Artículo 3º.- Los gastos que demande la presente resolución serán imputados a la partida presupuestaria en vigor.</w:t>
      </w:r>
    </w:p>
    <w:p w:rsidR="002129A2" w:rsidRPr="002F783C" w:rsidRDefault="002129A2" w:rsidP="002F783C">
      <w:pPr>
        <w:rPr>
          <w:szCs w:val="24"/>
          <w:lang w:val="es-MX"/>
        </w:rPr>
      </w:pPr>
      <w:r w:rsidRPr="002F783C">
        <w:rPr>
          <w:szCs w:val="24"/>
          <w:lang w:val="es-MX"/>
        </w:rPr>
        <w:t xml:space="preserve">Artículo 4º.- Comuníquese. </w:t>
      </w:r>
    </w:p>
    <w:p w:rsidR="003433D4" w:rsidRPr="002F783C" w:rsidRDefault="003433D4" w:rsidP="002F783C">
      <w:pPr>
        <w:rPr>
          <w:szCs w:val="24"/>
          <w:lang w:val="es-MX"/>
        </w:rPr>
      </w:pPr>
      <w:bookmarkStart w:id="1" w:name="_GoBack"/>
      <w:bookmarkEnd w:id="1"/>
      <w:r w:rsidRPr="002F783C">
        <w:rPr>
          <w:szCs w:val="24"/>
          <w:lang w:val="es-MX"/>
        </w:rPr>
        <w:t xml:space="preserve">Sala de la Comisión: </w:t>
      </w:r>
      <w:r w:rsidR="009E116D" w:rsidRPr="002F783C">
        <w:rPr>
          <w:szCs w:val="24"/>
          <w:lang w:val="es-MX"/>
        </w:rPr>
        <w:t>02 de noviembre</w:t>
      </w:r>
      <w:r w:rsidRPr="002F783C">
        <w:rPr>
          <w:szCs w:val="24"/>
          <w:lang w:val="es-MX"/>
        </w:rPr>
        <w:t xml:space="preserve"> de 2022</w:t>
      </w:r>
      <w:r w:rsidR="00EB0AFF" w:rsidRPr="002F783C">
        <w:rPr>
          <w:szCs w:val="24"/>
          <w:lang w:val="es-MX"/>
        </w:rPr>
        <w:t>.</w:t>
      </w:r>
    </w:p>
    <w:p w:rsidR="003433D4" w:rsidRPr="002F783C" w:rsidRDefault="003433D4" w:rsidP="002F783C">
      <w:pPr>
        <w:rPr>
          <w:szCs w:val="24"/>
          <w:lang w:val="es-MX"/>
        </w:rPr>
      </w:pPr>
    </w:p>
    <w:p w:rsidR="003433D4" w:rsidRPr="002F783C" w:rsidRDefault="003433D4" w:rsidP="002F783C">
      <w:pPr>
        <w:ind w:left="4962"/>
        <w:jc w:val="center"/>
        <w:rPr>
          <w:szCs w:val="24"/>
          <w:lang w:val="es-MX"/>
        </w:rPr>
      </w:pPr>
    </w:p>
    <w:p w:rsidR="003433D4" w:rsidRPr="002F783C" w:rsidRDefault="003433D4" w:rsidP="002F783C">
      <w:pPr>
        <w:ind w:left="4962"/>
        <w:jc w:val="center"/>
        <w:rPr>
          <w:szCs w:val="24"/>
          <w:lang w:val="es-MX"/>
        </w:rPr>
      </w:pPr>
    </w:p>
    <w:p w:rsidR="003433D4" w:rsidRPr="002F783C" w:rsidRDefault="003433D4" w:rsidP="002F783C">
      <w:pPr>
        <w:ind w:left="4962"/>
        <w:jc w:val="center"/>
        <w:rPr>
          <w:szCs w:val="24"/>
          <w:lang w:val="es-MX"/>
        </w:rPr>
      </w:pPr>
    </w:p>
    <w:p w:rsidR="003433D4" w:rsidRPr="002F783C" w:rsidRDefault="003433D4" w:rsidP="002F783C">
      <w:pPr>
        <w:ind w:left="4962"/>
        <w:jc w:val="center"/>
        <w:rPr>
          <w:szCs w:val="24"/>
          <w:lang w:val="es-MX"/>
        </w:rPr>
      </w:pPr>
    </w:p>
    <w:p w:rsidR="003433D4" w:rsidRPr="002F783C" w:rsidRDefault="003433D4" w:rsidP="002F783C">
      <w:pPr>
        <w:ind w:left="4962"/>
        <w:jc w:val="center"/>
        <w:rPr>
          <w:szCs w:val="24"/>
          <w:lang w:val="es-MX"/>
        </w:rPr>
      </w:pPr>
    </w:p>
    <w:p w:rsidR="003433D4" w:rsidRPr="002F783C" w:rsidRDefault="003433D4" w:rsidP="002F783C">
      <w:pPr>
        <w:ind w:left="4962"/>
        <w:jc w:val="center"/>
        <w:rPr>
          <w:szCs w:val="24"/>
          <w:lang w:val="es-MX"/>
        </w:rPr>
      </w:pPr>
      <w:r w:rsidRPr="002F783C">
        <w:rPr>
          <w:szCs w:val="24"/>
          <w:lang w:val="es-MX"/>
        </w:rPr>
        <w:t>Bou Pérez, Ana María</w:t>
      </w:r>
    </w:p>
    <w:p w:rsidR="003433D4" w:rsidRPr="002F783C" w:rsidRDefault="003433D4" w:rsidP="002F783C">
      <w:pPr>
        <w:ind w:left="4962"/>
        <w:jc w:val="center"/>
        <w:rPr>
          <w:szCs w:val="24"/>
          <w:lang w:val="es-MX"/>
        </w:rPr>
      </w:pPr>
      <w:r w:rsidRPr="002F783C">
        <w:rPr>
          <w:szCs w:val="24"/>
          <w:lang w:val="es-MX"/>
        </w:rPr>
        <w:t>Presidente</w:t>
      </w:r>
    </w:p>
    <w:p w:rsidR="003433D4" w:rsidRPr="002F783C" w:rsidRDefault="003433D4" w:rsidP="002F783C">
      <w:pPr>
        <w:rPr>
          <w:szCs w:val="24"/>
          <w:lang w:val="es-MX"/>
        </w:rPr>
      </w:pPr>
    </w:p>
    <w:p w:rsidR="003433D4" w:rsidRPr="002F783C" w:rsidRDefault="003433D4" w:rsidP="002F783C">
      <w:pPr>
        <w:rPr>
          <w:szCs w:val="24"/>
          <w:lang w:val="es-MX"/>
        </w:rPr>
      </w:pPr>
    </w:p>
    <w:p w:rsidR="003433D4" w:rsidRPr="002F783C" w:rsidRDefault="003433D4" w:rsidP="002F783C">
      <w:pPr>
        <w:rPr>
          <w:szCs w:val="24"/>
          <w:lang w:val="es-MX"/>
        </w:rPr>
      </w:pPr>
    </w:p>
    <w:p w:rsidR="003433D4" w:rsidRPr="002F783C" w:rsidRDefault="003433D4" w:rsidP="002F783C">
      <w:pPr>
        <w:rPr>
          <w:szCs w:val="24"/>
          <w:lang w:val="es-MX"/>
        </w:rPr>
      </w:pPr>
    </w:p>
    <w:p w:rsidR="003433D4" w:rsidRPr="002F783C" w:rsidRDefault="003433D4" w:rsidP="002F783C">
      <w:pPr>
        <w:rPr>
          <w:szCs w:val="24"/>
          <w:lang w:val="es-MX"/>
        </w:rPr>
      </w:pPr>
    </w:p>
    <w:p w:rsidR="003433D4" w:rsidRPr="002F783C" w:rsidRDefault="003433D4" w:rsidP="002F783C">
      <w:pPr>
        <w:tabs>
          <w:tab w:val="left" w:pos="4962"/>
        </w:tabs>
        <w:rPr>
          <w:szCs w:val="24"/>
          <w:lang w:val="es-MX"/>
        </w:rPr>
      </w:pPr>
      <w:r w:rsidRPr="002F783C">
        <w:rPr>
          <w:szCs w:val="24"/>
          <w:lang w:val="es-MX"/>
        </w:rPr>
        <w:t xml:space="preserve">Iañez, Berenice </w:t>
      </w:r>
      <w:r w:rsidRPr="002F783C">
        <w:rPr>
          <w:szCs w:val="24"/>
          <w:lang w:val="es-MX"/>
        </w:rPr>
        <w:tab/>
        <w:t>Amor, Alejandro</w:t>
      </w:r>
    </w:p>
    <w:p w:rsidR="003433D4" w:rsidRPr="002F783C" w:rsidRDefault="003433D4" w:rsidP="002F783C">
      <w:pPr>
        <w:tabs>
          <w:tab w:val="left" w:pos="4962"/>
        </w:tabs>
        <w:rPr>
          <w:szCs w:val="24"/>
          <w:lang w:val="es-MX"/>
        </w:rPr>
      </w:pPr>
      <w:r w:rsidRPr="002F783C">
        <w:rPr>
          <w:szCs w:val="24"/>
          <w:lang w:val="es-MX"/>
        </w:rPr>
        <w:t>Vicepresidente 1°</w:t>
      </w: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9E0BE3" w:rsidRPr="002F783C" w:rsidRDefault="009E0BE3" w:rsidP="002F783C">
      <w:pPr>
        <w:tabs>
          <w:tab w:val="left" w:pos="4962"/>
        </w:tabs>
        <w:rPr>
          <w:szCs w:val="24"/>
          <w:lang w:val="es-MX"/>
        </w:rPr>
      </w:pPr>
    </w:p>
    <w:p w:rsidR="003433D4" w:rsidRPr="002F783C" w:rsidRDefault="003433D4" w:rsidP="002F783C">
      <w:pPr>
        <w:tabs>
          <w:tab w:val="left" w:pos="4962"/>
        </w:tabs>
        <w:rPr>
          <w:szCs w:val="24"/>
          <w:lang w:val="es-MX"/>
        </w:rPr>
      </w:pPr>
      <w:r w:rsidRPr="002F783C">
        <w:rPr>
          <w:szCs w:val="24"/>
          <w:lang w:val="es-MX"/>
        </w:rPr>
        <w:t xml:space="preserve">Arenaza, Juan Pablo </w:t>
      </w:r>
      <w:r w:rsidRPr="002F783C">
        <w:rPr>
          <w:szCs w:val="24"/>
          <w:lang w:val="es-MX"/>
        </w:rPr>
        <w:tab/>
        <w:t>Cortina, Roy</w:t>
      </w: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r w:rsidRPr="002F783C">
        <w:rPr>
          <w:szCs w:val="24"/>
          <w:lang w:val="es-MX"/>
        </w:rPr>
        <w:t xml:space="preserve">Daer, Maia </w:t>
      </w:r>
      <w:r w:rsidRPr="002F783C">
        <w:rPr>
          <w:szCs w:val="24"/>
          <w:lang w:val="es-MX"/>
        </w:rPr>
        <w:tab/>
        <w:t>De Las Casas, Mercedes</w:t>
      </w: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r w:rsidRPr="002F783C">
        <w:rPr>
          <w:szCs w:val="24"/>
          <w:lang w:val="es-MX"/>
        </w:rPr>
        <w:t xml:space="preserve">Del Gaiso, Juan Facundo </w:t>
      </w:r>
      <w:r w:rsidRPr="002F783C">
        <w:rPr>
          <w:szCs w:val="24"/>
          <w:lang w:val="es-MX"/>
        </w:rPr>
        <w:tab/>
        <w:t>Michielotto, Paola Vanesa</w:t>
      </w: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r w:rsidRPr="002F783C">
        <w:rPr>
          <w:szCs w:val="24"/>
          <w:lang w:val="es-MX"/>
        </w:rPr>
        <w:t xml:space="preserve">Méndez, María Sol </w:t>
      </w:r>
      <w:r w:rsidRPr="002F783C">
        <w:rPr>
          <w:szCs w:val="24"/>
          <w:lang w:val="es-MX"/>
        </w:rPr>
        <w:tab/>
        <w:t>Montenegro, Victoria</w:t>
      </w: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9E0BE3" w:rsidRPr="002F783C" w:rsidRDefault="009E0BE3" w:rsidP="002F783C">
      <w:pPr>
        <w:tabs>
          <w:tab w:val="left" w:pos="4962"/>
        </w:tabs>
        <w:rPr>
          <w:szCs w:val="24"/>
          <w:lang w:val="es-MX"/>
        </w:rPr>
      </w:pPr>
    </w:p>
    <w:p w:rsidR="003433D4" w:rsidRPr="002F783C" w:rsidRDefault="003433D4" w:rsidP="002F783C">
      <w:pPr>
        <w:tabs>
          <w:tab w:val="left" w:pos="4962"/>
        </w:tabs>
        <w:rPr>
          <w:szCs w:val="24"/>
          <w:lang w:val="es-MX"/>
        </w:rPr>
      </w:pPr>
      <w:r w:rsidRPr="002F783C">
        <w:rPr>
          <w:szCs w:val="24"/>
          <w:lang w:val="es-MX"/>
        </w:rPr>
        <w:t xml:space="preserve">Romero, Claudio Ariel </w:t>
      </w:r>
      <w:r w:rsidRPr="002F783C">
        <w:rPr>
          <w:szCs w:val="24"/>
          <w:lang w:val="es-MX"/>
        </w:rPr>
        <w:tab/>
        <w:t>Saifert, Leonardo</w:t>
      </w: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3433D4" w:rsidRPr="002F783C" w:rsidRDefault="003433D4" w:rsidP="002F783C">
      <w:pPr>
        <w:tabs>
          <w:tab w:val="left" w:pos="4962"/>
        </w:tabs>
        <w:rPr>
          <w:szCs w:val="24"/>
          <w:lang w:val="es-MX"/>
        </w:rPr>
      </w:pPr>
    </w:p>
    <w:p w:rsidR="00AF6352" w:rsidRPr="002F783C" w:rsidRDefault="003433D4" w:rsidP="002F783C">
      <w:pPr>
        <w:rPr>
          <w:szCs w:val="24"/>
          <w:lang w:val="es-MX"/>
        </w:rPr>
      </w:pPr>
      <w:r w:rsidRPr="002F783C">
        <w:rPr>
          <w:szCs w:val="24"/>
          <w:lang w:val="es-MX"/>
        </w:rPr>
        <w:t xml:space="preserve">Solano, Gabriel </w:t>
      </w:r>
      <w:r w:rsidRPr="002F783C">
        <w:rPr>
          <w:szCs w:val="24"/>
          <w:lang w:val="es-MX"/>
        </w:rPr>
        <w:tab/>
      </w:r>
      <w:r w:rsidRPr="002F783C">
        <w:rPr>
          <w:szCs w:val="24"/>
          <w:lang w:val="es-MX"/>
        </w:rPr>
        <w:tab/>
      </w:r>
      <w:r w:rsidRPr="002F783C">
        <w:rPr>
          <w:szCs w:val="24"/>
          <w:lang w:val="es-MX"/>
        </w:rPr>
        <w:tab/>
      </w:r>
      <w:r w:rsidRPr="002F783C">
        <w:rPr>
          <w:szCs w:val="24"/>
          <w:lang w:val="es-MX"/>
        </w:rPr>
        <w:tab/>
      </w:r>
      <w:r w:rsidRPr="002F783C">
        <w:rPr>
          <w:szCs w:val="24"/>
          <w:lang w:val="es-MX"/>
        </w:rPr>
        <w:tab/>
        <w:t>Weck, Diego</w:t>
      </w:r>
    </w:p>
    <w:sectPr w:rsidR="00AF6352" w:rsidRPr="002F783C" w:rsidSect="009E0BE3">
      <w:headerReference w:type="default" r:id="rId7"/>
      <w:footerReference w:type="default" r:id="rId8"/>
      <w:pgSz w:w="12242" w:h="20163" w:code="5"/>
      <w:pgMar w:top="2268" w:right="851" w:bottom="1418" w:left="2835" w:header="720" w:footer="43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1D99" w:rsidRDefault="00671D99">
      <w:r>
        <w:separator/>
      </w:r>
    </w:p>
  </w:endnote>
  <w:endnote w:type="continuationSeparator" w:id="1">
    <w:p w:rsidR="00671D99" w:rsidRDefault="00671D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D5587" w:rsidRDefault="00601A75">
    <w:pPr>
      <w:pStyle w:val="Piedepgina"/>
      <w:rPr>
        <w:color w:val="333333"/>
        <w:sz w:val="20"/>
      </w:rPr>
    </w:pPr>
    <w:r w:rsidRPr="002D5587">
      <w:rPr>
        <w:color w:val="333333"/>
        <w:sz w:val="20"/>
      </w:rPr>
      <w:t xml:space="preserve">Último cambio: </w:t>
    </w:r>
    <w:fldSimple w:instr=" SAVEDATE  \* MERGEFORMAT ">
      <w:r w:rsidR="0053736B" w:rsidRPr="0053736B">
        <w:rPr>
          <w:noProof/>
          <w:color w:val="333333"/>
          <w:sz w:val="20"/>
        </w:rPr>
        <w:t>01/11/2022 17:52:00</w:t>
      </w:r>
    </w:fldSimple>
    <w:r w:rsidRPr="002D5587">
      <w:rPr>
        <w:color w:val="333333"/>
        <w:sz w:val="20"/>
      </w:rPr>
      <w:t xml:space="preserve">  -  Cantidad de caracteres: </w:t>
    </w:r>
    <w:fldSimple w:instr=" NUMCHARS  \* MERGEFORMAT ">
      <w:r w:rsidR="002D5587" w:rsidRPr="002D5587">
        <w:rPr>
          <w:noProof/>
          <w:color w:val="333333"/>
          <w:sz w:val="20"/>
        </w:rPr>
        <w:t>2993</w:t>
      </w:r>
    </w:fldSimple>
    <w:r w:rsidRPr="002D5587">
      <w:rPr>
        <w:color w:val="333333"/>
        <w:sz w:val="20"/>
      </w:rPr>
      <w:t xml:space="preserve"> - Cantidad de palabras: </w:t>
    </w:r>
    <w:fldSimple w:instr=" NUMWORDS  \* MERGEFORMAT ">
      <w:r w:rsidR="002D5587" w:rsidRPr="002D5587">
        <w:rPr>
          <w:noProof/>
          <w:color w:val="333333"/>
          <w:sz w:val="20"/>
        </w:rPr>
        <w:t>587</w:t>
      </w:r>
    </w:fldSimple>
  </w:p>
  <w:p w:rsidR="00601A75" w:rsidRPr="002D5587" w:rsidRDefault="00601A75" w:rsidP="00B05649">
    <w:pPr>
      <w:pStyle w:val="Piedepgina"/>
      <w:tabs>
        <w:tab w:val="left" w:pos="3565"/>
      </w:tabs>
      <w:rPr>
        <w:rStyle w:val="Nmerodepgina"/>
        <w:color w:val="333333"/>
      </w:rPr>
    </w:pPr>
    <w:r w:rsidRPr="002D5587">
      <w:rPr>
        <w:color w:val="333333"/>
        <w:sz w:val="20"/>
      </w:rPr>
      <w:tab/>
      <w:t>Pág.</w:t>
    </w:r>
    <w:r w:rsidR="003F6125" w:rsidRPr="002D5587">
      <w:rPr>
        <w:rStyle w:val="Nmerodepgina"/>
        <w:color w:val="333333"/>
      </w:rPr>
      <w:fldChar w:fldCharType="begin"/>
    </w:r>
    <w:r w:rsidRPr="002D5587">
      <w:rPr>
        <w:rStyle w:val="Nmerodepgina"/>
        <w:color w:val="333333"/>
      </w:rPr>
      <w:instrText xml:space="preserve"> PAGE </w:instrText>
    </w:r>
    <w:r w:rsidR="003F6125" w:rsidRPr="002D5587">
      <w:rPr>
        <w:rStyle w:val="Nmerodepgina"/>
        <w:color w:val="333333"/>
      </w:rPr>
      <w:fldChar w:fldCharType="separate"/>
    </w:r>
    <w:r w:rsidR="0053736B">
      <w:rPr>
        <w:rStyle w:val="Nmerodepgina"/>
        <w:noProof/>
        <w:color w:val="333333"/>
      </w:rPr>
      <w:t>1</w:t>
    </w:r>
    <w:r w:rsidR="003F6125" w:rsidRPr="002D5587">
      <w:rPr>
        <w:rStyle w:val="Nmerodepgina"/>
        <w:color w:val="333333"/>
      </w:rPr>
      <w:fldChar w:fldCharType="end"/>
    </w:r>
    <w:r w:rsidRPr="002D5587">
      <w:rPr>
        <w:rStyle w:val="Nmerodepgina"/>
        <w:color w:val="333333"/>
      </w:rPr>
      <w:t>/</w:t>
    </w:r>
    <w:fldSimple w:instr=" NUMPAGES  \* MERGEFORMAT ">
      <w:r w:rsidR="0053736B" w:rsidRPr="0053736B">
        <w:rPr>
          <w:rStyle w:val="Nmerodepgina"/>
          <w:noProof/>
          <w:color w:val="333333"/>
        </w:rPr>
        <w:t>3</w:t>
      </w:r>
    </w:fldSimple>
  </w:p>
  <w:p w:rsidR="00601A75" w:rsidRPr="002D558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1D99" w:rsidRDefault="00671D99">
      <w:r>
        <w:separator/>
      </w:r>
    </w:p>
  </w:footnote>
  <w:footnote w:type="continuationSeparator" w:id="1">
    <w:p w:rsidR="00671D99" w:rsidRDefault="00671D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5763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Pr="003433D4" w:rsidRDefault="003433D4" w:rsidP="003433D4">
    <w:pPr>
      <w:jc w:val="right"/>
      <w:rPr>
        <w:lang w:val="es-MX"/>
      </w:rPr>
    </w:pPr>
    <w:r>
      <w:rPr>
        <w:lang w:val="es-MX"/>
      </w:rPr>
      <w:t xml:space="preserve">Referencia Expediente N° </w:t>
    </w:r>
    <w:r w:rsidR="0050330C">
      <w:rPr>
        <w:lang w:val="es-MX"/>
      </w:rPr>
      <w:t>2045</w:t>
    </w:r>
    <w:r>
      <w:rPr>
        <w:lang w:val="es-MX"/>
      </w:rPr>
      <w:t>-D-2022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661CD6"/>
    <w:rsid w:val="00001988"/>
    <w:rsid w:val="000031F8"/>
    <w:rsid w:val="00026430"/>
    <w:rsid w:val="00030DF5"/>
    <w:rsid w:val="000348E5"/>
    <w:rsid w:val="0003615C"/>
    <w:rsid w:val="000376AB"/>
    <w:rsid w:val="00043882"/>
    <w:rsid w:val="00062864"/>
    <w:rsid w:val="00067370"/>
    <w:rsid w:val="000713D7"/>
    <w:rsid w:val="00071CFB"/>
    <w:rsid w:val="00077DAC"/>
    <w:rsid w:val="00080837"/>
    <w:rsid w:val="0008121D"/>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F6F"/>
    <w:rsid w:val="0019414B"/>
    <w:rsid w:val="001B0CF3"/>
    <w:rsid w:val="001B0FAB"/>
    <w:rsid w:val="001B770D"/>
    <w:rsid w:val="001C18CC"/>
    <w:rsid w:val="001D480C"/>
    <w:rsid w:val="001E5394"/>
    <w:rsid w:val="001E7837"/>
    <w:rsid w:val="001F2924"/>
    <w:rsid w:val="001F3AFD"/>
    <w:rsid w:val="00205802"/>
    <w:rsid w:val="00205DAD"/>
    <w:rsid w:val="002129A2"/>
    <w:rsid w:val="00223436"/>
    <w:rsid w:val="002327DE"/>
    <w:rsid w:val="002334E5"/>
    <w:rsid w:val="00246DF0"/>
    <w:rsid w:val="0026220D"/>
    <w:rsid w:val="00265972"/>
    <w:rsid w:val="00275865"/>
    <w:rsid w:val="00276A7E"/>
    <w:rsid w:val="00296815"/>
    <w:rsid w:val="002971A4"/>
    <w:rsid w:val="002B47D0"/>
    <w:rsid w:val="002C768C"/>
    <w:rsid w:val="002D05E9"/>
    <w:rsid w:val="002D533A"/>
    <w:rsid w:val="002D5587"/>
    <w:rsid w:val="002D778C"/>
    <w:rsid w:val="002E38C3"/>
    <w:rsid w:val="002F783C"/>
    <w:rsid w:val="002F7961"/>
    <w:rsid w:val="00302300"/>
    <w:rsid w:val="00305DD1"/>
    <w:rsid w:val="003145ED"/>
    <w:rsid w:val="00315C77"/>
    <w:rsid w:val="0033168A"/>
    <w:rsid w:val="00335CD9"/>
    <w:rsid w:val="00340F54"/>
    <w:rsid w:val="003433D4"/>
    <w:rsid w:val="0034665E"/>
    <w:rsid w:val="0035681D"/>
    <w:rsid w:val="003A7311"/>
    <w:rsid w:val="003B471C"/>
    <w:rsid w:val="003D10AB"/>
    <w:rsid w:val="003D4000"/>
    <w:rsid w:val="003F1EFD"/>
    <w:rsid w:val="003F4249"/>
    <w:rsid w:val="003F6125"/>
    <w:rsid w:val="00401C75"/>
    <w:rsid w:val="0040761B"/>
    <w:rsid w:val="00422C3F"/>
    <w:rsid w:val="004354AC"/>
    <w:rsid w:val="00446E1A"/>
    <w:rsid w:val="004847CA"/>
    <w:rsid w:val="004B7714"/>
    <w:rsid w:val="004D2D62"/>
    <w:rsid w:val="004D30D5"/>
    <w:rsid w:val="004D438B"/>
    <w:rsid w:val="004E235F"/>
    <w:rsid w:val="004F0CA3"/>
    <w:rsid w:val="0050330C"/>
    <w:rsid w:val="0051012E"/>
    <w:rsid w:val="005142E6"/>
    <w:rsid w:val="00522C71"/>
    <w:rsid w:val="00534552"/>
    <w:rsid w:val="0053736B"/>
    <w:rsid w:val="00540D49"/>
    <w:rsid w:val="00540E5C"/>
    <w:rsid w:val="00550A79"/>
    <w:rsid w:val="00551DE0"/>
    <w:rsid w:val="005611A6"/>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61CD6"/>
    <w:rsid w:val="00671D99"/>
    <w:rsid w:val="006805D5"/>
    <w:rsid w:val="006811D6"/>
    <w:rsid w:val="00690392"/>
    <w:rsid w:val="00697F98"/>
    <w:rsid w:val="006A6925"/>
    <w:rsid w:val="006C326A"/>
    <w:rsid w:val="006C40E9"/>
    <w:rsid w:val="006D3303"/>
    <w:rsid w:val="006D5CB7"/>
    <w:rsid w:val="006E3675"/>
    <w:rsid w:val="006E7056"/>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0BE9"/>
    <w:rsid w:val="007D2459"/>
    <w:rsid w:val="007E2AB2"/>
    <w:rsid w:val="007E3534"/>
    <w:rsid w:val="007E36D1"/>
    <w:rsid w:val="007F78EF"/>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E7D32"/>
    <w:rsid w:val="00906685"/>
    <w:rsid w:val="00910E0F"/>
    <w:rsid w:val="0091690E"/>
    <w:rsid w:val="00947238"/>
    <w:rsid w:val="009619F6"/>
    <w:rsid w:val="009624FC"/>
    <w:rsid w:val="0096461D"/>
    <w:rsid w:val="009953AF"/>
    <w:rsid w:val="00996E34"/>
    <w:rsid w:val="009A6E2B"/>
    <w:rsid w:val="009B4FAC"/>
    <w:rsid w:val="009C20D3"/>
    <w:rsid w:val="009E0BE3"/>
    <w:rsid w:val="009E116D"/>
    <w:rsid w:val="009E5835"/>
    <w:rsid w:val="009F4E01"/>
    <w:rsid w:val="00A06A2B"/>
    <w:rsid w:val="00A07090"/>
    <w:rsid w:val="00A11AD7"/>
    <w:rsid w:val="00A11C74"/>
    <w:rsid w:val="00A1286B"/>
    <w:rsid w:val="00A240CA"/>
    <w:rsid w:val="00A37C1D"/>
    <w:rsid w:val="00A40D86"/>
    <w:rsid w:val="00A43208"/>
    <w:rsid w:val="00A47920"/>
    <w:rsid w:val="00A502EF"/>
    <w:rsid w:val="00A55E61"/>
    <w:rsid w:val="00A657DD"/>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57632"/>
    <w:rsid w:val="00C63351"/>
    <w:rsid w:val="00C71253"/>
    <w:rsid w:val="00C734F9"/>
    <w:rsid w:val="00C87365"/>
    <w:rsid w:val="00C93FF6"/>
    <w:rsid w:val="00CC20B0"/>
    <w:rsid w:val="00CD3069"/>
    <w:rsid w:val="00CE163F"/>
    <w:rsid w:val="00D21279"/>
    <w:rsid w:val="00D23C57"/>
    <w:rsid w:val="00D43AA2"/>
    <w:rsid w:val="00D518DB"/>
    <w:rsid w:val="00D51D90"/>
    <w:rsid w:val="00D55ECB"/>
    <w:rsid w:val="00D67721"/>
    <w:rsid w:val="00D758CE"/>
    <w:rsid w:val="00D76A86"/>
    <w:rsid w:val="00D927D4"/>
    <w:rsid w:val="00DA78D6"/>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0AFF"/>
    <w:rsid w:val="00EB6956"/>
    <w:rsid w:val="00EF0D22"/>
    <w:rsid w:val="00F13C69"/>
    <w:rsid w:val="00F41DF6"/>
    <w:rsid w:val="00F52245"/>
    <w:rsid w:val="00F5569F"/>
    <w:rsid w:val="00F60308"/>
    <w:rsid w:val="00F640D0"/>
    <w:rsid w:val="00F75389"/>
    <w:rsid w:val="00F903E8"/>
    <w:rsid w:val="00FA0C8C"/>
    <w:rsid w:val="00FD07F5"/>
    <w:rsid w:val="00FE3EA0"/>
    <w:rsid w:val="00FF6A1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E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4E5"/>
    <w:pPr>
      <w:ind w:left="3686"/>
    </w:pPr>
  </w:style>
  <w:style w:type="paragraph" w:styleId="Encabezado">
    <w:name w:val="header"/>
    <w:basedOn w:val="Normal"/>
    <w:link w:val="EncabezadoCar"/>
    <w:uiPriority w:val="99"/>
    <w:rsid w:val="002334E5"/>
    <w:pPr>
      <w:tabs>
        <w:tab w:val="center" w:pos="4419"/>
        <w:tab w:val="right" w:pos="8838"/>
      </w:tabs>
    </w:pPr>
  </w:style>
  <w:style w:type="paragraph" w:styleId="Piedepgina">
    <w:name w:val="footer"/>
    <w:basedOn w:val="Normal"/>
    <w:rsid w:val="002334E5"/>
    <w:pPr>
      <w:tabs>
        <w:tab w:val="center" w:pos="4419"/>
        <w:tab w:val="right" w:pos="8838"/>
      </w:tabs>
    </w:pPr>
  </w:style>
  <w:style w:type="character" w:styleId="Nmerodepgina">
    <w:name w:val="page number"/>
    <w:basedOn w:val="Fuentedeprrafopredeter"/>
    <w:rsid w:val="002334E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1C74"/>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C74"/>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061976-BC78-400A-B4D1-B81BB0C14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1</TotalTime>
  <Pages>3</Pages>
  <Words>2155</Words>
  <Characters>11854</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13982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2</cp:revision>
  <cp:lastPrinted>2022-10-27T15:48:00Z</cp:lastPrinted>
  <dcterms:created xsi:type="dcterms:W3CDTF">2022-11-01T20:56:00Z</dcterms:created>
  <dcterms:modified xsi:type="dcterms:W3CDTF">2022-11-01T20:56:00Z</dcterms:modified>
</cp:coreProperties>
</file>