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3ED" w:rsidRDefault="009A63ED" w:rsidP="009A63ED">
      <w:r>
        <w:rPr>
          <w:b/>
          <w:color w:val="000000"/>
        </w:rPr>
        <w:t>Legislatura de la Ciudad Autónoma de Buenos Aires</w:t>
      </w:r>
    </w:p>
    <w:p w:rsidR="009A63ED" w:rsidRDefault="009A63ED" w:rsidP="009A63ED">
      <w:pPr>
        <w:jc w:val="left"/>
      </w:pPr>
    </w:p>
    <w:p w:rsidR="009A63ED" w:rsidRDefault="009A63ED" w:rsidP="009A63ED">
      <w:r>
        <w:rPr>
          <w:b/>
          <w:color w:val="000000"/>
        </w:rPr>
        <w:t>Visto:</w:t>
      </w:r>
    </w:p>
    <w:p w:rsidR="009A63ED" w:rsidRDefault="009A63ED" w:rsidP="009A63ED">
      <w:pPr>
        <w:jc w:val="left"/>
      </w:pPr>
    </w:p>
    <w:p w:rsidR="009A63ED" w:rsidRDefault="009A63ED" w:rsidP="009A63ED">
      <w:pPr>
        <w:ind w:firstLine="709"/>
      </w:pPr>
      <w:r>
        <w:rPr>
          <w:color w:val="000000"/>
        </w:rPr>
        <w:t xml:space="preserve">El </w:t>
      </w:r>
      <w:r>
        <w:rPr>
          <w:b/>
          <w:color w:val="000000"/>
        </w:rPr>
        <w:t xml:space="preserve">Expediente Nº 123-D-2022 </w:t>
      </w:r>
      <w:r>
        <w:rPr>
          <w:color w:val="000000"/>
        </w:rPr>
        <w:t>proyecto de Declaración de autoría de las/os diputadas/os G. Villafruela, D. Del Sol, C. Estebarena, N. Fidel, M. S. Méndez y P. Michielotto quienes solicitan: Conmemórase el Día Internacional de la Mujer Emprendedora; y</w:t>
      </w:r>
    </w:p>
    <w:p w:rsidR="009A63ED" w:rsidRDefault="009A63ED" w:rsidP="009A63ED">
      <w:pPr>
        <w:jc w:val="left"/>
      </w:pPr>
    </w:p>
    <w:p w:rsidR="009A63ED" w:rsidRDefault="009A63ED" w:rsidP="009A63ED">
      <w:r>
        <w:rPr>
          <w:b/>
          <w:color w:val="000000"/>
        </w:rPr>
        <w:t>Considerando:</w:t>
      </w:r>
    </w:p>
    <w:p w:rsidR="009A63ED" w:rsidRDefault="009A63ED" w:rsidP="009A63ED">
      <w:pPr>
        <w:jc w:val="left"/>
      </w:pPr>
    </w:p>
    <w:p w:rsidR="009A63ED" w:rsidRDefault="009A63ED" w:rsidP="009A63ED">
      <w:pPr>
        <w:ind w:firstLine="709"/>
      </w:pPr>
      <w:r>
        <w:rPr>
          <w:color w:val="000000"/>
        </w:rPr>
        <w:t>Que el presente proyecto de declaración tiene como objeto conmemorar el Día Internacional de la Mujer Emprendedora, que se celebra el día 19 de noviembre de cada año.</w:t>
      </w:r>
    </w:p>
    <w:p w:rsidR="009A63ED" w:rsidRDefault="009A63ED" w:rsidP="009A63ED">
      <w:pPr>
        <w:jc w:val="left"/>
      </w:pPr>
    </w:p>
    <w:p w:rsidR="009A63ED" w:rsidRDefault="009A63ED" w:rsidP="009A63ED">
      <w:pPr>
        <w:ind w:firstLine="709"/>
      </w:pPr>
      <w:r>
        <w:rPr>
          <w:color w:val="000000"/>
        </w:rPr>
        <w:t>Que Wendy Diamond fue una escritora estadounidense, emprendedora social y humanitaria que en el año 2013 creó la Organización del Día de la Mujer Emprendedora (cuyas siglas en inglés son WEDO), una organización no gubernamental que busca activamente empoderar y apoyar a las mujeres en los negocios con el fin último de fomentar el crecimiento económico y la disminución de la pobreza a nivel mundial.</w:t>
      </w:r>
    </w:p>
    <w:p w:rsidR="009A63ED" w:rsidRDefault="009A63ED" w:rsidP="009A63ED">
      <w:pPr>
        <w:jc w:val="left"/>
      </w:pPr>
    </w:p>
    <w:p w:rsidR="009A63ED" w:rsidRDefault="009A63ED" w:rsidP="009A63ED">
      <w:pPr>
        <w:ind w:firstLine="709"/>
      </w:pPr>
      <w:r>
        <w:rPr>
          <w:color w:val="000000"/>
        </w:rPr>
        <w:t>Que ese mismo año mientras esta organización se encontraba desarrollando la semana del emprendedor a nivel mundial, se dio origen a la celebración del primer Día de la Mujer Emprendedora (cuyas siglas en inglés son WED), con el objeto de generar un espacio y una red internacional en donde mujeres líderes, innovadoras y emprendedoras puedan compartir sus experiencias y hacerse de herramientas para iniciar nuevas empresas, impulsar la expansión económica y promover grupos de trabajo en todo el mundo. </w:t>
      </w:r>
    </w:p>
    <w:p w:rsidR="009A63ED" w:rsidRDefault="009A63ED" w:rsidP="009A63ED">
      <w:pPr>
        <w:jc w:val="left"/>
      </w:pPr>
    </w:p>
    <w:p w:rsidR="009A63ED" w:rsidRDefault="009A63ED" w:rsidP="009A63ED">
      <w:pPr>
        <w:ind w:firstLine="709"/>
      </w:pPr>
      <w:r>
        <w:rPr>
          <w:color w:val="000000"/>
        </w:rPr>
        <w:t>Que este día se celebra en la Organización de las Naciones Unidas y en más de 144 países con el fin de ilustrar sobre la importancia del empoderamiento económico de las mujeres a nivel mundial. </w:t>
      </w:r>
    </w:p>
    <w:p w:rsidR="009A63ED" w:rsidRDefault="009A63ED" w:rsidP="009A63ED">
      <w:pPr>
        <w:jc w:val="left"/>
      </w:pPr>
    </w:p>
    <w:p w:rsidR="009A63ED" w:rsidRDefault="009A63ED" w:rsidP="009A63ED">
      <w:pPr>
        <w:ind w:firstLine="709"/>
      </w:pPr>
      <w:r>
        <w:rPr>
          <w:color w:val="000000"/>
        </w:rPr>
        <w:t>Que consideramos que cobra especial importancia si tenemos en cuenta algunas reflexiones relacionadas sobre la situación de las mujeres en el ámbito del trabajo a nivel mundial. En este sentido, según información presentada por ONU Mujeres en base a diversas fuentes académicas durante el año 2017, las mujeres registran tasas de desempleo más altas con respecto a los varones estando concentradas en empleos de menor calificación y remuneración que ellos, quedando sujetas a una mayor inestabilidad laboral y desprotección social. Por otra parte, ellas llevan adelante una carga desproporcionada de tareas de cuidado o trabajo no remunerado, que les insume una gran cantidad de tiempo y les impide acceder al mercado formal de empleo en igualdad de condiciones con respecto a los varones.</w:t>
      </w:r>
    </w:p>
    <w:p w:rsidR="009A63ED" w:rsidRDefault="009A63ED" w:rsidP="009A63ED">
      <w:pPr>
        <w:jc w:val="left"/>
      </w:pPr>
    </w:p>
    <w:p w:rsidR="009A63ED" w:rsidRDefault="009A63ED" w:rsidP="009A63ED">
      <w:pPr>
        <w:ind w:firstLine="709"/>
      </w:pPr>
      <w:r>
        <w:rPr>
          <w:color w:val="000000"/>
        </w:rPr>
        <w:t>Que a su vez, producto de la pandemia de COVID-19 se agudizó la desigualdad entre los géneros en el mundo del trabajo, conforme datos de la Organización Internacional del Trabajo (OIT), afectando la ocupación y los ingresos de las mujeres. Además se estima que no habrá una recomposición en el corto plazo. </w:t>
      </w:r>
    </w:p>
    <w:p w:rsidR="009A63ED" w:rsidRDefault="009A63ED" w:rsidP="009A63ED">
      <w:pPr>
        <w:jc w:val="left"/>
      </w:pPr>
    </w:p>
    <w:p w:rsidR="009A63ED" w:rsidRDefault="009A63ED" w:rsidP="009A63ED">
      <w:pPr>
        <w:ind w:firstLine="709"/>
      </w:pPr>
      <w:r>
        <w:rPr>
          <w:color w:val="000000"/>
        </w:rPr>
        <w:t xml:space="preserve">Que en otras palabras, y teniendo en cuenta la nota de la OIT publicada en julio de 2021 titulada “Avanzar en la reconstrucción con más equidad: los derechos de las mujeres al trabajo y en el trabajo, en el centro de la recuperación de la COVID-19”, la pérdida de empleo entre 2019 y 2020 fue más pronunciada que durante la Gran Recesión de 2008-2009, tanto para las mujeres como para los hombres, producto de las medidas de aislamiento y confinamiento que afectaron a sectores como el manufacturero y el de servicios, donde mayor es la representación de las mujeres y a menudo éstas trabajan en </w:t>
      </w:r>
      <w:r>
        <w:rPr>
          <w:color w:val="000000"/>
        </w:rPr>
        <w:lastRenderedPageBreak/>
        <w:t>modalidades informales. A eso se le suma las brechas persistentes, la limitación del acceso a la protección social y el recrudecimiento de la violencia y el acoso en la vida diaria, lo que en comparación con los hombres ha hecho más difícil para las mujeres poder conservar sus empleos. En datos porcentuales, entre 2019 y 2020 el empleo mundial de las mujeres se redujo un 4,2% frente al 3% de los empleos de los hombres. En América fue de un 9,4% contra el 7%, respectivamente. </w:t>
      </w:r>
    </w:p>
    <w:p w:rsidR="009A63ED" w:rsidRDefault="009A63ED" w:rsidP="009A63ED">
      <w:pPr>
        <w:jc w:val="left"/>
      </w:pPr>
    </w:p>
    <w:p w:rsidR="009A63ED" w:rsidRDefault="009A63ED" w:rsidP="009A63ED">
      <w:pPr>
        <w:ind w:firstLine="709"/>
      </w:pPr>
      <w:r>
        <w:rPr>
          <w:color w:val="000000"/>
        </w:rPr>
        <w:t>Que si bien el empleo femenino puede crecer más rápidamente que el de los hombres durante 2022, no alcanzará a compensar toda la pérdida sufrida por la pandemia y el nivel de ocupación no llegará a la marca de 2019, lo que dibuja una perspectiva sombría para las mujeres de la región. </w:t>
      </w:r>
    </w:p>
    <w:p w:rsidR="009A63ED" w:rsidRDefault="009A63ED" w:rsidP="009A63ED">
      <w:pPr>
        <w:jc w:val="left"/>
      </w:pPr>
    </w:p>
    <w:p w:rsidR="009A63ED" w:rsidRDefault="009A63ED" w:rsidP="009A63ED">
      <w:pPr>
        <w:ind w:firstLine="709"/>
      </w:pPr>
      <w:r>
        <w:rPr>
          <w:color w:val="000000"/>
        </w:rPr>
        <w:t>Que por esta razón, la erradicación de estas desigualdades no solo es importante en términos sociales, sino que también acarrea grandes ventajas en términos económicos, teniendo en cuenta que si no existieran dichas brechas la recuperación sería más rápida.  </w:t>
      </w:r>
    </w:p>
    <w:p w:rsidR="009A63ED" w:rsidRDefault="009A63ED" w:rsidP="009A63ED">
      <w:pPr>
        <w:jc w:val="left"/>
      </w:pPr>
    </w:p>
    <w:p w:rsidR="009A63ED" w:rsidRDefault="009A63ED" w:rsidP="009A63ED">
      <w:pPr>
        <w:ind w:firstLine="709"/>
      </w:pPr>
      <w:r>
        <w:rPr>
          <w:color w:val="000000"/>
        </w:rPr>
        <w:t xml:space="preserve">Que según se señala en el libro denominado </w:t>
      </w:r>
      <w:r>
        <w:rPr>
          <w:i/>
          <w:color w:val="000000"/>
        </w:rPr>
        <w:t>“El género del trabajo</w:t>
      </w:r>
      <w:r>
        <w:rPr>
          <w:color w:val="000000"/>
        </w:rPr>
        <w:t xml:space="preserve">”, publicado en el año 2019 de forma conjunta por CIPPEC-OIT-ONU Mujeres y PNUD: </w:t>
      </w:r>
      <w:r>
        <w:rPr>
          <w:i/>
          <w:color w:val="000000"/>
        </w:rPr>
        <w:t>“A nivel global, se estima que eliminar las brechas de género para 2025 podría incrementar el PBI global anual en USD 28 billones (26%) (McKinsey Global Institute, 2015). Avanzar en esta dirección podría traer resultados muy positivos: si dentro de cada región todos los países imitaran al país con mayor igualdad sustantiva de género, el PBI mundial podría aumentar hasta 12 billones. Esto se debe a que, aunque las mujeres representan más de la mitad de la población económicamente activa, su contribución por medio del trabajo no remunerado no se contabiliza en las cuentas nacionales, mientras que su participación en el mercado de trabajo equivale al 37% del PBI global. Según McKinsey, el valor económico del trabajo no remunerado que realizan las mujeres alcanzaría los USD 10 billones (13% del PBI global). En una línea similar, OIT (2017) sugiere que el PBI global podría ascender en USD 5,3 billones si los países del G20 cumplieran la meta establecida en 2014 de reducir la brecha de participación laboral entre mujeres y varones en 25% para 2025.</w:t>
      </w:r>
      <w:r>
        <w:rPr>
          <w:color w:val="000000"/>
        </w:rPr>
        <w:t>”</w:t>
      </w:r>
    </w:p>
    <w:p w:rsidR="009A63ED" w:rsidRDefault="009A63ED" w:rsidP="009A63ED">
      <w:pPr>
        <w:jc w:val="left"/>
      </w:pPr>
    </w:p>
    <w:p w:rsidR="009A63ED" w:rsidRDefault="009A63ED" w:rsidP="009A63ED">
      <w:pPr>
        <w:ind w:firstLine="709"/>
      </w:pPr>
      <w:r>
        <w:rPr>
          <w:color w:val="000000"/>
        </w:rPr>
        <w:t>Que teniendo en cuenta la importancia de la participación de las mujeres en la economía, la Organización de las Naciones Unidas ha difundido a nivel mundial siete principios dirigidos a empresas del sector privado y a la comunidad en general para lograr avances en el empoderamiento económico de las mujeres:</w:t>
      </w:r>
    </w:p>
    <w:p w:rsidR="009A63ED" w:rsidRDefault="009A63ED" w:rsidP="009A63ED">
      <w:pPr>
        <w:jc w:val="left"/>
      </w:pPr>
      <w:r>
        <w:br/>
      </w:r>
    </w:p>
    <w:p w:rsidR="009A63ED" w:rsidRDefault="009A63ED" w:rsidP="009A63ED">
      <w:pPr>
        <w:numPr>
          <w:ilvl w:val="0"/>
          <w:numId w:val="1"/>
        </w:numPr>
        <w:ind w:left="1069"/>
        <w:rPr>
          <w:color w:val="000000"/>
        </w:rPr>
      </w:pPr>
      <w:r>
        <w:rPr>
          <w:color w:val="000000"/>
        </w:rPr>
        <w:t>establecer el liderazgo empresarial de alto nivel que promueva la igualdad de género;</w:t>
      </w:r>
    </w:p>
    <w:p w:rsidR="009A63ED" w:rsidRDefault="009A63ED" w:rsidP="009A63ED">
      <w:pPr>
        <w:numPr>
          <w:ilvl w:val="0"/>
          <w:numId w:val="1"/>
        </w:numPr>
        <w:ind w:left="1069"/>
        <w:rPr>
          <w:color w:val="000000"/>
        </w:rPr>
      </w:pPr>
      <w:r>
        <w:rPr>
          <w:color w:val="000000"/>
        </w:rPr>
        <w:t>tratar a todas las mujeres y los hombres de manera justa en el entorno laboral, lo cual implica el respeto y la promoción de los DD.HH y la no discriminación;</w:t>
      </w:r>
    </w:p>
    <w:p w:rsidR="009A63ED" w:rsidRDefault="009A63ED" w:rsidP="009A63ED">
      <w:pPr>
        <w:numPr>
          <w:ilvl w:val="0"/>
          <w:numId w:val="1"/>
        </w:numPr>
        <w:ind w:left="1069"/>
        <w:rPr>
          <w:color w:val="000000"/>
        </w:rPr>
      </w:pPr>
      <w:r>
        <w:rPr>
          <w:color w:val="000000"/>
        </w:rPr>
        <w:t>asegurar la salud, seguridad y bienestar de todas las trabajadoras y los trabajadores;</w:t>
      </w:r>
    </w:p>
    <w:p w:rsidR="009A63ED" w:rsidRDefault="009A63ED" w:rsidP="009A63ED">
      <w:pPr>
        <w:numPr>
          <w:ilvl w:val="0"/>
          <w:numId w:val="1"/>
        </w:numPr>
        <w:ind w:left="1069"/>
        <w:rPr>
          <w:color w:val="000000"/>
        </w:rPr>
      </w:pPr>
      <w:r>
        <w:rPr>
          <w:color w:val="000000"/>
        </w:rPr>
        <w:t>promover la educación, formación y el desarrollo profesional de las mujeres;</w:t>
      </w:r>
    </w:p>
    <w:p w:rsidR="009A63ED" w:rsidRDefault="009A63ED" w:rsidP="009A63ED">
      <w:pPr>
        <w:numPr>
          <w:ilvl w:val="0"/>
          <w:numId w:val="1"/>
        </w:numPr>
        <w:ind w:left="1069"/>
        <w:rPr>
          <w:color w:val="000000"/>
        </w:rPr>
      </w:pPr>
      <w:r>
        <w:rPr>
          <w:color w:val="000000"/>
        </w:rPr>
        <w:t>implementar un desarrollo empresarial, cadenas de suministro y prácticas de marketing que empoderen a la mujer;</w:t>
      </w:r>
    </w:p>
    <w:p w:rsidR="009A63ED" w:rsidRDefault="009A63ED" w:rsidP="009A63ED">
      <w:pPr>
        <w:numPr>
          <w:ilvl w:val="0"/>
          <w:numId w:val="1"/>
        </w:numPr>
        <w:ind w:left="1069"/>
        <w:rPr>
          <w:color w:val="000000"/>
        </w:rPr>
      </w:pPr>
      <w:r>
        <w:rPr>
          <w:color w:val="000000"/>
        </w:rPr>
        <w:t>promover la igualdad a través de iniciativas de la comunidad e incidencia;</w:t>
      </w:r>
    </w:p>
    <w:p w:rsidR="009A63ED" w:rsidRDefault="009A63ED" w:rsidP="009A63ED">
      <w:pPr>
        <w:numPr>
          <w:ilvl w:val="0"/>
          <w:numId w:val="1"/>
        </w:numPr>
        <w:ind w:left="1069"/>
        <w:rPr>
          <w:color w:val="000000"/>
        </w:rPr>
      </w:pPr>
      <w:r>
        <w:rPr>
          <w:color w:val="000000"/>
        </w:rPr>
        <w:t>evaluar e informar públicamente los avances de las medidas a favor de la igualdad de género.</w:t>
      </w:r>
    </w:p>
    <w:p w:rsidR="009A63ED" w:rsidRDefault="009A63ED" w:rsidP="009A63ED">
      <w:pPr>
        <w:ind w:firstLine="709"/>
      </w:pPr>
      <w:r>
        <w:rPr>
          <w:color w:val="000000"/>
        </w:rPr>
        <w:t xml:space="preserve">Que en este sentido, entendemos que los objetivos que persigue la conmemoración del Día de la Mujer Emprendedora están alineados con los principios enunciados anteriormente y también con cuatro (4) de los diecisiete (17) objetivos para el desarrollo sostenible propuestos por la Organización de las Naciones Unidas en el </w:t>
      </w:r>
      <w:r>
        <w:rPr>
          <w:color w:val="000000"/>
        </w:rPr>
        <w:lastRenderedPageBreak/>
        <w:t>marco del cumplimiento de la “Agenda 2030” ("igualdad de género", "trabajo decente y crecimiento económico", "reducción de las desigualdades" y "alianzas para lograr los objetivos", respectivamente).</w:t>
      </w:r>
    </w:p>
    <w:p w:rsidR="009A63ED" w:rsidRDefault="009A63ED" w:rsidP="009A63ED">
      <w:pPr>
        <w:jc w:val="left"/>
      </w:pPr>
    </w:p>
    <w:p w:rsidR="009A63ED" w:rsidRDefault="009A63ED" w:rsidP="009A63ED">
      <w:pPr>
        <w:ind w:firstLine="709"/>
      </w:pPr>
      <w:r>
        <w:rPr>
          <w:color w:val="000000"/>
        </w:rPr>
        <w:t xml:space="preserve">Que con respecto a la importancia de la participación de las mujeres emprendedoras en la economía de nuestro país, el informe denominado </w:t>
      </w:r>
      <w:r>
        <w:rPr>
          <w:i/>
          <w:color w:val="000000"/>
        </w:rPr>
        <w:t xml:space="preserve">“Emprendedurismo, Innovación y Acceso a las Finanzas” </w:t>
      </w:r>
      <w:r>
        <w:rPr>
          <w:color w:val="000000"/>
        </w:rPr>
        <w:t xml:space="preserve">publicado por el capítulo argentino del </w:t>
      </w:r>
      <w:r>
        <w:rPr>
          <w:i/>
          <w:color w:val="000000"/>
        </w:rPr>
        <w:t xml:space="preserve">Women 20 (W20) </w:t>
      </w:r>
      <w:r>
        <w:rPr>
          <w:color w:val="000000"/>
        </w:rPr>
        <w:t xml:space="preserve">en el marco de la cumbre internacional del G20 realizada en la Argentina en el año 2018 resaltó que </w:t>
      </w:r>
      <w:r>
        <w:rPr>
          <w:i/>
          <w:color w:val="000000"/>
        </w:rPr>
        <w:t>“En Argentina, la Tasa de Actividad Emprendedora en Etapa Temprana (start ups) para las mujeres es del 13 % frente al 19 % de los hombres”.</w:t>
      </w:r>
      <w:r>
        <w:rPr>
          <w:color w:val="000000"/>
        </w:rPr>
        <w:t xml:space="preserve"> En base a lo anterior, realizó un extenso repaso por los distintos obstáculos que se enfrentan las mujeres a la hora de emprender, dentro de los cuales destacamos: "</w:t>
      </w:r>
      <w:r>
        <w:rPr>
          <w:i/>
          <w:color w:val="000000"/>
        </w:rPr>
        <w:t>La insuficiente formación de las emprendedoras en áreas claves del negocio; los estereotipos de género y la falta de ejemplos de roles femeninos en los emprendimientos”. </w:t>
      </w:r>
    </w:p>
    <w:p w:rsidR="009A63ED" w:rsidRDefault="009A63ED" w:rsidP="009A63ED">
      <w:pPr>
        <w:jc w:val="left"/>
      </w:pPr>
    </w:p>
    <w:p w:rsidR="009A63ED" w:rsidRDefault="009A63ED" w:rsidP="009A63ED">
      <w:pPr>
        <w:ind w:firstLine="709"/>
      </w:pPr>
      <w:r>
        <w:rPr>
          <w:color w:val="000000"/>
        </w:rPr>
        <w:t xml:space="preserve">Que finalmente, el informe presentó una serie de propuestas para superar esos obstáculos, tales como: </w:t>
      </w:r>
      <w:r>
        <w:rPr>
          <w:i/>
          <w:color w:val="000000"/>
        </w:rPr>
        <w:t>“Llevar a cabo campañas de comunicación de emprendedurismo con perspectiva de género, con el objetivo de motivar a más mujeres a emprender, y a que la sociedad y los mercados valoren a la mujer emprendedora” (…)</w:t>
      </w:r>
      <w:r>
        <w:rPr>
          <w:color w:val="000000"/>
        </w:rPr>
        <w:t xml:space="preserve"> y </w:t>
      </w:r>
      <w:r>
        <w:rPr>
          <w:i/>
          <w:color w:val="000000"/>
        </w:rPr>
        <w:t>“Crear una plataforma digital para emprendedoras, con información gratuita, accesible, comprensible y actualizada sobre los mercados, las tecnologías, las fuentes de financiación, las posibilidades de alianzas, los nichos o sectores con potencial de crecimiento tanto a nivel nacional como internacional” (…)</w:t>
      </w:r>
    </w:p>
    <w:p w:rsidR="009A63ED" w:rsidRDefault="009A63ED" w:rsidP="009A63ED">
      <w:pPr>
        <w:jc w:val="left"/>
      </w:pPr>
    </w:p>
    <w:p w:rsidR="009A63ED" w:rsidRDefault="009A63ED" w:rsidP="009A63ED">
      <w:pPr>
        <w:ind w:firstLine="709"/>
      </w:pPr>
      <w:r>
        <w:rPr>
          <w:color w:val="000000"/>
        </w:rPr>
        <w:t>Que de acuerdo a lo mencionado, consideramos que la celebración de este día en nuestro país sería de gran significación y se traduce en un aporte considerable que nos acerca al cumplimiento de estas propuestas con perspectiva de género mencionadas supra. </w:t>
      </w:r>
    </w:p>
    <w:p w:rsidR="009A63ED" w:rsidRDefault="009A63ED" w:rsidP="009A63ED">
      <w:pPr>
        <w:ind w:firstLine="709"/>
      </w:pPr>
      <w:r>
        <w:rPr>
          <w:color w:val="000000"/>
        </w:rPr>
        <w:tab/>
      </w:r>
    </w:p>
    <w:p w:rsidR="009A63ED" w:rsidRDefault="009A63ED" w:rsidP="009A63ED">
      <w:pPr>
        <w:ind w:firstLine="709"/>
      </w:pPr>
      <w:r>
        <w:rPr>
          <w:color w:val="000000"/>
        </w:rPr>
        <w:t>Que por otra parte, cabe destacar que la conmemoración de este día ha adquirido especial relevancia, lo que ha ocasionado que tanto a nivel internacional, como nacional y provincial se hayan llevado a cabo acciones concretas para institucionalizarlo en sus respectivas jurisdicciones. Desde el mes de noviembre de 2016, se comenzaron a realizar eventos específicos en el marco de este día tanto en la Ciudad Autónoma de Buenos Aires como en las Provincias de Córdoba, La Rioja, San Juan, Mendoza y de Buenos Aires, organizados todos por representantes de la Organización del Día de la Mujer Emprendedora. </w:t>
      </w:r>
    </w:p>
    <w:p w:rsidR="009A63ED" w:rsidRDefault="009A63ED" w:rsidP="009A63ED">
      <w:pPr>
        <w:jc w:val="left"/>
      </w:pPr>
    </w:p>
    <w:p w:rsidR="009A63ED" w:rsidRDefault="009A63ED" w:rsidP="009A63ED">
      <w:pPr>
        <w:ind w:firstLine="709"/>
      </w:pPr>
      <w:r>
        <w:rPr>
          <w:color w:val="000000"/>
        </w:rPr>
        <w:t>Que por ejemplo, en el ámbito internacional, en los Estados Unidos, el Gobernador del Estado de Nueva York, el Alcalde de la Ciudad de Los Ángeles y el Alcalde de la Ciudad de Philadelphia han proclamado el 19 de Noviembre de cada año como el “Día de la Mujer Emprendedora” en sus respectivas jurisdicciones.</w:t>
      </w:r>
    </w:p>
    <w:p w:rsidR="009A63ED" w:rsidRDefault="009A63ED" w:rsidP="009A63ED">
      <w:pPr>
        <w:jc w:val="left"/>
      </w:pPr>
    </w:p>
    <w:p w:rsidR="009A63ED" w:rsidRDefault="009A63ED" w:rsidP="009A63ED">
      <w:pPr>
        <w:ind w:firstLine="709"/>
      </w:pPr>
      <w:r>
        <w:rPr>
          <w:color w:val="000000"/>
        </w:rPr>
        <w:t>Que en el plano nacional, la Honorable Cámara de Diputados de nuestro país le otorgó media sanción el día 20 de noviembre de 2019 a un proyecto de Ley para instaurar el Día de la Mujer Emprendedora en todo el territorio nacional. </w:t>
      </w:r>
    </w:p>
    <w:p w:rsidR="009A63ED" w:rsidRDefault="009A63ED" w:rsidP="009A63ED">
      <w:pPr>
        <w:jc w:val="left"/>
      </w:pPr>
    </w:p>
    <w:p w:rsidR="009A63ED" w:rsidRDefault="009A63ED" w:rsidP="009A63ED">
      <w:pPr>
        <w:ind w:firstLine="709"/>
      </w:pPr>
      <w:r>
        <w:rPr>
          <w:color w:val="000000"/>
        </w:rPr>
        <w:t>Que a nivel provincial, el día 26 de febrero de 2020 la Honorable Cámara de Diputados de la Provincia de Mendoza sancionó un proyecto para instituir el Día de la Mujer Emprendedora el 19 de noviembre de cada año en el marco de la semana global del emprendedurismo.</w:t>
      </w:r>
    </w:p>
    <w:p w:rsidR="009A63ED" w:rsidRDefault="009A63ED" w:rsidP="009A63ED">
      <w:pPr>
        <w:jc w:val="left"/>
      </w:pPr>
    </w:p>
    <w:p w:rsidR="009A63ED" w:rsidRDefault="009A63ED" w:rsidP="009A63ED">
      <w:pPr>
        <w:ind w:firstLine="709"/>
      </w:pPr>
      <w:r>
        <w:rPr>
          <w:color w:val="000000"/>
        </w:rPr>
        <w:t>Que a su vez, el día 24 de Julio de 2020, la Legislatura de la Ciudad de Rio Negro sancionó una norma en el mismo sentido, instituyendo la celebración de este día el 19 de Noviembre en todo su territorio.</w:t>
      </w:r>
    </w:p>
    <w:p w:rsidR="009A63ED" w:rsidRDefault="009A63ED" w:rsidP="009A63ED">
      <w:pPr>
        <w:jc w:val="left"/>
      </w:pPr>
    </w:p>
    <w:p w:rsidR="009A63ED" w:rsidRDefault="009A63ED" w:rsidP="009A63ED">
      <w:pPr>
        <w:ind w:firstLine="709"/>
      </w:pPr>
      <w:r>
        <w:rPr>
          <w:color w:val="000000"/>
        </w:rPr>
        <w:t>Que con respecto a la Ciudad Autónoma de Buenos Aires, consideramos que la conmemoración de esta fecha por parte de nuestro cuerpo legislativo pondrá de manifiesto una vez más la importancia de continuar desarrollando y fortaleciendo políticas públicas que apunten hacia el empoderamiento económico de las mujeres como una manera más de erradicar las desigualdades de género y de favorecer el crecimiento económico y el desarrollo sostenible de nuestro país.</w:t>
      </w:r>
    </w:p>
    <w:p w:rsidR="009A63ED" w:rsidRDefault="009A63ED" w:rsidP="009A63ED">
      <w:pPr>
        <w:ind w:firstLine="709"/>
      </w:pPr>
      <w:r>
        <w:rPr>
          <w:color w:val="000000"/>
        </w:rPr>
        <w:tab/>
      </w:r>
    </w:p>
    <w:p w:rsidR="009A63ED" w:rsidRDefault="009A63ED" w:rsidP="009A63ED">
      <w:pPr>
        <w:ind w:firstLine="709"/>
      </w:pPr>
      <w:r>
        <w:rPr>
          <w:color w:val="000000"/>
        </w:rPr>
        <w:t>Por lo expuesto, esta Comisión de</w:t>
      </w:r>
      <w:r>
        <w:rPr>
          <w:b/>
          <w:color w:val="000000"/>
        </w:rPr>
        <w:t xml:space="preserve"> </w:t>
      </w:r>
      <w:r>
        <w:rPr>
          <w:color w:val="000000"/>
        </w:rPr>
        <w:t>Mujeres, Géneros y Diversidades aconseja la aprobación de la siguiente</w:t>
      </w:r>
    </w:p>
    <w:p w:rsidR="009A63ED" w:rsidRDefault="009A63ED" w:rsidP="009A63ED">
      <w:pPr>
        <w:spacing w:after="240"/>
        <w:jc w:val="left"/>
      </w:pPr>
    </w:p>
    <w:p w:rsidR="009A63ED" w:rsidRDefault="009A63ED" w:rsidP="009A63ED">
      <w:pPr>
        <w:ind w:firstLine="709"/>
        <w:jc w:val="center"/>
      </w:pPr>
      <w:r>
        <w:rPr>
          <w:b/>
          <w:color w:val="000000"/>
        </w:rPr>
        <w:t>DECLARACIÓN</w:t>
      </w:r>
    </w:p>
    <w:p w:rsidR="009A63ED" w:rsidRDefault="009A63ED" w:rsidP="009A63ED">
      <w:pPr>
        <w:jc w:val="left"/>
      </w:pPr>
    </w:p>
    <w:p w:rsidR="009A63ED" w:rsidRDefault="009A63ED" w:rsidP="009A63ED">
      <w:pPr>
        <w:ind w:firstLine="709"/>
      </w:pPr>
      <w:r>
        <w:rPr>
          <w:color w:val="000000"/>
        </w:rPr>
        <w:t>La Legislatura de la Ciudad Autónoma de Buenos Aires conmemora el Día Internacional de la Mujer Emprendedora, que se celebra el día 19 de noviembre de cada año.</w:t>
      </w:r>
    </w:p>
    <w:p w:rsidR="009A63ED" w:rsidRDefault="009A63ED" w:rsidP="009A63ED">
      <w:pPr>
        <w:spacing w:after="240"/>
        <w:jc w:val="left"/>
      </w:pPr>
      <w:r>
        <w:br/>
      </w:r>
    </w:p>
    <w:p w:rsidR="009A63ED" w:rsidRDefault="009A63ED" w:rsidP="009A63ED">
      <w:pPr>
        <w:spacing w:before="240" w:after="240"/>
        <w:ind w:firstLine="709"/>
      </w:pPr>
      <w:r>
        <w:rPr>
          <w:color w:val="000000"/>
        </w:rPr>
        <w:t> Sala de la Comisión: ... de   noviembre   de 2022 </w:t>
      </w:r>
    </w:p>
    <w:p w:rsidR="009A63ED" w:rsidRDefault="009A63ED" w:rsidP="009A63ED">
      <w:pPr>
        <w:spacing w:after="240"/>
        <w:jc w:val="left"/>
      </w:pPr>
      <w:r>
        <w:rPr>
          <w:color w:val="000000"/>
        </w:rPr>
        <w:br/>
      </w:r>
      <w:r>
        <w:rPr>
          <w:color w:val="000000"/>
        </w:rPr>
        <w:br/>
      </w:r>
    </w:p>
    <w:p w:rsidR="009A63ED" w:rsidRDefault="009A63ED" w:rsidP="009A63ED">
      <w:pPr>
        <w:spacing w:after="240"/>
        <w:jc w:val="left"/>
      </w:pPr>
      <w:r>
        <w:br/>
      </w:r>
    </w:p>
    <w:p w:rsidR="009A63ED" w:rsidRDefault="009A63ED" w:rsidP="009A63ED">
      <w:pPr>
        <w:jc w:val="center"/>
      </w:pPr>
      <w:r>
        <w:rPr>
          <w:color w:val="000000"/>
        </w:rPr>
        <w:t>Lucia Cámpora</w:t>
      </w:r>
    </w:p>
    <w:p w:rsidR="009A63ED" w:rsidRDefault="009A63ED" w:rsidP="009A63ED">
      <w:pPr>
        <w:jc w:val="center"/>
      </w:pPr>
      <w:r>
        <w:rPr>
          <w:color w:val="000000"/>
        </w:rPr>
        <w:t>Presidenta</w:t>
      </w:r>
    </w:p>
    <w:p w:rsidR="009A63ED" w:rsidRDefault="009A63ED" w:rsidP="009A63ED">
      <w:pPr>
        <w:spacing w:after="240"/>
        <w:jc w:val="left"/>
        <w:rPr>
          <w:color w:val="000000"/>
        </w:rPr>
      </w:pPr>
      <w:r>
        <w:rPr>
          <w:color w:val="000000"/>
        </w:rPr>
        <w:br/>
      </w:r>
      <w:r>
        <w:rPr>
          <w:color w:val="000000"/>
        </w:rPr>
        <w:br/>
      </w:r>
    </w:p>
    <w:p w:rsidR="009A63ED" w:rsidRDefault="009A63ED" w:rsidP="009A63ED">
      <w:pPr>
        <w:spacing w:after="240"/>
        <w:jc w:val="left"/>
      </w:pPr>
      <w:r>
        <w:rPr>
          <w:color w:val="000000"/>
        </w:rPr>
        <w:br/>
      </w:r>
      <w:r>
        <w:rPr>
          <w:color w:val="000000"/>
        </w:rPr>
        <w:br/>
      </w:r>
      <w:r>
        <w:rPr>
          <w:color w:val="000000"/>
        </w:rPr>
        <w:br/>
      </w:r>
    </w:p>
    <w:p w:rsidR="009A63ED" w:rsidRDefault="009A63ED" w:rsidP="009A63ED">
      <w:r>
        <w:rPr>
          <w:color w:val="000000"/>
        </w:rPr>
        <w:t xml:space="preserve">Gimena Villafruela                         </w:t>
      </w:r>
      <w:r>
        <w:rPr>
          <w:color w:val="000000"/>
        </w:rPr>
        <w:tab/>
      </w:r>
      <w:r>
        <w:rPr>
          <w:color w:val="000000"/>
        </w:rPr>
        <w:tab/>
      </w:r>
      <w:r>
        <w:rPr>
          <w:color w:val="000000"/>
        </w:rPr>
        <w:tab/>
        <w:t>Jessica Barreto</w:t>
      </w:r>
    </w:p>
    <w:p w:rsidR="009A63ED" w:rsidRDefault="009A63ED" w:rsidP="009A63ED">
      <w:r>
        <w:rPr>
          <w:color w:val="000000"/>
        </w:rPr>
        <w:t>   Vicepresidenta</w:t>
      </w:r>
    </w:p>
    <w:p w:rsidR="009A63ED" w:rsidRDefault="009A63ED" w:rsidP="009A63ED">
      <w:pPr>
        <w:spacing w:after="240"/>
        <w:jc w:val="left"/>
      </w:pPr>
      <w:r>
        <w:rPr>
          <w:color w:val="000000"/>
        </w:rPr>
        <w:br/>
      </w:r>
      <w:r>
        <w:rPr>
          <w:color w:val="000000"/>
        </w:rPr>
        <w:br/>
      </w:r>
      <w:r>
        <w:rPr>
          <w:color w:val="000000"/>
        </w:rPr>
        <w:br/>
      </w:r>
      <w:r>
        <w:rPr>
          <w:color w:val="000000"/>
        </w:rPr>
        <w:br/>
      </w:r>
      <w:r>
        <w:rPr>
          <w:color w:val="000000"/>
        </w:rPr>
        <w:br/>
      </w:r>
      <w:r>
        <w:rPr>
          <w:color w:val="000000"/>
        </w:rPr>
        <w:br/>
      </w:r>
      <w:r>
        <w:rPr>
          <w:color w:val="000000"/>
        </w:rPr>
        <w:br/>
      </w:r>
    </w:p>
    <w:p w:rsidR="009A63ED" w:rsidRDefault="009A63ED" w:rsidP="009A63ED">
      <w:r>
        <w:rPr>
          <w:color w:val="000000"/>
        </w:rPr>
        <w:t>Ana María Bou Pérez</w:t>
      </w:r>
      <w:r>
        <w:rPr>
          <w:color w:val="000000"/>
        </w:rPr>
        <w:tab/>
      </w:r>
      <w:r>
        <w:rPr>
          <w:color w:val="000000"/>
        </w:rPr>
        <w:tab/>
      </w:r>
      <w:r>
        <w:rPr>
          <w:color w:val="000000"/>
        </w:rPr>
        <w:tab/>
      </w:r>
      <w:r>
        <w:rPr>
          <w:color w:val="000000"/>
        </w:rPr>
        <w:tab/>
      </w:r>
      <w:r>
        <w:rPr>
          <w:color w:val="000000"/>
        </w:rPr>
        <w:tab/>
        <w:t>   Ma. Luisa González Estevarena</w:t>
      </w:r>
    </w:p>
    <w:p w:rsidR="009A63ED" w:rsidRDefault="009A63ED" w:rsidP="009A63ED">
      <w:pPr>
        <w:spacing w:after="240"/>
        <w:jc w:val="left"/>
      </w:pPr>
      <w:r>
        <w:rPr>
          <w:color w:val="000000"/>
        </w:rPr>
        <w:br/>
      </w:r>
      <w:r>
        <w:rPr>
          <w:color w:val="000000"/>
        </w:rPr>
        <w:br/>
      </w:r>
      <w:r>
        <w:rPr>
          <w:color w:val="000000"/>
        </w:rPr>
        <w:br/>
      </w:r>
      <w:r>
        <w:rPr>
          <w:color w:val="000000"/>
        </w:rPr>
        <w:br/>
      </w:r>
      <w:r>
        <w:rPr>
          <w:color w:val="000000"/>
        </w:rPr>
        <w:lastRenderedPageBreak/>
        <w:br/>
      </w:r>
    </w:p>
    <w:p w:rsidR="009A63ED" w:rsidRDefault="009A63ED" w:rsidP="009A63ED">
      <w:r>
        <w:rPr>
          <w:color w:val="000000"/>
        </w:rPr>
        <w:t>Ofelia Fernández</w:t>
      </w:r>
      <w:r>
        <w:rPr>
          <w:color w:val="000000"/>
        </w:rPr>
        <w:tab/>
      </w:r>
      <w:r>
        <w:rPr>
          <w:color w:val="000000"/>
        </w:rPr>
        <w:tab/>
      </w:r>
      <w:r>
        <w:rPr>
          <w:color w:val="000000"/>
        </w:rPr>
        <w:tab/>
      </w:r>
      <w:r>
        <w:rPr>
          <w:color w:val="000000"/>
        </w:rPr>
        <w:tab/>
      </w:r>
      <w:r>
        <w:rPr>
          <w:color w:val="000000"/>
        </w:rPr>
        <w:tab/>
        <w:t>    Mercedes de Mendieta</w:t>
      </w:r>
    </w:p>
    <w:p w:rsidR="009A63ED" w:rsidRDefault="009A63ED" w:rsidP="009A63ED">
      <w:pPr>
        <w:spacing w:after="240"/>
        <w:jc w:val="left"/>
      </w:pPr>
      <w:r>
        <w:rPr>
          <w:color w:val="000000"/>
        </w:rPr>
        <w:br/>
      </w:r>
      <w:r>
        <w:rPr>
          <w:color w:val="000000"/>
        </w:rPr>
        <w:br/>
      </w:r>
      <w:r>
        <w:rPr>
          <w:color w:val="000000"/>
        </w:rPr>
        <w:br/>
      </w:r>
      <w:r>
        <w:rPr>
          <w:color w:val="000000"/>
        </w:rPr>
        <w:br/>
      </w:r>
      <w:r>
        <w:rPr>
          <w:color w:val="000000"/>
        </w:rPr>
        <w:br/>
      </w:r>
      <w:r>
        <w:rPr>
          <w:color w:val="000000"/>
        </w:rPr>
        <w:br/>
      </w:r>
      <w:r>
        <w:rPr>
          <w:color w:val="000000"/>
        </w:rPr>
        <w:br/>
      </w:r>
      <w:r>
        <w:rPr>
          <w:color w:val="000000"/>
        </w:rPr>
        <w:br/>
      </w:r>
      <w:r>
        <w:rPr>
          <w:color w:val="000000"/>
        </w:rPr>
        <w:br/>
      </w:r>
      <w:r>
        <w:rPr>
          <w:color w:val="000000"/>
        </w:rPr>
        <w:br/>
      </w:r>
    </w:p>
    <w:p w:rsidR="009A63ED" w:rsidRDefault="009A63ED" w:rsidP="009A63ED">
      <w:r>
        <w:rPr>
          <w:color w:val="000000"/>
        </w:rPr>
        <w:t>Ma. Sol Méndez</w:t>
      </w:r>
      <w:r>
        <w:rPr>
          <w:color w:val="000000"/>
        </w:rPr>
        <w:tab/>
      </w:r>
      <w:r>
        <w:rPr>
          <w:color w:val="000000"/>
        </w:rPr>
        <w:tab/>
      </w:r>
      <w:r>
        <w:rPr>
          <w:color w:val="000000"/>
        </w:rPr>
        <w:tab/>
      </w:r>
      <w:r>
        <w:rPr>
          <w:color w:val="000000"/>
        </w:rPr>
        <w:tab/>
      </w:r>
      <w:r>
        <w:rPr>
          <w:color w:val="000000"/>
        </w:rPr>
        <w:tab/>
        <w:t>    Paola Michielotto</w:t>
      </w:r>
    </w:p>
    <w:p w:rsidR="009A63ED" w:rsidRDefault="009A63ED" w:rsidP="009A63ED">
      <w:pPr>
        <w:spacing w:after="240"/>
        <w:jc w:val="left"/>
      </w:pPr>
      <w:r>
        <w:rPr>
          <w:color w:val="000000"/>
        </w:rPr>
        <w:br/>
      </w:r>
      <w:r>
        <w:rPr>
          <w:color w:val="000000"/>
        </w:rPr>
        <w:br/>
      </w:r>
      <w:r>
        <w:rPr>
          <w:color w:val="000000"/>
        </w:rPr>
        <w:br/>
      </w:r>
      <w:r>
        <w:rPr>
          <w:color w:val="000000"/>
        </w:rPr>
        <w:br/>
      </w:r>
      <w:r>
        <w:rPr>
          <w:color w:val="000000"/>
        </w:rPr>
        <w:br/>
      </w:r>
      <w:r>
        <w:rPr>
          <w:color w:val="000000"/>
        </w:rPr>
        <w:br/>
      </w:r>
      <w:r>
        <w:rPr>
          <w:color w:val="000000"/>
        </w:rPr>
        <w:br/>
      </w:r>
      <w:r>
        <w:rPr>
          <w:color w:val="000000"/>
        </w:rPr>
        <w:br/>
      </w:r>
      <w:r>
        <w:rPr>
          <w:color w:val="000000"/>
        </w:rPr>
        <w:br/>
      </w:r>
    </w:p>
    <w:p w:rsidR="009A63ED" w:rsidRDefault="009A63ED" w:rsidP="009A63ED">
      <w:r>
        <w:rPr>
          <w:color w:val="000000"/>
        </w:rPr>
        <w:t>Darío Nieto</w:t>
      </w:r>
      <w:r>
        <w:rPr>
          <w:color w:val="000000"/>
        </w:rPr>
        <w:tab/>
      </w:r>
      <w:r>
        <w:rPr>
          <w:color w:val="000000"/>
        </w:rPr>
        <w:tab/>
      </w:r>
      <w:r>
        <w:rPr>
          <w:color w:val="000000"/>
        </w:rPr>
        <w:tab/>
      </w:r>
      <w:r>
        <w:rPr>
          <w:color w:val="000000"/>
        </w:rPr>
        <w:tab/>
      </w:r>
      <w:r>
        <w:rPr>
          <w:color w:val="000000"/>
        </w:rPr>
        <w:tab/>
      </w:r>
      <w:r>
        <w:rPr>
          <w:color w:val="000000"/>
        </w:rPr>
        <w:tab/>
        <w:t xml:space="preserve">     Hernán Reyes</w:t>
      </w:r>
    </w:p>
    <w:p w:rsidR="009A63ED" w:rsidRDefault="009A63ED" w:rsidP="009A63ED">
      <w:pPr>
        <w:spacing w:after="240"/>
        <w:jc w:val="left"/>
      </w:pPr>
      <w:r>
        <w:rPr>
          <w:color w:val="000000"/>
        </w:rPr>
        <w:br/>
      </w:r>
      <w:r>
        <w:rPr>
          <w:color w:val="000000"/>
        </w:rPr>
        <w:br/>
      </w:r>
      <w:r>
        <w:rPr>
          <w:color w:val="000000"/>
        </w:rPr>
        <w:br/>
      </w:r>
      <w:r>
        <w:rPr>
          <w:color w:val="000000"/>
        </w:rPr>
        <w:br/>
      </w:r>
      <w:r>
        <w:rPr>
          <w:color w:val="000000"/>
        </w:rPr>
        <w:br/>
      </w:r>
      <w:r>
        <w:rPr>
          <w:color w:val="000000"/>
        </w:rPr>
        <w:br/>
      </w:r>
      <w:r>
        <w:rPr>
          <w:color w:val="000000"/>
        </w:rPr>
        <w:br/>
      </w:r>
      <w:r>
        <w:rPr>
          <w:color w:val="000000"/>
        </w:rPr>
        <w:br/>
      </w:r>
      <w:r>
        <w:rPr>
          <w:color w:val="000000"/>
        </w:rPr>
        <w:br/>
      </w:r>
      <w:r>
        <w:rPr>
          <w:color w:val="000000"/>
        </w:rPr>
        <w:br/>
      </w:r>
    </w:p>
    <w:p w:rsidR="009A63ED" w:rsidRDefault="009A63ED" w:rsidP="009A63ED">
      <w:r>
        <w:rPr>
          <w:color w:val="000000"/>
        </w:rPr>
        <w:t>Laura Velasco</w:t>
      </w:r>
      <w:r>
        <w:rPr>
          <w:color w:val="000000"/>
        </w:rPr>
        <w:tab/>
      </w:r>
      <w:r>
        <w:rPr>
          <w:color w:val="000000"/>
        </w:rPr>
        <w:tab/>
      </w:r>
      <w:r>
        <w:rPr>
          <w:color w:val="000000"/>
        </w:rPr>
        <w:tab/>
      </w:r>
      <w:r>
        <w:rPr>
          <w:color w:val="000000"/>
        </w:rPr>
        <w:tab/>
      </w:r>
      <w:r>
        <w:rPr>
          <w:color w:val="000000"/>
        </w:rPr>
        <w:tab/>
      </w:r>
      <w:r>
        <w:rPr>
          <w:color w:val="000000"/>
        </w:rPr>
        <w:tab/>
        <w:t xml:space="preserve">     Patricia Vischi</w:t>
      </w:r>
    </w:p>
    <w:p w:rsidR="009A63ED" w:rsidRDefault="009A63ED" w:rsidP="009A63ED"/>
    <w:p w:rsidR="005E3C49" w:rsidRPr="00E5658D" w:rsidRDefault="005E3C49" w:rsidP="00E5658D"/>
    <w:sectPr w:rsidR="005E3C49" w:rsidRPr="00E5658D" w:rsidSect="005E3C49">
      <w:headerReference w:type="even" r:id="rId8"/>
      <w:headerReference w:type="default" r:id="rId9"/>
      <w:footerReference w:type="even" r:id="rId10"/>
      <w:footerReference w:type="default" r:id="rId11"/>
      <w:headerReference w:type="first" r:id="rId12"/>
      <w:footerReference w:type="first" r:id="rId13"/>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116B" w:rsidRDefault="002D116B">
      <w:r>
        <w:separator/>
      </w:r>
    </w:p>
  </w:endnote>
  <w:endnote w:type="continuationSeparator" w:id="1">
    <w:p w:rsidR="002D116B" w:rsidRDefault="002D11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r w:rsidR="009A63ED">
      <w:rPr>
        <w:color w:val="333333"/>
        <w:sz w:val="20"/>
        <w:szCs w:val="20"/>
      </w:rPr>
      <w:t xml:space="preserve">28/10/2022 13:34:00  </w:t>
    </w:r>
    <w:r w:rsidRPr="001C19C4">
      <w:rPr>
        <w:color w:val="333333"/>
        <w:sz w:val="20"/>
      </w:rPr>
      <w:t xml:space="preserve"> -  Cantidad de caracteres: </w:t>
    </w:r>
    <w:fldSimple w:instr=" NUMCHARS  \* MERGEFORMAT ">
      <w:r w:rsidR="009A63ED" w:rsidRPr="009A63ED">
        <w:rPr>
          <w:noProof/>
          <w:color w:val="333333"/>
          <w:sz w:val="20"/>
        </w:rPr>
        <w:t>9534</w:t>
      </w:r>
    </w:fldSimple>
    <w:r w:rsidRPr="001C19C4">
      <w:rPr>
        <w:color w:val="333333"/>
        <w:sz w:val="20"/>
      </w:rPr>
      <w:t xml:space="preserve"> - Cantidad de palabras: </w:t>
    </w:r>
    <w:fldSimple w:instr=" NUMWORDS  \* MERGEFORMAT ">
      <w:r w:rsidR="009A63ED" w:rsidRPr="009A63ED">
        <w:rPr>
          <w:noProof/>
          <w:color w:val="333333"/>
          <w:sz w:val="20"/>
        </w:rPr>
        <w:t>1864</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7F0A40" w:rsidRPr="001C19C4">
      <w:rPr>
        <w:rStyle w:val="Nmerodepgina"/>
        <w:color w:val="333333"/>
      </w:rPr>
      <w:fldChar w:fldCharType="begin"/>
    </w:r>
    <w:r w:rsidRPr="001C19C4">
      <w:rPr>
        <w:rStyle w:val="Nmerodepgina"/>
        <w:color w:val="333333"/>
      </w:rPr>
      <w:instrText xml:space="preserve"> PAGE </w:instrText>
    </w:r>
    <w:r w:rsidR="007F0A40" w:rsidRPr="001C19C4">
      <w:rPr>
        <w:rStyle w:val="Nmerodepgina"/>
        <w:color w:val="333333"/>
      </w:rPr>
      <w:fldChar w:fldCharType="separate"/>
    </w:r>
    <w:r w:rsidR="009A63ED">
      <w:rPr>
        <w:rStyle w:val="Nmerodepgina"/>
        <w:noProof/>
        <w:color w:val="333333"/>
      </w:rPr>
      <w:t>5</w:t>
    </w:r>
    <w:r w:rsidR="007F0A40" w:rsidRPr="001C19C4">
      <w:rPr>
        <w:rStyle w:val="Nmerodepgina"/>
        <w:color w:val="333333"/>
      </w:rPr>
      <w:fldChar w:fldCharType="end"/>
    </w:r>
    <w:r w:rsidRPr="001C19C4">
      <w:rPr>
        <w:rStyle w:val="Nmerodepgina"/>
        <w:color w:val="333333"/>
      </w:rPr>
      <w:t>/</w:t>
    </w:r>
    <w:fldSimple w:instr=" NUMPAGES  \* MERGEFORMAT ">
      <w:r w:rsidR="009A63ED" w:rsidRPr="009A63ED">
        <w:rPr>
          <w:rStyle w:val="Nmerodepgina"/>
          <w:noProof/>
          <w:color w:val="333333"/>
        </w:rPr>
        <w:t>5</w:t>
      </w:r>
    </w:fldSimple>
    <w:r w:rsidRPr="001C19C4">
      <w:rPr>
        <w:rStyle w:val="Nmerodepgina"/>
        <w:color w:val="333333"/>
      </w:rPr>
      <w:t xml:space="preserve"> </w:t>
    </w:r>
  </w:p>
  <w:p w:rsidR="00601A75" w:rsidRPr="001C19C4" w:rsidRDefault="00601A75">
    <w:pPr>
      <w:pStyle w:val="Piedepgina"/>
      <w:rPr>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116B" w:rsidRDefault="002D116B">
      <w:r>
        <w:separator/>
      </w:r>
    </w:p>
  </w:footnote>
  <w:footnote w:type="continuationSeparator" w:id="1">
    <w:p w:rsidR="002D116B" w:rsidRDefault="002D11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58D" w:rsidRDefault="00E5658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24BD0"/>
    <w:multiLevelType w:val="multilevel"/>
    <w:tmpl w:val="D3EC84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0"/>
    <w:footnote w:id="1"/>
  </w:footnotePr>
  <w:endnotePr>
    <w:endnote w:id="0"/>
    <w:endnote w:id="1"/>
  </w:endnotePr>
  <w:compat/>
  <w:rsids>
    <w:rsidRoot w:val="002D116B"/>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116B"/>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7F0A40"/>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3ED"/>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3ED"/>
    <w:pPr>
      <w:jc w:val="both"/>
    </w:pPr>
    <w:rPr>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moran\Downloads\Plantilla%20LegislarOffLine%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LegislarOffLine (1)</Template>
  <TotalTime>2</TotalTime>
  <Pages>5</Pages>
  <Words>1864</Words>
  <Characters>9534</Characters>
  <Application>Microsoft Office Word</Application>
  <DocSecurity>0</DocSecurity>
  <Lines>255</Lines>
  <Paragraphs>45</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11496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lamoran</dc:creator>
  <cp:lastModifiedBy>lamoran</cp:lastModifiedBy>
  <cp:revision>1</cp:revision>
  <cp:lastPrinted>2020-02-28T17:24:00Z</cp:lastPrinted>
  <dcterms:created xsi:type="dcterms:W3CDTF">2022-11-01T16:35:00Z</dcterms:created>
  <dcterms:modified xsi:type="dcterms:W3CDTF">2022-11-01T16:38:00Z</dcterms:modified>
</cp:coreProperties>
</file>