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52AE" w:rsidRDefault="000952AE" w:rsidP="000952AE">
      <w:pPr>
        <w:shd w:val="clear" w:color="auto" w:fill="FFFFFF"/>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PROYECTO DE RESOLUCIÓN</w:t>
      </w:r>
    </w:p>
    <w:p w:rsidR="000952AE" w:rsidRDefault="000952AE" w:rsidP="000952AE">
      <w:pPr>
        <w:shd w:val="clear" w:color="auto" w:fill="FFFFFF"/>
        <w:spacing w:line="240" w:lineRule="auto"/>
        <w:jc w:val="both"/>
        <w:rPr>
          <w:rFonts w:ascii="Times New Roman" w:eastAsia="Times New Roman" w:hAnsi="Times New Roman" w:cs="Times New Roman"/>
          <w:sz w:val="24"/>
          <w:szCs w:val="24"/>
        </w:rPr>
      </w:pPr>
    </w:p>
    <w:p w:rsidR="000952AE" w:rsidRDefault="000952AE" w:rsidP="000952AE">
      <w:pPr>
        <w:shd w:val="clear" w:color="auto" w:fill="FFFFFF"/>
        <w:spacing w:line="240" w:lineRule="auto"/>
        <w:jc w:val="both"/>
        <w:rPr>
          <w:rFonts w:ascii="Times New Roman" w:eastAsia="Times New Roman" w:hAnsi="Times New Roman" w:cs="Times New Roman"/>
          <w:sz w:val="24"/>
          <w:szCs w:val="24"/>
        </w:rPr>
      </w:pPr>
    </w:p>
    <w:p w:rsidR="000952AE" w:rsidRDefault="000952AE" w:rsidP="000952A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Artículo 1°.-La Legislatura de la Ciudad Autónoma de Buenos Aires solicita al Poder Ejecutivo que, a través del organismo correspondiente, y en un plazo no mayor a 30 (treinta) días de recibida la presente, informe acerca de los siguientes puntos relativos al Centros de Salud y Acción Comunitaria N°38 (CeSAC 38):</w:t>
      </w:r>
    </w:p>
    <w:p w:rsidR="000952AE" w:rsidRDefault="000952AE" w:rsidP="000952AE">
      <w:pPr>
        <w:spacing w:line="240" w:lineRule="auto"/>
        <w:ind w:left="1068"/>
        <w:jc w:val="both"/>
        <w:rPr>
          <w:rFonts w:ascii="Times New Roman" w:eastAsia="Times New Roman" w:hAnsi="Times New Roman" w:cs="Times New Roman"/>
          <w:sz w:val="24"/>
          <w:szCs w:val="24"/>
        </w:rPr>
      </w:pPr>
    </w:p>
    <w:p w:rsidR="000952AE" w:rsidRDefault="000952AE" w:rsidP="000952AE">
      <w:pPr>
        <w:numPr>
          <w:ilvl w:val="0"/>
          <w:numId w:val="1"/>
        </w:numPr>
        <w:spacing w:line="25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Informe sobre los cargos vacantes de profesionales de la salud en la actualidad. Especifique profesión y cantidad según disciplina.</w:t>
      </w:r>
    </w:p>
    <w:p w:rsidR="000952AE" w:rsidRDefault="000952AE" w:rsidP="000952AE">
      <w:pPr>
        <w:numPr>
          <w:ilvl w:val="0"/>
          <w:numId w:val="1"/>
        </w:numPr>
        <w:spacing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Explica las causas por las cuales el Centro no está realizando Control de embarazo en la población correspondiente a su área de influencia.</w:t>
      </w:r>
    </w:p>
    <w:p w:rsidR="000952AE" w:rsidRDefault="000952AE" w:rsidP="000952AE">
      <w:pPr>
        <w:numPr>
          <w:ilvl w:val="0"/>
          <w:numId w:val="1"/>
        </w:numPr>
        <w:spacing w:line="25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Informe sobre las causas por las cuales no está actualmente en funcionamiento El Equipo de Rayos, así como también si tienen proyectado los plazos de la puesta en funcionamiento de esta prestación.</w:t>
      </w:r>
    </w:p>
    <w:p w:rsidR="000952AE" w:rsidRDefault="000952AE" w:rsidP="000952AE">
      <w:pPr>
        <w:numPr>
          <w:ilvl w:val="0"/>
          <w:numId w:val="1"/>
        </w:numPr>
        <w:spacing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Indique las causas por las cuales no se están ofreciendo prestaciones de ecografía y laboratorio, así como el plazo de su restablecimiento.</w:t>
      </w:r>
    </w:p>
    <w:p w:rsidR="000952AE" w:rsidRDefault="000952AE" w:rsidP="000952AE">
      <w:pPr>
        <w:numPr>
          <w:ilvl w:val="0"/>
          <w:numId w:val="1"/>
        </w:numPr>
        <w:spacing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Detalle las causas de las irregularidades en la entrega de leche.</w:t>
      </w:r>
    </w:p>
    <w:p w:rsidR="000952AE" w:rsidRDefault="000952AE" w:rsidP="000952AE">
      <w:pPr>
        <w:numPr>
          <w:ilvl w:val="0"/>
          <w:numId w:val="1"/>
        </w:numPr>
        <w:spacing w:line="25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Describa el espacio en m2 que es ocupado por otras áreas gubernamentales que no pertenecen el centro de salud especificando cuales son.</w:t>
      </w:r>
    </w:p>
    <w:p w:rsidR="000952AE" w:rsidRDefault="000952AE" w:rsidP="000952AE">
      <w:pPr>
        <w:numPr>
          <w:ilvl w:val="0"/>
          <w:numId w:val="1"/>
        </w:numPr>
        <w:spacing w:line="25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Informe la situación actual en la que se encuentra el Área de Farmacia en relación a horario de atención y cantidad de personal asignado para tal fin.</w:t>
      </w:r>
    </w:p>
    <w:p w:rsidR="000952AE" w:rsidRDefault="000952AE" w:rsidP="000952AE">
      <w:pPr>
        <w:numPr>
          <w:ilvl w:val="0"/>
          <w:numId w:val="1"/>
        </w:numPr>
        <w:spacing w:line="25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Detalle si tienen planificadas obras de infraestructura nuevas o de mantenimiento y mejoramiento edilicio para lo que resta del 2022 y el año entrante 2023. </w:t>
      </w:r>
    </w:p>
    <w:p w:rsidR="000952AE" w:rsidRDefault="000952AE" w:rsidP="000952AE">
      <w:pPr>
        <w:numPr>
          <w:ilvl w:val="0"/>
          <w:numId w:val="1"/>
        </w:numPr>
        <w:spacing w:line="25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Informe sobre la compra de insumos y medicamentos del año 2022, </w:t>
      </w:r>
      <w:r>
        <w:rPr>
          <w:rFonts w:ascii="Times New Roman" w:eastAsia="Times New Roman" w:hAnsi="Times New Roman" w:cs="Times New Roman"/>
          <w:sz w:val="24"/>
          <w:szCs w:val="24"/>
        </w:rPr>
        <w:t>mencione</w:t>
      </w:r>
      <w:r>
        <w:rPr>
          <w:rFonts w:ascii="Times New Roman" w:eastAsia="Times New Roman" w:hAnsi="Times New Roman" w:cs="Times New Roman"/>
          <w:color w:val="000000"/>
          <w:sz w:val="24"/>
          <w:szCs w:val="24"/>
        </w:rPr>
        <w:t xml:space="preserve"> si hubo faltantes. En caso de responder de forma positiva, especifique los mecanismos utilizados para contrarrestar esta situación.</w:t>
      </w:r>
    </w:p>
    <w:p w:rsidR="000952AE" w:rsidRDefault="000952AE" w:rsidP="000952AE">
      <w:pPr>
        <w:numPr>
          <w:ilvl w:val="0"/>
          <w:numId w:val="1"/>
        </w:numPr>
        <w:spacing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Desde la junta comunal -consejo consultivo- se viene solicitando la incorporación al equipo de salud de profesionales de nutrición y fonoaudiología en base a la demanda de la población de influencia. Tienen planificada efectivización de tal solicitud?</w:t>
      </w:r>
    </w:p>
    <w:p w:rsidR="000952AE" w:rsidRDefault="000952AE" w:rsidP="000952AE">
      <w:pPr>
        <w:numPr>
          <w:ilvl w:val="0"/>
          <w:numId w:val="1"/>
        </w:numPr>
        <w:spacing w:line="256"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En relación a la atención de Odontología, ¿con cuanto personal cuentan y </w:t>
      </w:r>
      <w:r>
        <w:rPr>
          <w:rFonts w:ascii="Times New Roman" w:eastAsia="Times New Roman" w:hAnsi="Times New Roman" w:cs="Times New Roman"/>
          <w:sz w:val="24"/>
          <w:szCs w:val="24"/>
        </w:rPr>
        <w:t>cuál</w:t>
      </w:r>
      <w:r>
        <w:rPr>
          <w:rFonts w:ascii="Times New Roman" w:eastAsia="Times New Roman" w:hAnsi="Times New Roman" w:cs="Times New Roman"/>
          <w:color w:val="000000"/>
          <w:sz w:val="24"/>
          <w:szCs w:val="24"/>
        </w:rPr>
        <w:t xml:space="preserve"> es la franja horaria de atención</w:t>
      </w:r>
      <w:r>
        <w:rPr>
          <w:rFonts w:ascii="Times New Roman" w:eastAsia="Times New Roman" w:hAnsi="Times New Roman" w:cs="Times New Roman"/>
          <w:sz w:val="24"/>
          <w:szCs w:val="24"/>
        </w:rPr>
        <w:t>?</w:t>
      </w:r>
    </w:p>
    <w:p w:rsidR="000952AE" w:rsidRDefault="000952AE" w:rsidP="000952AE">
      <w:pPr>
        <w:numPr>
          <w:ilvl w:val="0"/>
          <w:numId w:val="1"/>
        </w:numPr>
        <w:spacing w:line="25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En función de la necesidad de la población de atención en salud mental, </w:t>
      </w:r>
      <w:r>
        <w:rPr>
          <w:rFonts w:ascii="Times New Roman" w:eastAsia="Times New Roman" w:hAnsi="Times New Roman" w:cs="Times New Roman"/>
          <w:sz w:val="24"/>
          <w:szCs w:val="24"/>
        </w:rPr>
        <w:t>cuál</w:t>
      </w:r>
      <w:r>
        <w:rPr>
          <w:rFonts w:ascii="Times New Roman" w:eastAsia="Times New Roman" w:hAnsi="Times New Roman" w:cs="Times New Roman"/>
          <w:color w:val="000000"/>
          <w:sz w:val="24"/>
          <w:szCs w:val="24"/>
        </w:rPr>
        <w:t xml:space="preserve"> es la oferta horaria con la que cuentan, </w:t>
      </w:r>
      <w:r>
        <w:rPr>
          <w:rFonts w:ascii="Times New Roman" w:eastAsia="Times New Roman" w:hAnsi="Times New Roman" w:cs="Times New Roman"/>
          <w:sz w:val="24"/>
          <w:szCs w:val="24"/>
        </w:rPr>
        <w:t>cuántos</w:t>
      </w:r>
      <w:r>
        <w:rPr>
          <w:rFonts w:ascii="Times New Roman" w:eastAsia="Times New Roman" w:hAnsi="Times New Roman" w:cs="Times New Roman"/>
          <w:color w:val="000000"/>
          <w:sz w:val="24"/>
          <w:szCs w:val="24"/>
        </w:rPr>
        <w:t xml:space="preserve"> profesionales tienen asignados a tal prestación y </w:t>
      </w:r>
      <w:r>
        <w:rPr>
          <w:rFonts w:ascii="Times New Roman" w:eastAsia="Times New Roman" w:hAnsi="Times New Roman" w:cs="Times New Roman"/>
          <w:sz w:val="24"/>
          <w:szCs w:val="24"/>
        </w:rPr>
        <w:t>cuál</w:t>
      </w:r>
      <w:r>
        <w:rPr>
          <w:rFonts w:ascii="Times New Roman" w:eastAsia="Times New Roman" w:hAnsi="Times New Roman" w:cs="Times New Roman"/>
          <w:color w:val="000000"/>
          <w:sz w:val="24"/>
          <w:szCs w:val="24"/>
        </w:rPr>
        <w:t xml:space="preserve"> es el tiempo de espera que existe en la actualidad para conseguir un turno de primera vez.</w:t>
      </w:r>
    </w:p>
    <w:p w:rsidR="000952AE" w:rsidRDefault="000952AE" w:rsidP="000952AE">
      <w:pPr>
        <w:spacing w:line="256" w:lineRule="auto"/>
        <w:rPr>
          <w:rFonts w:ascii="Times New Roman" w:eastAsia="Times New Roman" w:hAnsi="Times New Roman" w:cs="Times New Roman"/>
          <w:sz w:val="24"/>
          <w:szCs w:val="24"/>
        </w:rPr>
      </w:pPr>
    </w:p>
    <w:p w:rsidR="000952AE" w:rsidRDefault="000952AE" w:rsidP="000952AE">
      <w:pPr>
        <w:spacing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Artículo 2ª.- Comuníquese etc.- </w:t>
      </w:r>
    </w:p>
    <w:p w:rsidR="000952AE" w:rsidRDefault="000952AE" w:rsidP="000952AE">
      <w:pPr>
        <w:rPr>
          <w:sz w:val="28"/>
          <w:szCs w:val="28"/>
        </w:rPr>
      </w:pPr>
    </w:p>
    <w:p w:rsidR="000952AE" w:rsidRDefault="000952AE" w:rsidP="000952AE">
      <w:pPr>
        <w:spacing w:after="200" w:line="240" w:lineRule="auto"/>
        <w:jc w:val="center"/>
        <w:rPr>
          <w:rFonts w:ascii="Times New Roman" w:eastAsia="Times New Roman" w:hAnsi="Times New Roman" w:cs="Times New Roman"/>
          <w:b/>
          <w:sz w:val="24"/>
          <w:szCs w:val="24"/>
        </w:rPr>
      </w:pPr>
    </w:p>
    <w:p w:rsidR="000952AE" w:rsidRDefault="000952AE" w:rsidP="000952AE">
      <w:pPr>
        <w:spacing w:after="200" w:line="240" w:lineRule="auto"/>
        <w:jc w:val="center"/>
        <w:rPr>
          <w:rFonts w:ascii="Times New Roman" w:eastAsia="Times New Roman" w:hAnsi="Times New Roman" w:cs="Times New Roman"/>
          <w:b/>
          <w:sz w:val="24"/>
          <w:szCs w:val="24"/>
        </w:rPr>
      </w:pPr>
    </w:p>
    <w:p w:rsidR="000952AE" w:rsidRDefault="000952AE" w:rsidP="000952AE">
      <w:pPr>
        <w:spacing w:after="200" w:line="240" w:lineRule="auto"/>
        <w:jc w:val="center"/>
        <w:rPr>
          <w:rFonts w:ascii="Times New Roman" w:eastAsia="Times New Roman" w:hAnsi="Times New Roman" w:cs="Times New Roman"/>
          <w:b/>
          <w:sz w:val="24"/>
          <w:szCs w:val="24"/>
        </w:rPr>
      </w:pPr>
    </w:p>
    <w:p w:rsidR="000952AE" w:rsidRDefault="000952AE" w:rsidP="000952AE">
      <w:pPr>
        <w:spacing w:after="200" w:line="240" w:lineRule="auto"/>
        <w:jc w:val="center"/>
        <w:rPr>
          <w:rFonts w:ascii="Times New Roman" w:eastAsia="Times New Roman" w:hAnsi="Times New Roman" w:cs="Times New Roman"/>
          <w:b/>
          <w:sz w:val="24"/>
          <w:szCs w:val="24"/>
        </w:rPr>
      </w:pPr>
    </w:p>
    <w:p w:rsidR="000952AE" w:rsidRDefault="000952AE" w:rsidP="000952AE">
      <w:pPr>
        <w:spacing w:after="200" w:line="240" w:lineRule="auto"/>
        <w:jc w:val="center"/>
        <w:rPr>
          <w:rFonts w:ascii="Times New Roman" w:eastAsia="Times New Roman" w:hAnsi="Times New Roman" w:cs="Times New Roman"/>
          <w:b/>
          <w:sz w:val="24"/>
          <w:szCs w:val="24"/>
        </w:rPr>
      </w:pPr>
    </w:p>
    <w:p w:rsidR="000952AE" w:rsidRDefault="000952AE" w:rsidP="000952AE">
      <w:pPr>
        <w:spacing w:after="200" w:line="240" w:lineRule="auto"/>
        <w:jc w:val="center"/>
        <w:rPr>
          <w:rFonts w:ascii="Times New Roman" w:eastAsia="Times New Roman" w:hAnsi="Times New Roman" w:cs="Times New Roman"/>
          <w:b/>
          <w:sz w:val="24"/>
          <w:szCs w:val="24"/>
        </w:rPr>
      </w:pPr>
    </w:p>
    <w:p w:rsidR="000952AE" w:rsidRDefault="000952AE" w:rsidP="000952AE">
      <w:pPr>
        <w:spacing w:after="200" w:line="240" w:lineRule="auto"/>
        <w:rPr>
          <w:rFonts w:ascii="Times New Roman" w:eastAsia="Times New Roman" w:hAnsi="Times New Roman" w:cs="Times New Roman"/>
          <w:b/>
          <w:sz w:val="24"/>
          <w:szCs w:val="24"/>
        </w:rPr>
      </w:pPr>
    </w:p>
    <w:p w:rsidR="000952AE" w:rsidRDefault="000952AE" w:rsidP="000952AE">
      <w:pPr>
        <w:tabs>
          <w:tab w:val="left" w:pos="3060"/>
        </w:tabs>
        <w:spacing w:after="20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b/>
      </w:r>
    </w:p>
    <w:p w:rsidR="000952AE" w:rsidRDefault="000952AE" w:rsidP="000952AE">
      <w:pPr>
        <w:spacing w:after="20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FUNDAMENTOS</w:t>
      </w:r>
    </w:p>
    <w:p w:rsidR="000952AE" w:rsidRDefault="000952AE" w:rsidP="000952AE">
      <w:pPr>
        <w:spacing w:after="200" w:line="240" w:lineRule="auto"/>
        <w:jc w:val="both"/>
        <w:rPr>
          <w:rFonts w:ascii="Times New Roman" w:eastAsia="Times New Roman" w:hAnsi="Times New Roman" w:cs="Times New Roman"/>
          <w:sz w:val="24"/>
          <w:szCs w:val="24"/>
        </w:rPr>
      </w:pPr>
    </w:p>
    <w:p w:rsidR="000952AE" w:rsidRDefault="000952AE" w:rsidP="000952A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Señor presidente: </w:t>
      </w:r>
    </w:p>
    <w:p w:rsidR="000952AE" w:rsidRDefault="000952AE" w:rsidP="000952AE">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Motiva este pedido de informes la preocupación por parte de los vecinos y vecinas de la comuna 5, representados en el Consejo Consultivo de Salud de la comuna sobre el deficiente funcionamiento del Centro de Salud N°38.</w:t>
      </w:r>
    </w:p>
    <w:p w:rsidR="000952AE" w:rsidRDefault="000952AE" w:rsidP="000952AE">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Los Centros de Salud y Acción comunitaria forman parte de una red integral de cuidados progresivos que tienen misiones y funciones específicas y complementarias con el resto de las instituciones que forman parte del sistema de salud público. La función de los CeSAC es garantizar una atención de salud basada en la concepción de la integralidad incorporando los conceptos de promoción y prevención de la salud. La estrategia de atención primaria de la salud tiene en cuenta los problemas de salud enfermedad-atención-cuidado no solo desde el punto de vista individual sino también colectivo familiar y comunitario. Tomando en cuenta la interrelación entre el hábitat y la organización comunitaria en relación al acceso al agua potable, vacunación, medicamentos, etc. Los centros de salud , constituyen el primer nivel de atención y se les asigna la resolución del 80% de los problemas de salud estableciendo un abordaje interdisciplinario.</w:t>
      </w:r>
    </w:p>
    <w:p w:rsidR="000952AE" w:rsidRDefault="000952AE" w:rsidP="000952AE">
      <w:pPr>
        <w:spacing w:after="200"/>
        <w:jc w:val="both"/>
        <w:rPr>
          <w:rFonts w:ascii="Times New Roman" w:eastAsia="Times New Roman" w:hAnsi="Times New Roman" w:cs="Times New Roman"/>
          <w:sz w:val="24"/>
          <w:szCs w:val="24"/>
          <w:highlight w:val="white"/>
        </w:rPr>
      </w:pPr>
      <w:r>
        <w:rPr>
          <w:rFonts w:ascii="Times New Roman" w:eastAsia="Times New Roman" w:hAnsi="Times New Roman" w:cs="Times New Roman"/>
          <w:color w:val="333333"/>
          <w:sz w:val="24"/>
          <w:szCs w:val="24"/>
          <w:highlight w:val="white"/>
        </w:rPr>
        <w:t xml:space="preserve">      </w:t>
      </w:r>
      <w:r>
        <w:rPr>
          <w:rFonts w:ascii="Times New Roman" w:eastAsia="Times New Roman" w:hAnsi="Times New Roman" w:cs="Times New Roman"/>
          <w:sz w:val="24"/>
          <w:szCs w:val="24"/>
          <w:highlight w:val="white"/>
        </w:rPr>
        <w:t xml:space="preserve"> El territorio comprendido en la comuna 5 conformado por los barrios Boedo y Almagro cuenta con 179.005 personas según los últimos datos publicados por la ciudad, siendo el Cesac 38 el único efector público de salud en la comuna para esta población, contando con un edificio con espacio ocioso para poder construir un efector de calidad para los/as vecinos/as de la ciudad de Buenos Aires. Son varios ya los años que esta comunidad barrial organizada le viene pidiendo al ejecutivo una solución sanitaria definitiva de cobertura universal y de calidad.</w:t>
      </w:r>
    </w:p>
    <w:p w:rsidR="000952AE" w:rsidRDefault="000952AE" w:rsidP="000952AE">
      <w:p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       Estos pedidos se encuentran respaldados por la Constitución de la Ciudad que establece al gasto público en salud como una inversión social prioritaria, asegurándose a través del área estatal de salud , las acciones colectivas e individuales de promoción, protección, prevención, atención y rehabilitación, gratuitas, con criterio de accesibilidad, equidad, integralidad, solidaridad, universalidad y oportunidad. Asimismo la Ley básica de Salud de la Ciudad, N°153 plantea en su </w:t>
      </w:r>
      <w:r>
        <w:rPr>
          <w:rFonts w:ascii="Times New Roman" w:eastAsia="Times New Roman" w:hAnsi="Times New Roman" w:cs="Times New Roman"/>
          <w:sz w:val="24"/>
          <w:szCs w:val="24"/>
        </w:rPr>
        <w:t>artículo 3°,  inciso h) deben existir mecanismos de coordinación y acercamiento al espacio local. El acceso y utilización equitativos de los servicios, que evite y compense desigualdades sociales y zonales dentro de su territorio, adecuando la respuesta sanitaria a las diversas necesidades. También el mismo ordenamiento normativo propone jerarquizar y desarrollar el primer nivel de atención, el cual comprende, según el artículo 18, todas las acciones y servicios destinados a la promoción, prevención, diagnóstico, tratamiento y rehabilitación, en especialidades básicas y modalidades ambulatorias; en la estrategia de atención primaria de salud, buscando resolver las deudas de la inequidad desde el efector o proyecto que lo contenga, y en especial del subsector estatal.</w:t>
      </w:r>
    </w:p>
    <w:p w:rsidR="000952AE" w:rsidRDefault="000952AE" w:rsidP="000952AE">
      <w:pPr>
        <w:spacing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 todo lo expuesto, solicitamos la aprobación del presente pedido de informe.</w:t>
      </w:r>
    </w:p>
    <w:p w:rsidR="005E3C49" w:rsidRPr="00E5658D" w:rsidRDefault="005E3C49" w:rsidP="00E5658D"/>
    <w:sectPr w:rsidR="005E3C49" w:rsidRPr="00E5658D"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69B4" w:rsidRDefault="008569B4">
      <w:r>
        <w:separator/>
      </w:r>
    </w:p>
  </w:endnote>
  <w:endnote w:type="continuationSeparator" w:id="0">
    <w:p w:rsidR="008569B4" w:rsidRDefault="008569B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0952AE" w:rsidRPr="000952AE">
        <w:rPr>
          <w:noProof/>
          <w:color w:val="333333"/>
          <w:sz w:val="20"/>
        </w:rPr>
        <w:t>0/0/0000 00:00:00</w:t>
      </w:r>
    </w:fldSimple>
    <w:r w:rsidRPr="001C19C4">
      <w:rPr>
        <w:color w:val="333333"/>
        <w:sz w:val="20"/>
      </w:rPr>
      <w:t xml:space="preserve">  -  Cantidad de caracteres: </w:t>
    </w:r>
    <w:fldSimple w:instr=" NUMCHARS  \* MERGEFORMAT ">
      <w:r w:rsidR="000952AE" w:rsidRPr="000952AE">
        <w:rPr>
          <w:noProof/>
          <w:color w:val="333333"/>
          <w:sz w:val="20"/>
        </w:rPr>
        <w:t>4595</w:t>
      </w:r>
    </w:fldSimple>
    <w:r w:rsidRPr="001C19C4">
      <w:rPr>
        <w:color w:val="333333"/>
        <w:sz w:val="20"/>
      </w:rPr>
      <w:t xml:space="preserve"> - Cantidad de palabras: </w:t>
    </w:r>
    <w:fldSimple w:instr=" NUMWORDS  \* MERGEFORMAT ">
      <w:r w:rsidR="000952AE" w:rsidRPr="000952AE">
        <w:rPr>
          <w:noProof/>
          <w:color w:val="333333"/>
          <w:sz w:val="20"/>
        </w:rPr>
        <w:t>853</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740D73" w:rsidRPr="001C19C4">
      <w:rPr>
        <w:rStyle w:val="Nmerodepgina"/>
        <w:color w:val="333333"/>
      </w:rPr>
      <w:fldChar w:fldCharType="begin"/>
    </w:r>
    <w:r w:rsidRPr="001C19C4">
      <w:rPr>
        <w:rStyle w:val="Nmerodepgina"/>
        <w:color w:val="333333"/>
      </w:rPr>
      <w:instrText xml:space="preserve"> PAGE </w:instrText>
    </w:r>
    <w:r w:rsidR="00740D73" w:rsidRPr="001C19C4">
      <w:rPr>
        <w:rStyle w:val="Nmerodepgina"/>
        <w:color w:val="333333"/>
      </w:rPr>
      <w:fldChar w:fldCharType="separate"/>
    </w:r>
    <w:r w:rsidR="000952AE">
      <w:rPr>
        <w:rStyle w:val="Nmerodepgina"/>
        <w:noProof/>
        <w:color w:val="333333"/>
      </w:rPr>
      <w:t>2</w:t>
    </w:r>
    <w:r w:rsidR="00740D73" w:rsidRPr="001C19C4">
      <w:rPr>
        <w:rStyle w:val="Nmerodepgina"/>
        <w:color w:val="333333"/>
      </w:rPr>
      <w:fldChar w:fldCharType="end"/>
    </w:r>
    <w:r w:rsidRPr="001C19C4">
      <w:rPr>
        <w:rStyle w:val="Nmerodepgina"/>
        <w:color w:val="333333"/>
      </w:rPr>
      <w:t>/</w:t>
    </w:r>
    <w:fldSimple w:instr=" NUMPAGES  \* MERGEFORMAT ">
      <w:r w:rsidR="000952AE" w:rsidRPr="000952AE">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69B4" w:rsidRDefault="008569B4">
      <w:r>
        <w:separator/>
      </w:r>
    </w:p>
  </w:footnote>
  <w:footnote w:type="continuationSeparator" w:id="0">
    <w:p w:rsidR="008569B4" w:rsidRDefault="008569B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AD6730"/>
    <w:multiLevelType w:val="multilevel"/>
    <w:tmpl w:val="EE7CD0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1"/>
    <w:footnote w:id="0"/>
  </w:footnotePr>
  <w:endnotePr>
    <w:endnote w:id="-1"/>
    <w:endnote w:id="0"/>
  </w:endnotePr>
  <w:compat/>
  <w:rsids>
    <w:rsidRoot w:val="008569B4"/>
    <w:rsid w:val="00026430"/>
    <w:rsid w:val="00030DF5"/>
    <w:rsid w:val="0003615C"/>
    <w:rsid w:val="000376AB"/>
    <w:rsid w:val="00043882"/>
    <w:rsid w:val="00062864"/>
    <w:rsid w:val="00067370"/>
    <w:rsid w:val="000713D7"/>
    <w:rsid w:val="00071CFB"/>
    <w:rsid w:val="00077DAC"/>
    <w:rsid w:val="00080837"/>
    <w:rsid w:val="00081FFF"/>
    <w:rsid w:val="00085D07"/>
    <w:rsid w:val="000952AE"/>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0D73"/>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569B4"/>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52AE"/>
    <w:pPr>
      <w:spacing w:line="276" w:lineRule="auto"/>
    </w:pPr>
    <w:rPr>
      <w:rFonts w:ascii="Arial" w:eastAsia="Arial" w:hAnsi="Arial" w:cs="Arial"/>
      <w:sz w:val="22"/>
      <w:szCs w:val="22"/>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chippano\Downloads\LegislarOffLine%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DC4114-BBBC-44B9-94A1-651EF1FA2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 (1)</Template>
  <TotalTime>1</TotalTime>
  <Pages>2</Pages>
  <Words>853</Words>
  <Characters>4595</Characters>
  <Application>Microsoft Office Word</Application>
  <DocSecurity>0</DocSecurity>
  <Lines>89</Lines>
  <Paragraphs>22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Juchippano</dc:creator>
  <cp:lastModifiedBy>Juchippano</cp:lastModifiedBy>
  <cp:revision>1</cp:revision>
  <cp:lastPrinted>2020-02-28T17:24:00Z</cp:lastPrinted>
  <dcterms:created xsi:type="dcterms:W3CDTF">2022-11-07T15:38:00Z</dcterms:created>
  <dcterms:modified xsi:type="dcterms:W3CDTF">2022-11-07T15:39:00Z</dcterms:modified>
</cp:coreProperties>
</file>