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B0D" w:rsidRPr="007868DD" w:rsidRDefault="00E23B0D" w:rsidP="00E23B0D">
      <w:pPr>
        <w:spacing w:before="240" w:after="240"/>
        <w:jc w:val="center"/>
        <w:rPr>
          <w:rFonts w:ascii="Arial" w:hAnsi="Arial" w:cs="Arial"/>
          <w:b/>
          <w:bCs/>
          <w:sz w:val="24"/>
          <w:szCs w:val="24"/>
        </w:rPr>
      </w:pPr>
      <w:r w:rsidRPr="007868DD">
        <w:rPr>
          <w:rFonts w:ascii="Arial" w:hAnsi="Arial" w:cs="Arial"/>
          <w:b/>
          <w:bCs/>
          <w:sz w:val="24"/>
          <w:szCs w:val="24"/>
        </w:rPr>
        <w:t>PROYECTO DE RESOLUCIÓN</w:t>
      </w:r>
    </w:p>
    <w:p w:rsidR="00E23B0D" w:rsidRPr="007868DD" w:rsidRDefault="00E23B0D" w:rsidP="00E23B0D">
      <w:pPr>
        <w:spacing w:before="240" w:after="240"/>
        <w:jc w:val="both"/>
        <w:rPr>
          <w:rFonts w:ascii="Arial" w:hAnsi="Arial" w:cs="Arial"/>
          <w:sz w:val="24"/>
          <w:szCs w:val="24"/>
        </w:rPr>
      </w:pPr>
    </w:p>
    <w:p w:rsidR="00E23B0D" w:rsidRPr="007868DD" w:rsidRDefault="00E23B0D" w:rsidP="00E23B0D">
      <w:pPr>
        <w:spacing w:before="240" w:after="240"/>
        <w:jc w:val="both"/>
        <w:rPr>
          <w:rFonts w:ascii="Arial" w:hAnsi="Arial" w:cs="Arial"/>
          <w:sz w:val="24"/>
          <w:szCs w:val="24"/>
        </w:rPr>
      </w:pPr>
      <w:r w:rsidRPr="007868DD">
        <w:rPr>
          <w:rFonts w:ascii="Arial" w:hAnsi="Arial" w:cs="Arial"/>
          <w:sz w:val="24"/>
          <w:szCs w:val="24"/>
        </w:rPr>
        <w:t>Artículo 1°.- Dispóngase la colocación de una placa con el siguiente texto en el Centro Cultural San Martín:</w:t>
      </w:r>
    </w:p>
    <w:p w:rsidR="00E23B0D" w:rsidRPr="007868DD" w:rsidRDefault="00E23B0D" w:rsidP="00E23B0D">
      <w:pPr>
        <w:spacing w:before="240" w:after="240"/>
        <w:jc w:val="center"/>
        <w:rPr>
          <w:rFonts w:ascii="Arial" w:hAnsi="Arial" w:cs="Arial"/>
          <w:i/>
          <w:sz w:val="24"/>
          <w:szCs w:val="24"/>
        </w:rPr>
      </w:pPr>
    </w:p>
    <w:p w:rsidR="00E23B0D" w:rsidRPr="007868DD" w:rsidRDefault="00E23B0D" w:rsidP="00E23B0D">
      <w:pPr>
        <w:spacing w:before="240" w:after="240"/>
        <w:jc w:val="center"/>
        <w:rPr>
          <w:rFonts w:ascii="Arial" w:hAnsi="Arial" w:cs="Arial"/>
          <w:i/>
          <w:sz w:val="24"/>
          <w:szCs w:val="24"/>
        </w:rPr>
      </w:pPr>
      <w:r w:rsidRPr="007868DD">
        <w:rPr>
          <w:rFonts w:ascii="Arial" w:hAnsi="Arial" w:cs="Arial"/>
          <w:i/>
          <w:sz w:val="24"/>
          <w:szCs w:val="24"/>
        </w:rPr>
        <w:t>“En conmemoración del 25° aniversario de la Primera Sesión Ordinaria</w:t>
      </w:r>
    </w:p>
    <w:p w:rsidR="00E23B0D" w:rsidRPr="007868DD" w:rsidRDefault="00E23B0D" w:rsidP="00E23B0D">
      <w:pPr>
        <w:spacing w:before="240" w:after="240"/>
        <w:jc w:val="center"/>
        <w:rPr>
          <w:rFonts w:ascii="Arial" w:hAnsi="Arial" w:cs="Arial"/>
          <w:i/>
          <w:sz w:val="24"/>
          <w:szCs w:val="24"/>
        </w:rPr>
      </w:pPr>
      <w:proofErr w:type="gramStart"/>
      <w:r w:rsidRPr="007868DD">
        <w:rPr>
          <w:rFonts w:ascii="Arial" w:hAnsi="Arial" w:cs="Arial"/>
          <w:i/>
          <w:sz w:val="24"/>
          <w:szCs w:val="24"/>
        </w:rPr>
        <w:t>que</w:t>
      </w:r>
      <w:proofErr w:type="gramEnd"/>
      <w:r w:rsidRPr="007868DD">
        <w:rPr>
          <w:rFonts w:ascii="Arial" w:hAnsi="Arial" w:cs="Arial"/>
          <w:i/>
          <w:sz w:val="24"/>
          <w:szCs w:val="24"/>
        </w:rPr>
        <w:t xml:space="preserve"> tuviera lugar en el Centro Cultural General San Martín,</w:t>
      </w:r>
    </w:p>
    <w:p w:rsidR="00E23B0D" w:rsidRPr="007868DD" w:rsidRDefault="00E23B0D" w:rsidP="00E23B0D">
      <w:pPr>
        <w:spacing w:before="240" w:after="240"/>
        <w:jc w:val="center"/>
        <w:rPr>
          <w:rFonts w:ascii="Arial" w:hAnsi="Arial" w:cs="Arial"/>
          <w:i/>
          <w:sz w:val="24"/>
          <w:szCs w:val="24"/>
        </w:rPr>
      </w:pPr>
      <w:r w:rsidRPr="007868DD">
        <w:rPr>
          <w:rFonts w:ascii="Arial" w:hAnsi="Arial" w:cs="Arial"/>
          <w:i/>
          <w:sz w:val="24"/>
          <w:szCs w:val="24"/>
        </w:rPr>
        <w:t>Homenaje de la Legislatura de la Ciudad Autónoma de Buenos Aires”</w:t>
      </w:r>
    </w:p>
    <w:p w:rsidR="00E23B0D" w:rsidRPr="007868DD" w:rsidRDefault="00E23B0D" w:rsidP="00E23B0D">
      <w:pPr>
        <w:spacing w:before="240" w:after="240"/>
        <w:jc w:val="both"/>
        <w:rPr>
          <w:rFonts w:ascii="Arial" w:hAnsi="Arial" w:cs="Arial"/>
          <w:sz w:val="24"/>
          <w:szCs w:val="24"/>
        </w:rPr>
      </w:pPr>
    </w:p>
    <w:p w:rsidR="00E23B0D" w:rsidRPr="007868DD" w:rsidRDefault="00E23B0D" w:rsidP="00E23B0D">
      <w:pPr>
        <w:spacing w:before="240" w:after="240"/>
        <w:jc w:val="both"/>
        <w:rPr>
          <w:rFonts w:ascii="Arial" w:hAnsi="Arial" w:cs="Arial"/>
          <w:iCs/>
          <w:sz w:val="24"/>
          <w:szCs w:val="24"/>
        </w:rPr>
      </w:pPr>
      <w:r w:rsidRPr="007868DD">
        <w:rPr>
          <w:rFonts w:ascii="Arial" w:hAnsi="Arial" w:cs="Arial"/>
          <w:sz w:val="24"/>
          <w:szCs w:val="24"/>
        </w:rPr>
        <w:t xml:space="preserve">Artículo 2°.- </w:t>
      </w:r>
      <w:r w:rsidRPr="007868DD">
        <w:rPr>
          <w:rFonts w:ascii="Arial" w:hAnsi="Arial" w:cs="Arial"/>
          <w:iCs/>
          <w:sz w:val="24"/>
          <w:szCs w:val="24"/>
        </w:rPr>
        <w:t>Comuníquese, etc.</w:t>
      </w:r>
    </w:p>
    <w:p w:rsidR="00E23B0D" w:rsidRPr="007868DD" w:rsidRDefault="00E23B0D" w:rsidP="00E23B0D">
      <w:pPr>
        <w:spacing w:before="240" w:after="240"/>
        <w:rPr>
          <w:rFonts w:ascii="Arial" w:hAnsi="Arial" w:cs="Arial"/>
          <w:sz w:val="24"/>
          <w:szCs w:val="24"/>
        </w:rPr>
      </w:pPr>
      <w:r w:rsidRPr="007868DD">
        <w:rPr>
          <w:rFonts w:ascii="Arial" w:hAnsi="Arial" w:cs="Arial"/>
          <w:sz w:val="24"/>
          <w:szCs w:val="24"/>
        </w:rPr>
        <w:br w:type="page"/>
      </w:r>
    </w:p>
    <w:p w:rsidR="00E23B0D" w:rsidRPr="007868DD" w:rsidRDefault="00E23B0D" w:rsidP="00E23B0D">
      <w:pPr>
        <w:spacing w:before="240" w:after="240"/>
        <w:jc w:val="both"/>
        <w:rPr>
          <w:rFonts w:ascii="Arial" w:hAnsi="Arial" w:cs="Arial"/>
          <w:b/>
          <w:bCs/>
          <w:sz w:val="24"/>
          <w:szCs w:val="24"/>
        </w:rPr>
      </w:pPr>
      <w:r>
        <w:rPr>
          <w:rFonts w:ascii="Arial" w:hAnsi="Arial" w:cs="Arial"/>
          <w:b/>
          <w:bCs/>
          <w:sz w:val="24"/>
          <w:szCs w:val="24"/>
        </w:rPr>
        <w:lastRenderedPageBreak/>
        <w:t>FUNDAMENTOS</w:t>
      </w:r>
    </w:p>
    <w:p w:rsidR="00E23B0D" w:rsidRPr="007868DD" w:rsidRDefault="00E23B0D" w:rsidP="00E23B0D">
      <w:pPr>
        <w:spacing w:before="240" w:after="240"/>
        <w:jc w:val="both"/>
        <w:rPr>
          <w:rFonts w:ascii="Arial" w:hAnsi="Arial" w:cs="Arial"/>
          <w:sz w:val="24"/>
          <w:szCs w:val="24"/>
        </w:rPr>
      </w:pPr>
      <w:r w:rsidRPr="007868DD">
        <w:rPr>
          <w:rFonts w:ascii="Arial" w:hAnsi="Arial" w:cs="Arial"/>
          <w:sz w:val="24"/>
          <w:szCs w:val="24"/>
        </w:rPr>
        <w:t>Señor Presidente:</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Desde el comienzo de los procesos que llevaron a la independencia y a lo largo de las guerras civiles que definieron la organización del Estado nacional, la jurisdicción de la Ciudad de Buenos Aires como Capital Federal de la Nación, y el control sobre sus fuerzas de seguridad e instituciones provocaron cismas que se resolvieron con enfrentamientos militares entre el incipiente Gobierno Federal y la Provincia de Buenos Aires.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Con el antecedente del intento llevado a cabo por Rivadavia durante su breve presidencia, la Constitución sancionada en 1853 estableció en su artículo 3° que Buenos Aires era la residencia de las autoridades federales, e impulsó su declaración como Capital </w:t>
      </w:r>
      <w:r w:rsidRPr="007868DD">
        <w:rPr>
          <w:rFonts w:ascii="Arial" w:hAnsi="Arial" w:cs="Arial"/>
          <w:i/>
          <w:iCs/>
          <w:sz w:val="24"/>
          <w:szCs w:val="24"/>
        </w:rPr>
        <w:t>ad referéndum</w:t>
      </w:r>
      <w:r w:rsidRPr="007868DD">
        <w:rPr>
          <w:rFonts w:ascii="Arial" w:hAnsi="Arial" w:cs="Arial"/>
          <w:sz w:val="24"/>
          <w:szCs w:val="24"/>
        </w:rPr>
        <w:t xml:space="preserve"> de una ley especial, que debía ser sancionada por la Legislatura de la Provincia de Buenos Aires para aceptar definitivamente la cesión del territorio.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Las demoras y reticencias en la sanción de dicha norma llevaron a que casi treinta años después, durante la presidencia de Nicolás Avellaneda, el Gobierno Nacional arbitrara los medios para que concretar la federalización de la Ciudad vía intervención armada.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A partir de ese momento, la totalidad de los gobiernos democráticos -y también aquellos de facto- mantuvieron su potestad de designar al intendente la Capital Federal. Si bien existieron períodos en los que la población local tuvo la posibilidad de votar a sus concejales, debieron pasar más de cien años hasta que comenzara a plantearse la idea de que las y los porteños teníamos el derecho de elegir a nuestras autoridades ejecutivas.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El proceso de reforma institucional que se puso en marcha con la Reforma de la Constitución Nacional de 1994 contó, entre sus hitos, con la consagración de la autonomía de la Ciudad de Buenos Aires, resultado del gran acuerdo alcanzado entre las fuerzas políticas que integraron la Asamblea Constituyente, principalmente bajo la influencia de los liderazgos del radicalismo y el peronismo.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Tiempo más tarde, plasmando esa voluntad y de las y los constituyentes, devino la elección popular de Convencionales para redactar la Carta Magna porteña; un proceso que reflejó, como pocos acontecimientos políticos de los últimos 30 años lo han hecho, el potencial que tiene la política como herramienta de acuerdo entre los diversos sectores que la conforman.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Protagonistas de aquel período han señalado, algún tiempo después, que la sanción y posterior desarrollo del proceso autonómico fueron un triunfo de la política, entendida como el acuerdo entre fuerzas de distinta extracción y origen.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Tras la extenuante pero efectiva campaña de la Convencional Constituyente porteña y la elección de Fernando De La Rúa como Jefe de Gobierno, se tomó la decisión de adecuar el histórico edificio del Concejo Deliberante, como una forma de jerarquizar las funciones que adoptaría el nuevo y flamante cuerpo legislativo.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lastRenderedPageBreak/>
        <w:t>En razón de aquello, y durante los dos años que duraron las obras de refacción, se definió el traslado de la labor parlamentaria de la Legislatura al Centro Cultural San Martín.</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El 11 de diciembre de 1997, efeméride de la que este año se cumple su 25° aniversario, se llevó a cabo en dicho espacio la primera sesión de la Legislatura de la Ciudad Autónoma de Buenos Aires, con las y los legisladores electos por la ciudadanía porteña.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 xml:space="preserve">Esa reunión ofició como una ceremonia inaugural, que no solo plasmó la voluntad de la Constitución aprobada algunos meses antes, sino que simultáneamente encarnó una solución verdaderamente democrática para un conflicto que partió las aguas de la discusión política durante décadas.   </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En la Sala AB de “El San Martín” se instalaron 60 bancas y se dispusieron butacas para que el público pudiera presenciar las sesiones. Asimismo, se acondicionaron las salas C, D, E y F, el Salón Naranja, el Salón Presidente, y todas las salas del 2° piso para garantizar el pleno funcionamiento de la Legislatura.</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Durante los períodos de sesiones que tuvieron lugar en ese lapso de tiempo, se erigió y diseñó gran parte de la arquitectura institucional que hasta el día de la fecha ordena y oficia de estructura para el funcionamiento de la Ciudad tal como la conocemos.</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El Centro Cultural San Martín fue testigo de la sanción de la Ley N° 7, que organiza el Poder Judicial de la Ciudad, así como también de la Ley N° 3, que dio vida a la Defensoría del Pueblo de la Ciudad. También de la Ley N° 6, que regula las Audiencias Públicas, o de la Ley N° 114, de Protección integral de los Derechos de Niños, Niñas y Adolescentes entre muchas otras, que se erigieron como bases estructurales para una legislación progresista y de vanguardia para nuestro país y la región que caracteriza a la Ciudad.</w:t>
      </w:r>
    </w:p>
    <w:p w:rsidR="00E23B0D" w:rsidRPr="007868D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Gracias a su aporte, el Centro Cultural General San Martín se convirtió en un escenario fundamental en la historia de la conformación de Buenos Aires como Ciudad Autónoma.</w:t>
      </w:r>
    </w:p>
    <w:p w:rsidR="00C916C6" w:rsidRPr="00E23B0D" w:rsidRDefault="00E23B0D" w:rsidP="00E23B0D">
      <w:pPr>
        <w:spacing w:before="240" w:after="240"/>
        <w:ind w:firstLine="708"/>
        <w:jc w:val="both"/>
        <w:rPr>
          <w:rFonts w:ascii="Arial" w:hAnsi="Arial" w:cs="Arial"/>
          <w:sz w:val="24"/>
          <w:szCs w:val="24"/>
        </w:rPr>
      </w:pPr>
      <w:r w:rsidRPr="007868DD">
        <w:rPr>
          <w:rFonts w:ascii="Arial" w:hAnsi="Arial" w:cs="Arial"/>
          <w:sz w:val="24"/>
          <w:szCs w:val="24"/>
        </w:rPr>
        <w:t>Por todo ello, entendemos que es menester reconocer esa relevancia a través de la colocación de una placa conmemorativa, que permita mantener vivo el recuerdo de su participación en la constitución de la Ciudad Autónoma de Buenos Aires y su primer cuerpo legislativo.</w:t>
      </w:r>
    </w:p>
    <w:sectPr w:rsidR="00C916C6" w:rsidRPr="00E23B0D"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0BAF" w:rsidRDefault="00FF0BAF">
      <w:r>
        <w:separator/>
      </w:r>
    </w:p>
  </w:endnote>
  <w:endnote w:type="continuationSeparator" w:id="0">
    <w:p w:rsidR="00FF0BAF" w:rsidRDefault="00FF0B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4E71F6" w:rsidRPr="004E71F6">
        <w:rPr>
          <w:noProof/>
          <w:color w:val="333333"/>
          <w:sz w:val="20"/>
        </w:rPr>
        <w:t>08/11/2022 9:40:00</w:t>
      </w:r>
    </w:fldSimple>
    <w:r w:rsidRPr="00D86715">
      <w:rPr>
        <w:color w:val="333333"/>
        <w:sz w:val="20"/>
      </w:rPr>
      <w:t xml:space="preserve">  -  Cantidad de caracteres: </w:t>
    </w:r>
    <w:fldSimple w:instr=" NUMCHARS  \* MERGEFORMAT ">
      <w:r w:rsidR="004E71F6" w:rsidRPr="004E71F6">
        <w:rPr>
          <w:noProof/>
          <w:color w:val="333333"/>
          <w:sz w:val="20"/>
        </w:rPr>
        <w:t>4601</w:t>
      </w:r>
    </w:fldSimple>
    <w:r w:rsidRPr="00D86715">
      <w:rPr>
        <w:color w:val="333333"/>
        <w:sz w:val="20"/>
      </w:rPr>
      <w:t xml:space="preserve"> - Cantidad de palabras: </w:t>
    </w:r>
    <w:fldSimple w:instr=" NUMWORDS  \* MERGEFORMAT ">
      <w:r w:rsidR="004E71F6" w:rsidRPr="004E71F6">
        <w:rPr>
          <w:noProof/>
          <w:color w:val="333333"/>
          <w:sz w:val="20"/>
        </w:rPr>
        <w:t>897</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450DB2" w:rsidRPr="00D86715">
      <w:rPr>
        <w:rStyle w:val="Nmerodepgina"/>
        <w:color w:val="333333"/>
      </w:rPr>
      <w:fldChar w:fldCharType="begin"/>
    </w:r>
    <w:r w:rsidRPr="00D86715">
      <w:rPr>
        <w:rStyle w:val="Nmerodepgina"/>
        <w:color w:val="333333"/>
      </w:rPr>
      <w:instrText xml:space="preserve"> PAGE </w:instrText>
    </w:r>
    <w:r w:rsidR="00450DB2" w:rsidRPr="00D86715">
      <w:rPr>
        <w:rStyle w:val="Nmerodepgina"/>
        <w:color w:val="333333"/>
      </w:rPr>
      <w:fldChar w:fldCharType="separate"/>
    </w:r>
    <w:r w:rsidR="004E71F6">
      <w:rPr>
        <w:rStyle w:val="Nmerodepgina"/>
        <w:noProof/>
        <w:color w:val="333333"/>
      </w:rPr>
      <w:t>2</w:t>
    </w:r>
    <w:r w:rsidR="00450DB2" w:rsidRPr="00D86715">
      <w:rPr>
        <w:rStyle w:val="Nmerodepgina"/>
        <w:color w:val="333333"/>
      </w:rPr>
      <w:fldChar w:fldCharType="end"/>
    </w:r>
    <w:r w:rsidRPr="00D86715">
      <w:rPr>
        <w:rStyle w:val="Nmerodepgina"/>
        <w:color w:val="333333"/>
      </w:rPr>
      <w:t>/</w:t>
    </w:r>
    <w:fldSimple w:instr=" NUMPAGES  \* MERGEFORMAT ">
      <w:r w:rsidR="004E71F6" w:rsidRPr="004E71F6">
        <w:rPr>
          <w:rStyle w:val="Nmerodepgina"/>
          <w:noProof/>
          <w:color w:val="333333"/>
        </w:rPr>
        <w:t>3</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0BAF" w:rsidRDefault="00FF0BAF">
      <w:r>
        <w:separator/>
      </w:r>
    </w:p>
  </w:footnote>
  <w:footnote w:type="continuationSeparator" w:id="0">
    <w:p w:rsidR="00FF0BAF" w:rsidRDefault="00FF0B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A52"/>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327DE"/>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811D6"/>
    <w:rsid w:val="0068481F"/>
    <w:rsid w:val="00690392"/>
    <w:rsid w:val="0069234C"/>
    <w:rsid w:val="00697F98"/>
    <w:rsid w:val="006B08B9"/>
    <w:rsid w:val="006B2338"/>
    <w:rsid w:val="006C326A"/>
    <w:rsid w:val="006C40E9"/>
    <w:rsid w:val="006D3303"/>
    <w:rsid w:val="006D3B31"/>
    <w:rsid w:val="006D5CB7"/>
    <w:rsid w:val="006E09F8"/>
    <w:rsid w:val="006E3675"/>
    <w:rsid w:val="006E607C"/>
    <w:rsid w:val="006E6760"/>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44BF"/>
    <w:rsid w:val="0088546A"/>
    <w:rsid w:val="00885B0A"/>
    <w:rsid w:val="00890C59"/>
    <w:rsid w:val="00890E2F"/>
    <w:rsid w:val="008938E5"/>
    <w:rsid w:val="008A3142"/>
    <w:rsid w:val="008B4536"/>
    <w:rsid w:val="008B4FEA"/>
    <w:rsid w:val="008B7E26"/>
    <w:rsid w:val="008C4AC3"/>
    <w:rsid w:val="008D2CE0"/>
    <w:rsid w:val="00906685"/>
    <w:rsid w:val="00910E0F"/>
    <w:rsid w:val="0091690E"/>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741E3"/>
    <w:rsid w:val="00B85EE2"/>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21279"/>
    <w:rsid w:val="00D22CDC"/>
    <w:rsid w:val="00D360DF"/>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6F1C1-3F5B-495E-9356-5AC11FCCE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897</Words>
  <Characters>4601</Characters>
  <Application>Microsoft Office Word</Application>
  <DocSecurity>0</DocSecurity>
  <Lines>85</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5485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3</cp:revision>
  <cp:lastPrinted>2018-03-01T20:40:00Z</cp:lastPrinted>
  <dcterms:created xsi:type="dcterms:W3CDTF">2022-11-08T12:40:00Z</dcterms:created>
  <dcterms:modified xsi:type="dcterms:W3CDTF">2022-11-08T12:40:00Z</dcterms:modified>
</cp:coreProperties>
</file>