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b/>
          <w:lang w:val="es-MX"/>
        </w:rPr>
      </w:pPr>
    </w:p>
    <w:p w:rsidR="00646CC8" w:rsidRPr="001D5D2C" w:rsidRDefault="00646CC8" w:rsidP="001D5D2C">
      <w:pPr>
        <w:rPr>
          <w:b/>
          <w:lang w:val="es-MX"/>
        </w:rPr>
      </w:pPr>
    </w:p>
    <w:p w:rsidR="00646CC8" w:rsidRPr="001D5D2C" w:rsidRDefault="00646CC8" w:rsidP="001D5D2C">
      <w:pPr>
        <w:rPr>
          <w:b/>
          <w:lang w:val="es-MX"/>
        </w:rPr>
      </w:pPr>
      <w:r w:rsidRPr="001D5D2C">
        <w:rPr>
          <w:b/>
          <w:lang w:val="es-MX"/>
        </w:rPr>
        <w:t>Legislatura de la Ciudad Autónoma de Buenos Aires</w:t>
      </w:r>
    </w:p>
    <w:p w:rsidR="00646CC8" w:rsidRPr="001D5D2C" w:rsidRDefault="00646CC8" w:rsidP="001D5D2C">
      <w:pPr>
        <w:rPr>
          <w:b/>
          <w:lang w:val="es-MX"/>
        </w:rPr>
      </w:pPr>
    </w:p>
    <w:p w:rsidR="00646CC8" w:rsidRPr="001D5D2C" w:rsidRDefault="00646CC8" w:rsidP="001D5D2C">
      <w:pPr>
        <w:rPr>
          <w:b/>
          <w:lang w:val="es-MX"/>
        </w:rPr>
      </w:pPr>
    </w:p>
    <w:p w:rsidR="00646CC8" w:rsidRPr="001D5D2C" w:rsidRDefault="00646CC8" w:rsidP="001D5D2C">
      <w:pPr>
        <w:rPr>
          <w:b/>
          <w:lang w:val="es-MX"/>
        </w:rPr>
      </w:pPr>
      <w:r w:rsidRPr="001D5D2C">
        <w:rPr>
          <w:b/>
          <w:lang w:val="es-MX"/>
        </w:rPr>
        <w:t>Visto:</w:t>
      </w:r>
    </w:p>
    <w:p w:rsidR="00646CC8" w:rsidRPr="001D5D2C" w:rsidRDefault="00646CC8" w:rsidP="001D5D2C">
      <w:pPr>
        <w:rPr>
          <w:lang w:val="es-MX"/>
        </w:rPr>
      </w:pPr>
    </w:p>
    <w:p w:rsidR="00646CC8" w:rsidRPr="001D5D2C" w:rsidRDefault="00646CC8" w:rsidP="001D5D2C">
      <w:pPr>
        <w:rPr>
          <w:lang w:val="es-MX"/>
        </w:rPr>
      </w:pPr>
      <w:r w:rsidRPr="001D5D2C">
        <w:rPr>
          <w:lang w:val="es-MX"/>
        </w:rPr>
        <w:tab/>
        <w:t xml:space="preserve">El </w:t>
      </w:r>
      <w:r w:rsidRPr="001D5D2C">
        <w:rPr>
          <w:b/>
          <w:lang w:val="es-MX"/>
        </w:rPr>
        <w:t>Expediente Nº 1696-D-2022</w:t>
      </w:r>
      <w:r w:rsidRPr="001D5D2C">
        <w:rPr>
          <w:lang w:val="es-MX"/>
        </w:rPr>
        <w:t xml:space="preserve"> proyecto de Declaración de autoría de la/el diputada/o C. Neira y M. Barroetaveña quienes solicitan: Declarase de interés para la promoción y defensa de los derechos de las mujeres y diversidades la pieza teatral "Invisibles, la obra",; y</w:t>
      </w: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b/>
          <w:lang w:val="es-MX"/>
        </w:rPr>
      </w:pPr>
      <w:r w:rsidRPr="001D5D2C">
        <w:rPr>
          <w:b/>
          <w:lang w:val="es-MX"/>
        </w:rPr>
        <w:t>Considerando:</w:t>
      </w:r>
    </w:p>
    <w:p w:rsidR="00646CC8" w:rsidRPr="001D5D2C" w:rsidRDefault="00646CC8" w:rsidP="001D5D2C">
      <w:pPr>
        <w:rPr>
          <w:lang w:val="es-MX"/>
        </w:rPr>
      </w:pPr>
    </w:p>
    <w:p w:rsidR="00646CC8" w:rsidRPr="001D5D2C" w:rsidRDefault="00646CC8" w:rsidP="001D5D2C">
      <w:pPr>
        <w:pStyle w:val="NormalWeb"/>
        <w:spacing w:before="0" w:beforeAutospacing="0" w:after="160" w:afterAutospacing="0"/>
        <w:jc w:val="both"/>
      </w:pPr>
      <w:r w:rsidRPr="001D5D2C">
        <w:rPr>
          <w:lang w:val="es-MX"/>
        </w:rPr>
        <w:tab/>
        <w:t xml:space="preserve">Que </w:t>
      </w:r>
      <w:r w:rsidRPr="001D5D2C">
        <w:rPr>
          <w:i/>
          <w:iCs/>
          <w:szCs w:val="22"/>
        </w:rPr>
        <w:t>Invisbles, la obra</w:t>
      </w:r>
      <w:r w:rsidRPr="001D5D2C">
        <w:rPr>
          <w:szCs w:val="22"/>
        </w:rPr>
        <w:t xml:space="preserve"> es una pieza teatral escrita y dirigida por la dramaturga Andrea Martínez y  protagonizada por Vanina Corral y Rodrigo Diez. Se presenta desde el 6 de mayo de 2022 todos los viernes a las 22 hs en el Teatro Border, ubicado en Godoy Cruz 1838, Palermo.</w:t>
      </w:r>
    </w:p>
    <w:p w:rsidR="00646CC8" w:rsidRPr="001D5D2C" w:rsidRDefault="00646CC8" w:rsidP="001D5D2C">
      <w:pPr>
        <w:pStyle w:val="NormalWeb"/>
        <w:spacing w:before="0" w:beforeAutospacing="0" w:after="160" w:afterAutospacing="0"/>
        <w:ind w:firstLine="708"/>
        <w:jc w:val="both"/>
      </w:pPr>
      <w:r w:rsidRPr="001D5D2C">
        <w:rPr>
          <w:szCs w:val="22"/>
        </w:rPr>
        <w:t>Que la obra toma como disparador el caso de la muerte de la adolescente Natalia Fraticelli quien fuera encontrada sin vida en su habitación de su casa de Rufino, Santa Fe, el 20 de mayo de 2000. </w:t>
      </w:r>
    </w:p>
    <w:p w:rsidR="00646CC8" w:rsidRPr="001D5D2C" w:rsidRDefault="00646CC8" w:rsidP="001D5D2C">
      <w:pPr>
        <w:pStyle w:val="NormalWeb"/>
        <w:spacing w:before="0" w:beforeAutospacing="0" w:after="160" w:afterAutospacing="0"/>
        <w:ind w:firstLine="708"/>
        <w:jc w:val="both"/>
      </w:pPr>
      <w:r w:rsidRPr="001D5D2C">
        <w:rPr>
          <w:szCs w:val="22"/>
        </w:rPr>
        <w:t>Que por esta causa se inició un juicio en 2002 en el que resultaron condenados a prisión perpetua ambos progenitores de Natalia, quien al momento de su muerte acababa de cumplir 15 años. Posteriormente, en 2009, una segunda instancia judicial determinó que la causa de la muerte fue un suicidio, por lo que los padres resultaron absueltos, fallo que ratificó la corte Suprema de la Nación en 2016.</w:t>
      </w:r>
    </w:p>
    <w:p w:rsidR="00646CC8" w:rsidRPr="001D5D2C" w:rsidRDefault="00646CC8" w:rsidP="001D5D2C">
      <w:pPr>
        <w:pStyle w:val="NormalWeb"/>
        <w:spacing w:before="0" w:beforeAutospacing="0" w:after="160" w:afterAutospacing="0"/>
        <w:ind w:firstLine="708"/>
        <w:jc w:val="both"/>
      </w:pPr>
      <w:r w:rsidRPr="001D5D2C">
        <w:rPr>
          <w:szCs w:val="22"/>
        </w:rPr>
        <w:t>Que según los relatos de los allegados a Natalia, la adolescente era una chica muy agradable, estudiaba peluquería, estaba siempre de buen humor y padecía un leve retraso madurativo. Lo que la obra muestra es un vínculo con un chico al que le escribía cartas amorosas que eran ignoradas por él, por lo que sus amigas sostenían el intercambio y la ilusión de Natalia. </w:t>
      </w:r>
    </w:p>
    <w:p w:rsidR="00646CC8" w:rsidRPr="001D5D2C" w:rsidRDefault="00646CC8" w:rsidP="001D5D2C">
      <w:pPr>
        <w:pStyle w:val="NormalWeb"/>
        <w:spacing w:before="0" w:beforeAutospacing="0" w:after="160" w:afterAutospacing="0"/>
        <w:ind w:firstLine="708"/>
        <w:jc w:val="both"/>
      </w:pPr>
      <w:r w:rsidRPr="001D5D2C">
        <w:rPr>
          <w:szCs w:val="22"/>
        </w:rPr>
        <w:t xml:space="preserve">Que según el propio relato de la autora y directora el caso la atravesó desde la emoción profunda por lo que comenzó un trabajo de investigación acompañado de un proceso de escritura. El punto de partida fue el “romance” y la ilusión generada. </w:t>
      </w:r>
      <w:r w:rsidRPr="001D5D2C">
        <w:rPr>
          <w:szCs w:val="22"/>
          <w:shd w:val="clear" w:color="auto" w:fill="FFFFFF"/>
        </w:rPr>
        <w:t>“El caso real solo sirve para la inspiración. Aparecen los personajes reales, se los menciona (menos al joven del que siempre se reservó la identidad). Como directora quise contar esa historia</w:t>
      </w:r>
      <w:r w:rsidRPr="001D5D2C">
        <w:rPr>
          <w:szCs w:val="22"/>
        </w:rPr>
        <w:t xml:space="preserve"> oscura en la forma de melodrama negro, oscuro pero bello. Cada trasto escenográfico, vestuario, maquillaje o corte musical, están a disposición de encontrar lo bello en la oscuridad”, dice Martínez.</w:t>
      </w:r>
    </w:p>
    <w:p w:rsidR="00646CC8" w:rsidRPr="001D5D2C" w:rsidRDefault="00646CC8" w:rsidP="001D5D2C">
      <w:pPr>
        <w:pStyle w:val="NormalWeb"/>
        <w:spacing w:before="0" w:beforeAutospacing="0" w:after="160" w:afterAutospacing="0"/>
        <w:ind w:firstLine="708"/>
        <w:jc w:val="both"/>
      </w:pPr>
      <w:r w:rsidRPr="001D5D2C">
        <w:rPr>
          <w:i/>
          <w:iCs/>
          <w:szCs w:val="22"/>
        </w:rPr>
        <w:t>Que Invisibles, la obra</w:t>
      </w:r>
      <w:r w:rsidRPr="001D5D2C">
        <w:rPr>
          <w:szCs w:val="22"/>
        </w:rPr>
        <w:t xml:space="preserve">, constituye la segunda apuesta de Martínez, quien ya había presentado </w:t>
      </w:r>
      <w:r w:rsidRPr="001D5D2C">
        <w:rPr>
          <w:i/>
          <w:iCs/>
          <w:szCs w:val="22"/>
        </w:rPr>
        <w:t>Flash en mi mente</w:t>
      </w:r>
      <w:r w:rsidRPr="001D5D2C">
        <w:rPr>
          <w:szCs w:val="22"/>
        </w:rPr>
        <w:t xml:space="preserve"> durante tres temporadas en el teatro Variedades de la ciudad. Paralelamente, la directora está al frente del grupo de teatro comunitario ¿Eso es provincia o Capital? en Villa Lugano, ya que sostiene un compromiso que además del hecho artístico implica un posicionamiento social que entiende a las producciones artísticas como vehículos transformadores de las realidades. </w:t>
      </w:r>
    </w:p>
    <w:p w:rsidR="00646CC8" w:rsidRPr="001D5D2C" w:rsidRDefault="00646CC8" w:rsidP="001D5D2C">
      <w:pPr>
        <w:pStyle w:val="NormalWeb"/>
        <w:spacing w:before="0" w:beforeAutospacing="0" w:after="160" w:afterAutospacing="0"/>
        <w:ind w:firstLine="708"/>
        <w:jc w:val="both"/>
      </w:pPr>
      <w:r w:rsidRPr="001D5D2C">
        <w:rPr>
          <w:szCs w:val="22"/>
        </w:rPr>
        <w:t>Que desde esta perspectiva y convencida de que “si la gente no va al teatro, el teatro va a la gente”, Martínez y su equipo ofrecen funciones gratuitas en diferentes barrios populares y centros vecinales.</w:t>
      </w:r>
    </w:p>
    <w:p w:rsidR="00646CC8" w:rsidRPr="001D5D2C" w:rsidRDefault="00646CC8" w:rsidP="001D5D2C">
      <w:pPr>
        <w:rPr>
          <w:lang w:val="es-US"/>
        </w:rPr>
      </w:pPr>
    </w:p>
    <w:p w:rsidR="00646CC8" w:rsidRPr="001D5D2C" w:rsidRDefault="00646CC8" w:rsidP="001D5D2C">
      <w:pPr>
        <w:rPr>
          <w:lang w:val="es-MX"/>
        </w:rPr>
      </w:pPr>
    </w:p>
    <w:p w:rsidR="00646CC8" w:rsidRPr="001D5D2C" w:rsidRDefault="00646CC8" w:rsidP="001D5D2C">
      <w:pPr>
        <w:rPr>
          <w:lang w:val="es-MX"/>
        </w:rPr>
      </w:pPr>
      <w:r w:rsidRPr="001D5D2C">
        <w:rPr>
          <w:lang w:val="es-MX"/>
        </w:rPr>
        <w:tab/>
      </w: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r w:rsidRPr="001D5D2C">
        <w:rPr>
          <w:lang w:val="es-MX"/>
        </w:rPr>
        <w:t>Por lo expuesto, esta Comisión de Mujeres, Géneros y Diversidades aconseja la aprobación de la siguiente</w:t>
      </w: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jc w:val="center"/>
        <w:rPr>
          <w:b/>
          <w:lang w:val="es-MX"/>
        </w:rPr>
      </w:pPr>
      <w:bookmarkStart w:id="0" w:name="DDeclaración"/>
      <w:bookmarkEnd w:id="0"/>
      <w:r w:rsidRPr="001D5D2C">
        <w:rPr>
          <w:b/>
          <w:lang w:val="es-MX"/>
        </w:rPr>
        <w:t>DECLARACIÓN</w:t>
      </w:r>
    </w:p>
    <w:p w:rsidR="00646CC8" w:rsidRPr="001D5D2C" w:rsidRDefault="00646CC8" w:rsidP="001D5D2C">
      <w:pPr>
        <w:rPr>
          <w:b/>
          <w:lang w:val="es-MX"/>
        </w:rPr>
      </w:pPr>
    </w:p>
    <w:p w:rsidR="00646CC8" w:rsidRPr="001D5D2C" w:rsidRDefault="00646CC8" w:rsidP="001D5D2C">
      <w:pPr>
        <w:jc w:val="left"/>
        <w:rPr>
          <w:szCs w:val="24"/>
          <w:lang w:val="es-US" w:eastAsia="es-US"/>
        </w:rPr>
      </w:pPr>
    </w:p>
    <w:p w:rsidR="00646CC8" w:rsidRPr="001D5D2C" w:rsidRDefault="00646CC8" w:rsidP="001D5D2C">
      <w:pPr>
        <w:spacing w:after="200"/>
        <w:jc w:val="left"/>
        <w:rPr>
          <w:szCs w:val="24"/>
          <w:lang w:val="es-US" w:eastAsia="es-US"/>
        </w:rPr>
      </w:pPr>
      <w:r w:rsidRPr="001D5D2C">
        <w:rPr>
          <w:szCs w:val="22"/>
          <w:lang w:val="es-US" w:eastAsia="es-US"/>
        </w:rPr>
        <w:t xml:space="preserve">Declárese de interés para la promoción y defensa de los derechos de las mujeres y diversidades de la Ciudad Autónoma de Buenos Aires la pieza teatral </w:t>
      </w:r>
      <w:r w:rsidRPr="001D5D2C">
        <w:rPr>
          <w:i/>
          <w:iCs/>
          <w:szCs w:val="22"/>
          <w:lang w:val="es-US" w:eastAsia="es-US"/>
        </w:rPr>
        <w:t>Invisibles, la obra</w:t>
      </w:r>
      <w:r w:rsidRPr="001D5D2C">
        <w:rPr>
          <w:szCs w:val="22"/>
          <w:lang w:val="es-US" w:eastAsia="es-US"/>
        </w:rPr>
        <w:t>, de autoría de Andrea Martínez.</w:t>
      </w:r>
    </w:p>
    <w:p w:rsidR="00646CC8" w:rsidRPr="001D5D2C" w:rsidRDefault="00646CC8" w:rsidP="001D5D2C">
      <w:pPr>
        <w:rPr>
          <w:lang w:val="es-US"/>
        </w:rPr>
      </w:pPr>
    </w:p>
    <w:p w:rsidR="00646CC8" w:rsidRPr="001D5D2C" w:rsidRDefault="00646CC8" w:rsidP="001D5D2C">
      <w:pPr>
        <w:rPr>
          <w:lang w:val="es-MX"/>
        </w:rPr>
      </w:pPr>
    </w:p>
    <w:p w:rsidR="00AF6352" w:rsidRPr="001D5D2C" w:rsidRDefault="00646CC8" w:rsidP="001D5D2C">
      <w:pPr>
        <w:rPr>
          <w:lang w:val="es-MX"/>
        </w:rPr>
      </w:pPr>
      <w:r w:rsidRPr="001D5D2C">
        <w:rPr>
          <w:lang w:val="es-MX"/>
        </w:rPr>
        <w:t>Sala de la Comisión : ... de  agosto  de 2022.-</w:t>
      </w: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rPr>
          <w:lang w:val="es-MX"/>
        </w:rPr>
      </w:pPr>
    </w:p>
    <w:p w:rsidR="00646CC8" w:rsidRPr="001D5D2C" w:rsidRDefault="00646CC8" w:rsidP="001D5D2C">
      <w:pPr>
        <w:jc w:val="center"/>
      </w:pPr>
    </w:p>
    <w:p w:rsidR="00646CC8" w:rsidRPr="001D5D2C" w:rsidRDefault="00646CC8" w:rsidP="001D5D2C">
      <w:pPr>
        <w:jc w:val="center"/>
      </w:pPr>
      <w:r w:rsidRPr="001D5D2C">
        <w:t>Lucia Cámpora</w:t>
      </w:r>
    </w:p>
    <w:p w:rsidR="00646CC8" w:rsidRPr="001D5D2C" w:rsidRDefault="00646CC8" w:rsidP="001D5D2C">
      <w:pPr>
        <w:jc w:val="center"/>
      </w:pPr>
      <w:r w:rsidRPr="001D5D2C">
        <w:t>Presidenta</w:t>
      </w:r>
    </w:p>
    <w:p w:rsidR="00646CC8" w:rsidRPr="001D5D2C" w:rsidRDefault="00646CC8" w:rsidP="001D5D2C">
      <w:pPr>
        <w:jc w:val="center"/>
      </w:pPr>
    </w:p>
    <w:p w:rsidR="00646CC8" w:rsidRPr="001D5D2C" w:rsidRDefault="00646CC8" w:rsidP="001D5D2C">
      <w:pPr>
        <w:jc w:val="center"/>
      </w:pPr>
    </w:p>
    <w:p w:rsidR="00646CC8" w:rsidRPr="001D5D2C" w:rsidRDefault="00646CC8" w:rsidP="001D5D2C">
      <w:pPr>
        <w:jc w:val="center"/>
      </w:pPr>
    </w:p>
    <w:p w:rsidR="00646CC8" w:rsidRPr="001D5D2C" w:rsidRDefault="00646CC8" w:rsidP="001D5D2C">
      <w:pPr>
        <w:jc w:val="center"/>
      </w:pPr>
    </w:p>
    <w:p w:rsidR="00646CC8" w:rsidRPr="001D5D2C" w:rsidRDefault="00646CC8" w:rsidP="001D5D2C">
      <w:pPr>
        <w:jc w:val="center"/>
      </w:pPr>
    </w:p>
    <w:p w:rsidR="00646CC8" w:rsidRPr="001D5D2C" w:rsidRDefault="00646CC8" w:rsidP="001D5D2C">
      <w:pPr>
        <w:jc w:val="center"/>
      </w:pPr>
    </w:p>
    <w:p w:rsidR="00646CC8" w:rsidRPr="001D5D2C" w:rsidRDefault="00646CC8" w:rsidP="001D5D2C">
      <w:pPr>
        <w:jc w:val="center"/>
      </w:pPr>
    </w:p>
    <w:p w:rsidR="00646CC8" w:rsidRPr="001D5D2C" w:rsidRDefault="00646CC8" w:rsidP="001D5D2C">
      <w:pPr>
        <w:jc w:val="center"/>
      </w:pPr>
    </w:p>
    <w:p w:rsidR="00646CC8" w:rsidRPr="001D5D2C" w:rsidRDefault="00646CC8" w:rsidP="001D5D2C">
      <w:r w:rsidRPr="001D5D2C">
        <w:t xml:space="preserve">Gimena Villafruela                         </w:t>
      </w:r>
      <w:r w:rsidRPr="001D5D2C">
        <w:tab/>
      </w:r>
      <w:r w:rsidRPr="001D5D2C">
        <w:tab/>
      </w:r>
      <w:r w:rsidRPr="001D5D2C">
        <w:tab/>
        <w:t>Jessica Barreto</w:t>
      </w:r>
    </w:p>
    <w:p w:rsidR="00646CC8" w:rsidRPr="001D5D2C" w:rsidRDefault="00646CC8" w:rsidP="001D5D2C">
      <w:r w:rsidRPr="001D5D2C">
        <w:t xml:space="preserve">   Vicepresidenta</w:t>
      </w:r>
    </w:p>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5C3080" w:rsidRPr="001D5D2C" w:rsidRDefault="00646CC8" w:rsidP="001D5D2C">
      <w:r w:rsidRPr="001D5D2C">
        <w:t>Ana Ma. Bou Pérez</w:t>
      </w:r>
      <w:r w:rsidRPr="001D5D2C">
        <w:tab/>
      </w:r>
      <w:r w:rsidRPr="001D5D2C">
        <w:tab/>
      </w:r>
      <w:r w:rsidRPr="001D5D2C">
        <w:tab/>
      </w:r>
      <w:r w:rsidRPr="001D5D2C">
        <w:tab/>
      </w:r>
      <w:r w:rsidRPr="001D5D2C">
        <w:tab/>
        <w:t xml:space="preserve">   </w:t>
      </w:r>
    </w:p>
    <w:p w:rsidR="005C3080" w:rsidRPr="001D5D2C" w:rsidRDefault="005C3080" w:rsidP="001D5D2C"/>
    <w:p w:rsidR="005C3080" w:rsidRPr="001D5D2C" w:rsidRDefault="005C3080" w:rsidP="001D5D2C"/>
    <w:p w:rsidR="005C3080" w:rsidRPr="001D5D2C" w:rsidRDefault="005C3080" w:rsidP="001D5D2C"/>
    <w:p w:rsidR="005C3080" w:rsidRPr="001D5D2C" w:rsidRDefault="005C3080" w:rsidP="001D5D2C"/>
    <w:p w:rsidR="005C3080" w:rsidRPr="001D5D2C" w:rsidRDefault="005C3080" w:rsidP="001D5D2C"/>
    <w:p w:rsidR="005C3080" w:rsidRPr="001D5D2C" w:rsidRDefault="005C3080" w:rsidP="001D5D2C"/>
    <w:p w:rsidR="005C3080" w:rsidRPr="001D5D2C" w:rsidRDefault="005C3080" w:rsidP="001D5D2C"/>
    <w:p w:rsidR="005C3080" w:rsidRPr="001D5D2C" w:rsidRDefault="005C3080" w:rsidP="001D5D2C"/>
    <w:p w:rsidR="005C3080" w:rsidRPr="001D5D2C" w:rsidRDefault="005C3080" w:rsidP="001D5D2C"/>
    <w:p w:rsidR="00646CC8" w:rsidRPr="001D5D2C" w:rsidRDefault="005C3080" w:rsidP="001D5D2C">
      <w:r w:rsidRPr="001D5D2C">
        <w:t xml:space="preserve">María L. Gonzalez </w:t>
      </w:r>
      <w:r w:rsidR="00646CC8" w:rsidRPr="001D5D2C">
        <w:t xml:space="preserve"> Estevarena</w:t>
      </w:r>
    </w:p>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5C3080" w:rsidRPr="001D5D2C" w:rsidRDefault="005C3080" w:rsidP="001D5D2C"/>
    <w:p w:rsidR="005C3080" w:rsidRPr="001D5D2C" w:rsidRDefault="005C3080" w:rsidP="001D5D2C"/>
    <w:p w:rsidR="00646CC8" w:rsidRPr="001D5D2C" w:rsidRDefault="00646CC8" w:rsidP="001D5D2C">
      <w:r w:rsidRPr="001D5D2C">
        <w:t>Ofelia Fernández</w:t>
      </w:r>
      <w:r w:rsidRPr="001D5D2C">
        <w:tab/>
      </w:r>
      <w:r w:rsidRPr="001D5D2C">
        <w:tab/>
      </w:r>
      <w:r w:rsidRPr="001D5D2C">
        <w:tab/>
      </w:r>
      <w:r w:rsidRPr="001D5D2C">
        <w:tab/>
      </w:r>
      <w:r w:rsidRPr="001D5D2C">
        <w:tab/>
        <w:t xml:space="preserve">    Amanda Martin</w:t>
      </w:r>
    </w:p>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r w:rsidRPr="001D5D2C">
        <w:t>Ma. Sol Méndez</w:t>
      </w:r>
      <w:r w:rsidRPr="001D5D2C">
        <w:tab/>
      </w:r>
      <w:r w:rsidRPr="001D5D2C">
        <w:tab/>
      </w:r>
      <w:r w:rsidRPr="001D5D2C">
        <w:tab/>
      </w:r>
      <w:r w:rsidRPr="001D5D2C">
        <w:tab/>
      </w:r>
      <w:r w:rsidRPr="001D5D2C">
        <w:tab/>
        <w:t xml:space="preserve">    Paola Michielotto</w:t>
      </w:r>
    </w:p>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r w:rsidRPr="001D5D2C">
        <w:t>Darío Nieto</w:t>
      </w:r>
      <w:r w:rsidRPr="001D5D2C">
        <w:tab/>
      </w:r>
      <w:r w:rsidRPr="001D5D2C">
        <w:tab/>
      </w:r>
      <w:r w:rsidRPr="001D5D2C">
        <w:tab/>
      </w:r>
      <w:r w:rsidRPr="001D5D2C">
        <w:tab/>
      </w:r>
      <w:r w:rsidRPr="001D5D2C">
        <w:tab/>
      </w:r>
      <w:r w:rsidRPr="001D5D2C">
        <w:tab/>
        <w:t xml:space="preserve">     Hernán Reyes</w:t>
      </w:r>
    </w:p>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p w:rsidR="00646CC8" w:rsidRPr="001D5D2C" w:rsidRDefault="00646CC8" w:rsidP="001D5D2C">
      <w:r w:rsidRPr="001D5D2C">
        <w:t>Laura Velasco</w:t>
      </w:r>
      <w:r w:rsidRPr="001D5D2C">
        <w:tab/>
      </w:r>
      <w:r w:rsidRPr="001D5D2C">
        <w:tab/>
      </w:r>
      <w:r w:rsidRPr="001D5D2C">
        <w:tab/>
      </w:r>
      <w:r w:rsidRPr="001D5D2C">
        <w:tab/>
      </w:r>
      <w:r w:rsidRPr="001D5D2C">
        <w:tab/>
      </w:r>
      <w:r w:rsidRPr="001D5D2C">
        <w:tab/>
        <w:t xml:space="preserve">     Patricia Vischi</w:t>
      </w:r>
    </w:p>
    <w:p w:rsidR="00646CC8" w:rsidRPr="001D5D2C" w:rsidRDefault="00646CC8" w:rsidP="001D5D2C">
      <w:pPr>
        <w:jc w:val="center"/>
      </w:pPr>
    </w:p>
    <w:p w:rsidR="00646CC8" w:rsidRPr="001D5D2C" w:rsidRDefault="00646CC8" w:rsidP="001D5D2C">
      <w:pPr>
        <w:jc w:val="center"/>
      </w:pPr>
    </w:p>
    <w:p w:rsidR="00646CC8" w:rsidRPr="001D5D2C" w:rsidRDefault="00646CC8" w:rsidP="001D5D2C"/>
    <w:p w:rsidR="00646CC8" w:rsidRPr="001D5D2C" w:rsidRDefault="00646CC8" w:rsidP="001D5D2C"/>
    <w:p w:rsidR="00646CC8" w:rsidRPr="001D5D2C" w:rsidRDefault="00646CC8" w:rsidP="001D5D2C"/>
    <w:p w:rsidR="00B177FE" w:rsidRPr="001D5D2C" w:rsidRDefault="00B177FE" w:rsidP="001D5D2C">
      <w:pPr>
        <w:rPr>
          <w:lang w:val="es-MX"/>
        </w:rPr>
      </w:pPr>
    </w:p>
    <w:p w:rsidR="00B177FE" w:rsidRPr="001D5D2C" w:rsidRDefault="00B177FE" w:rsidP="001D5D2C">
      <w:pPr>
        <w:rPr>
          <w:lang w:val="es-MX"/>
        </w:rPr>
      </w:pPr>
    </w:p>
    <w:p w:rsidR="00AF6352" w:rsidRPr="001D5D2C" w:rsidRDefault="00AF6352" w:rsidP="001D5D2C">
      <w:pPr>
        <w:rPr>
          <w:lang w:val="es-MX"/>
        </w:rPr>
      </w:pPr>
    </w:p>
    <w:sectPr w:rsidR="00AF6352" w:rsidRPr="001D5D2C"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2FA6" w:rsidRDefault="006F2FA6">
      <w:r>
        <w:separator/>
      </w:r>
    </w:p>
  </w:endnote>
  <w:endnote w:type="continuationSeparator" w:id="1">
    <w:p w:rsidR="006F2FA6" w:rsidRDefault="006F2F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A6239E" w:rsidRDefault="00601A75">
    <w:pPr>
      <w:pStyle w:val="Piedepgina"/>
      <w:rPr>
        <w:color w:val="333333"/>
        <w:sz w:val="20"/>
      </w:rPr>
    </w:pPr>
    <w:bookmarkStart w:id="1" w:name="Despacho"/>
    <w:bookmarkEnd w:id="1"/>
  </w:p>
  <w:p w:rsidR="00601A75" w:rsidRPr="00A6239E" w:rsidRDefault="00601A75">
    <w:pPr>
      <w:pStyle w:val="Piedepgina"/>
      <w:rPr>
        <w:color w:val="333333"/>
        <w:sz w:val="20"/>
      </w:rPr>
    </w:pPr>
    <w:r w:rsidRPr="00A6239E">
      <w:rPr>
        <w:color w:val="333333"/>
        <w:sz w:val="20"/>
      </w:rPr>
      <w:t xml:space="preserve">Último cambio: </w:t>
    </w:r>
    <w:fldSimple w:instr=" SAVEDATE  \* MERGEFORMAT ">
      <w:r w:rsidR="00A6239E" w:rsidRPr="00A6239E">
        <w:rPr>
          <w:noProof/>
          <w:color w:val="333333"/>
          <w:sz w:val="20"/>
        </w:rPr>
        <w:t>17/08/2022 15:07:00</w:t>
      </w:r>
    </w:fldSimple>
    <w:r w:rsidRPr="00A6239E">
      <w:rPr>
        <w:color w:val="333333"/>
        <w:sz w:val="20"/>
      </w:rPr>
      <w:t xml:space="preserve">  -  Cantidad de caracteres: </w:t>
    </w:r>
    <w:r w:rsidR="002D0CB7">
      <w:rPr>
        <w:sz w:val="20"/>
      </w:rPr>
      <w:t>2928</w:t>
    </w:r>
    <w:r w:rsidRPr="00A6239E">
      <w:rPr>
        <w:color w:val="333333"/>
        <w:sz w:val="20"/>
      </w:rPr>
      <w:t xml:space="preserve"> - Cantidad de palabras: </w:t>
    </w:r>
    <w:fldSimple w:instr=" NUMWORDS  \* MERGEFORMAT ">
      <w:r w:rsidR="00A6239E" w:rsidRPr="00A6239E">
        <w:rPr>
          <w:noProof/>
          <w:color w:val="333333"/>
          <w:sz w:val="20"/>
        </w:rPr>
        <w:t>577</w:t>
      </w:r>
    </w:fldSimple>
  </w:p>
  <w:p w:rsidR="00601A75" w:rsidRPr="00A6239E" w:rsidRDefault="00601A75" w:rsidP="00B05649">
    <w:pPr>
      <w:pStyle w:val="Piedepgina"/>
      <w:tabs>
        <w:tab w:val="left" w:pos="3565"/>
      </w:tabs>
      <w:rPr>
        <w:rStyle w:val="Nmerodepgina"/>
        <w:color w:val="333333"/>
      </w:rPr>
    </w:pPr>
    <w:r w:rsidRPr="00A6239E">
      <w:rPr>
        <w:color w:val="333333"/>
        <w:sz w:val="20"/>
      </w:rPr>
      <w:tab/>
      <w:t>Pág.</w:t>
    </w:r>
    <w:r w:rsidRPr="00A6239E">
      <w:rPr>
        <w:color w:val="333333"/>
      </w:rPr>
      <w:t xml:space="preserve"> </w:t>
    </w:r>
    <w:r w:rsidR="00B50A0F" w:rsidRPr="00A6239E">
      <w:rPr>
        <w:rStyle w:val="Nmerodepgina"/>
        <w:color w:val="333333"/>
      </w:rPr>
      <w:fldChar w:fldCharType="begin"/>
    </w:r>
    <w:r w:rsidRPr="00A6239E">
      <w:rPr>
        <w:rStyle w:val="Nmerodepgina"/>
        <w:color w:val="333333"/>
      </w:rPr>
      <w:instrText xml:space="preserve"> PAGE </w:instrText>
    </w:r>
    <w:r w:rsidR="00B50A0F" w:rsidRPr="00A6239E">
      <w:rPr>
        <w:rStyle w:val="Nmerodepgina"/>
        <w:color w:val="333333"/>
      </w:rPr>
      <w:fldChar w:fldCharType="separate"/>
    </w:r>
    <w:r w:rsidR="002D0CB7">
      <w:rPr>
        <w:rStyle w:val="Nmerodepgina"/>
        <w:noProof/>
        <w:color w:val="333333"/>
      </w:rPr>
      <w:t>3</w:t>
    </w:r>
    <w:r w:rsidR="00B50A0F" w:rsidRPr="00A6239E">
      <w:rPr>
        <w:rStyle w:val="Nmerodepgina"/>
        <w:color w:val="333333"/>
      </w:rPr>
      <w:fldChar w:fldCharType="end"/>
    </w:r>
    <w:r w:rsidRPr="00A6239E">
      <w:rPr>
        <w:rStyle w:val="Nmerodepgina"/>
        <w:color w:val="333333"/>
      </w:rPr>
      <w:t>/</w:t>
    </w:r>
    <w:fldSimple w:instr=" NUMPAGES  \* MERGEFORMAT ">
      <w:r w:rsidR="002D0CB7" w:rsidRPr="002D0CB7">
        <w:rPr>
          <w:rStyle w:val="Nmerodepgina"/>
          <w:noProof/>
          <w:color w:val="333333"/>
        </w:rPr>
        <w:t>3</w:t>
      </w:r>
    </w:fldSimple>
    <w:r w:rsidRPr="00A6239E">
      <w:rPr>
        <w:rStyle w:val="Nmerodepgina"/>
        <w:color w:val="333333"/>
      </w:rPr>
      <w:t xml:space="preserve"> </w:t>
    </w:r>
  </w:p>
  <w:p w:rsidR="00601A75" w:rsidRPr="00A6239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2FA6" w:rsidRDefault="006F2FA6">
      <w:r>
        <w:separator/>
      </w:r>
    </w:p>
  </w:footnote>
  <w:footnote w:type="continuationSeparator" w:id="1">
    <w:p w:rsidR="006F2FA6" w:rsidRDefault="006F2FA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46CC8"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2D0CB7">
    <w:pPr>
      <w:pStyle w:val="Encabezado"/>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0"/>
    <w:footnote w:id="1"/>
  </w:footnotePr>
  <w:endnotePr>
    <w:endnote w:id="0"/>
    <w:endnote w:id="1"/>
  </w:endnotePr>
  <w:compat/>
  <w:rsids>
    <w:rsidRoot w:val="00EA20C7"/>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D5D2C"/>
    <w:rsid w:val="001E4BEB"/>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0CB7"/>
    <w:rsid w:val="002D533A"/>
    <w:rsid w:val="002D778C"/>
    <w:rsid w:val="002E38C3"/>
    <w:rsid w:val="002F7961"/>
    <w:rsid w:val="00302300"/>
    <w:rsid w:val="00305DD1"/>
    <w:rsid w:val="003145ED"/>
    <w:rsid w:val="00315C77"/>
    <w:rsid w:val="0033168A"/>
    <w:rsid w:val="00335CD9"/>
    <w:rsid w:val="00340F54"/>
    <w:rsid w:val="00347744"/>
    <w:rsid w:val="0035681D"/>
    <w:rsid w:val="003A7311"/>
    <w:rsid w:val="003B471C"/>
    <w:rsid w:val="003D10AB"/>
    <w:rsid w:val="003D4000"/>
    <w:rsid w:val="003E10BC"/>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080"/>
    <w:rsid w:val="005C37AB"/>
    <w:rsid w:val="005F35E2"/>
    <w:rsid w:val="00601A75"/>
    <w:rsid w:val="00606D7C"/>
    <w:rsid w:val="00616F70"/>
    <w:rsid w:val="00622DE5"/>
    <w:rsid w:val="00636BE0"/>
    <w:rsid w:val="0064363E"/>
    <w:rsid w:val="00646CC8"/>
    <w:rsid w:val="0065711B"/>
    <w:rsid w:val="006811D6"/>
    <w:rsid w:val="00690392"/>
    <w:rsid w:val="00697F98"/>
    <w:rsid w:val="006A6925"/>
    <w:rsid w:val="006C326A"/>
    <w:rsid w:val="006C40E9"/>
    <w:rsid w:val="006D3303"/>
    <w:rsid w:val="006D4C61"/>
    <w:rsid w:val="006D5CB7"/>
    <w:rsid w:val="006E3675"/>
    <w:rsid w:val="006F2FA6"/>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67FC4"/>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239E"/>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0A0F"/>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2C6A"/>
    <w:rsid w:val="00E07D33"/>
    <w:rsid w:val="00E12909"/>
    <w:rsid w:val="00E12DDE"/>
    <w:rsid w:val="00E143B6"/>
    <w:rsid w:val="00E30CFF"/>
    <w:rsid w:val="00E55186"/>
    <w:rsid w:val="00E615F1"/>
    <w:rsid w:val="00E63146"/>
    <w:rsid w:val="00E64A1D"/>
    <w:rsid w:val="00E74920"/>
    <w:rsid w:val="00E81EE5"/>
    <w:rsid w:val="00E91F21"/>
    <w:rsid w:val="00EA20C7"/>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774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47744"/>
    <w:pPr>
      <w:ind w:left="3686"/>
    </w:pPr>
  </w:style>
  <w:style w:type="paragraph" w:styleId="Encabezado">
    <w:name w:val="header"/>
    <w:basedOn w:val="Normal"/>
    <w:link w:val="EncabezadoCar"/>
    <w:uiPriority w:val="99"/>
    <w:rsid w:val="00347744"/>
    <w:pPr>
      <w:tabs>
        <w:tab w:val="center" w:pos="4419"/>
        <w:tab w:val="right" w:pos="8838"/>
      </w:tabs>
    </w:pPr>
  </w:style>
  <w:style w:type="paragraph" w:styleId="Piedepgina">
    <w:name w:val="footer"/>
    <w:basedOn w:val="Normal"/>
    <w:rsid w:val="00347744"/>
    <w:pPr>
      <w:tabs>
        <w:tab w:val="center" w:pos="4419"/>
        <w:tab w:val="right" w:pos="8838"/>
      </w:tabs>
    </w:pPr>
  </w:style>
  <w:style w:type="character" w:styleId="Nmerodepgina">
    <w:name w:val="page number"/>
    <w:basedOn w:val="Fuentedeprrafopredeter"/>
    <w:rsid w:val="00347744"/>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646CC8"/>
    <w:pPr>
      <w:spacing w:before="100" w:beforeAutospacing="1" w:after="100" w:afterAutospacing="1"/>
      <w:jc w:val="left"/>
    </w:pPr>
    <w:rPr>
      <w:szCs w:val="24"/>
      <w:lang w:val="es-US" w:eastAsia="es-US"/>
    </w:rPr>
  </w:style>
  <w:style w:type="paragraph" w:styleId="Textodeglobo">
    <w:name w:val="Balloon Text"/>
    <w:basedOn w:val="Normal"/>
    <w:link w:val="TextodegloboCar"/>
    <w:uiPriority w:val="99"/>
    <w:semiHidden/>
    <w:unhideWhenUsed/>
    <w:rsid w:val="005C3080"/>
    <w:rPr>
      <w:rFonts w:ascii="Tahoma" w:hAnsi="Tahoma" w:cs="Tahoma"/>
      <w:sz w:val="16"/>
      <w:szCs w:val="16"/>
    </w:rPr>
  </w:style>
  <w:style w:type="character" w:customStyle="1" w:styleId="TextodegloboCar">
    <w:name w:val="Texto de globo Car"/>
    <w:basedOn w:val="Fuentedeprrafopredeter"/>
    <w:link w:val="Textodeglobo"/>
    <w:uiPriority w:val="99"/>
    <w:semiHidden/>
    <w:rsid w:val="005C3080"/>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142545540">
      <w:bodyDiv w:val="1"/>
      <w:marLeft w:val="0"/>
      <w:marRight w:val="0"/>
      <w:marTop w:val="0"/>
      <w:marBottom w:val="0"/>
      <w:divBdr>
        <w:top w:val="none" w:sz="0" w:space="0" w:color="auto"/>
        <w:left w:val="none" w:sz="0" w:space="0" w:color="auto"/>
        <w:bottom w:val="none" w:sz="0" w:space="0" w:color="auto"/>
        <w:right w:val="none" w:sz="0" w:space="0" w:color="auto"/>
      </w:divBdr>
    </w:div>
    <w:div w:id="103804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13</TotalTime>
  <Pages>3</Pages>
  <Words>577</Words>
  <Characters>2926</Characters>
  <Application>Microsoft Office Word</Application>
  <DocSecurity>0</DocSecurity>
  <Lines>168</Lines>
  <Paragraphs>25</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10</cp:revision>
  <cp:lastPrinted>2022-08-17T18:07:00Z</cp:lastPrinted>
  <dcterms:created xsi:type="dcterms:W3CDTF">2022-08-10T16:37:00Z</dcterms:created>
  <dcterms:modified xsi:type="dcterms:W3CDTF">2022-08-17T18:07:00Z</dcterms:modified>
</cp:coreProperties>
</file>