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2D1" w:rsidRDefault="00EE0278">
      <w:pPr>
        <w:pStyle w:val="normal0"/>
      </w:pPr>
      <w:r>
        <w:t>Legislatura de la Ciudad Autónoma de Buenos Aires</w:t>
      </w:r>
    </w:p>
    <w:p w:rsidR="000102D1" w:rsidRDefault="000102D1">
      <w:pPr>
        <w:pStyle w:val="normal0"/>
      </w:pPr>
    </w:p>
    <w:p w:rsidR="000102D1" w:rsidRDefault="00EE0278">
      <w:pPr>
        <w:pStyle w:val="normal0"/>
      </w:pPr>
      <w:r>
        <w:t>Visto:</w:t>
      </w:r>
    </w:p>
    <w:p w:rsidR="000102D1" w:rsidRDefault="000102D1">
      <w:pPr>
        <w:pStyle w:val="normal0"/>
      </w:pPr>
    </w:p>
    <w:p w:rsidR="000102D1" w:rsidRDefault="00EE0278">
      <w:pPr>
        <w:pStyle w:val="normal0"/>
        <w:pBdr>
          <w:top w:val="nil"/>
          <w:left w:val="nil"/>
          <w:bottom w:val="nil"/>
          <w:right w:val="nil"/>
          <w:between w:val="nil"/>
        </w:pBdr>
        <w:ind w:firstLine="708"/>
        <w:rPr>
          <w:rFonts w:ascii="Times" w:eastAsia="Times" w:hAnsi="Times" w:cs="Times"/>
          <w:color w:val="000000"/>
        </w:rPr>
      </w:pPr>
      <w:r>
        <w:t>El expediente Nº</w:t>
      </w:r>
      <w:r>
        <w:rPr>
          <w:rFonts w:ascii="Times" w:eastAsia="Times" w:hAnsi="Times" w:cs="Times"/>
        </w:rPr>
        <w:t xml:space="preserve"> </w:t>
      </w:r>
      <w:r>
        <w:rPr>
          <w:rFonts w:ascii="Times" w:eastAsia="Times" w:hAnsi="Times" w:cs="Times"/>
          <w:color w:val="000000"/>
        </w:rPr>
        <w:t xml:space="preserve">2263-D-2022, de Ley, de los Diputados Kienast y García Moritan, referido a la </w:t>
      </w:r>
      <w:r>
        <w:rPr>
          <w:rFonts w:ascii="Times" w:eastAsia="Times" w:hAnsi="Times" w:cs="Times"/>
        </w:rPr>
        <w:t xml:space="preserve">Creación del </w:t>
      </w:r>
      <w:r>
        <w:rPr>
          <w:rFonts w:ascii="Times" w:eastAsia="Times" w:hAnsi="Times" w:cs="Times"/>
          <w:color w:val="000000"/>
        </w:rPr>
        <w:t xml:space="preserve"> “Programa Educativo de </w:t>
      </w:r>
      <w:r>
        <w:rPr>
          <w:rFonts w:ascii="Times" w:eastAsia="Times" w:hAnsi="Times" w:cs="Times"/>
        </w:rPr>
        <w:t xml:space="preserve">Aceleración para </w:t>
      </w:r>
      <w:r>
        <w:rPr>
          <w:rFonts w:ascii="Times" w:eastAsia="Times" w:hAnsi="Times" w:cs="Times"/>
          <w:color w:val="000000"/>
        </w:rPr>
        <w:t>Alumnos con Altas Capacidades Intelectuales”, y</w:t>
      </w:r>
    </w:p>
    <w:p w:rsidR="000102D1" w:rsidRDefault="000102D1">
      <w:pPr>
        <w:pStyle w:val="normal0"/>
        <w:pBdr>
          <w:top w:val="nil"/>
          <w:left w:val="nil"/>
          <w:bottom w:val="nil"/>
          <w:right w:val="nil"/>
          <w:between w:val="nil"/>
        </w:pBdr>
        <w:rPr>
          <w:color w:val="000000"/>
        </w:rPr>
      </w:pPr>
    </w:p>
    <w:p w:rsidR="000102D1" w:rsidRDefault="00EE0278">
      <w:pPr>
        <w:pStyle w:val="normal0"/>
        <w:tabs>
          <w:tab w:val="left" w:pos="8505"/>
        </w:tabs>
      </w:pPr>
      <w:r>
        <w:t>Considerando:</w:t>
      </w:r>
    </w:p>
    <w:p w:rsidR="000102D1" w:rsidRDefault="000102D1">
      <w:pPr>
        <w:pStyle w:val="normal0"/>
        <w:tabs>
          <w:tab w:val="left" w:pos="1701"/>
        </w:tabs>
      </w:pPr>
    </w:p>
    <w:p w:rsidR="000102D1" w:rsidRDefault="00EE0278">
      <w:pPr>
        <w:pStyle w:val="normal0"/>
        <w:pBdr>
          <w:top w:val="nil"/>
          <w:left w:val="nil"/>
          <w:bottom w:val="nil"/>
          <w:right w:val="nil"/>
          <w:between w:val="nil"/>
        </w:pBdr>
        <w:spacing w:before="120" w:after="240"/>
        <w:ind w:firstLine="708"/>
        <w:rPr>
          <w:color w:val="000000"/>
        </w:rPr>
      </w:pPr>
      <w:r>
        <w:rPr>
          <w:color w:val="000000"/>
        </w:rPr>
        <w:t>Que las necesidades de los niños con altas capacidades intelectuales han sido contempladas por el sistema educativo conforme lo establecido por la Ley Nacional de Educación. En efecto, dicha norma, en su artículo 93, establece que: “</w:t>
      </w:r>
      <w:r>
        <w:rPr>
          <w:i/>
          <w:color w:val="000000"/>
        </w:rPr>
        <w:t>Las autoridades educativas jurisdiccionales organizarán o facilitarán el diseño de programas para la identificación, evaluación temprana, seguimiento y orientación de los/as alumnos/as con capacidades o talentos especiales y la flexibilización o ampliación del proceso de escolarización</w:t>
      </w:r>
      <w:r>
        <w:rPr>
          <w:color w:val="000000"/>
        </w:rPr>
        <w:t>”.</w:t>
      </w:r>
    </w:p>
    <w:p w:rsidR="000102D1" w:rsidRDefault="00EE0278">
      <w:pPr>
        <w:pStyle w:val="normal0"/>
        <w:pBdr>
          <w:top w:val="nil"/>
          <w:left w:val="nil"/>
          <w:bottom w:val="nil"/>
          <w:right w:val="nil"/>
          <w:between w:val="nil"/>
        </w:pBdr>
        <w:spacing w:before="120" w:after="240"/>
        <w:ind w:firstLine="708"/>
        <w:rPr>
          <w:color w:val="000000"/>
        </w:rPr>
      </w:pPr>
      <w:r>
        <w:rPr>
          <w:color w:val="000000"/>
        </w:rPr>
        <w:t>Que en la práctica, los hechos son diferentes. Hoy, la situación de los niños con altas capacidades no se aborda de manera eficiente. Es decir, no se está cumpliendo con sus derechos.</w:t>
      </w:r>
    </w:p>
    <w:p w:rsidR="000102D1" w:rsidRDefault="00EE0278">
      <w:pPr>
        <w:pStyle w:val="normal0"/>
        <w:pBdr>
          <w:top w:val="nil"/>
          <w:left w:val="nil"/>
          <w:bottom w:val="nil"/>
          <w:right w:val="nil"/>
          <w:between w:val="nil"/>
        </w:pBdr>
        <w:spacing w:before="120" w:after="240"/>
        <w:ind w:firstLine="708"/>
        <w:rPr>
          <w:color w:val="000000"/>
        </w:rPr>
      </w:pPr>
      <w:r>
        <w:rPr>
          <w:color w:val="000000"/>
        </w:rPr>
        <w:t>Que estos niños con altas capacidades, que se estiman en el 2% de la población mundial, sufren múltiples problemáticas dado que son “encorsetados” en una sociedad que los obliga a encajar sin considerar sus necesidades.</w:t>
      </w:r>
    </w:p>
    <w:p w:rsidR="000102D1" w:rsidRDefault="00EE0278">
      <w:pPr>
        <w:pStyle w:val="normal0"/>
        <w:pBdr>
          <w:top w:val="nil"/>
          <w:left w:val="nil"/>
          <w:bottom w:val="nil"/>
          <w:right w:val="nil"/>
          <w:between w:val="nil"/>
        </w:pBdr>
        <w:spacing w:before="120" w:after="240"/>
        <w:ind w:firstLine="708"/>
        <w:rPr>
          <w:color w:val="000000"/>
        </w:rPr>
      </w:pPr>
      <w:r>
        <w:rPr>
          <w:color w:val="000000"/>
        </w:rPr>
        <w:t>Que parte de ese necesario abordaje diferenciado es la aceleración en la enseñanza, que consiste en la reducción de la escolaridad obligatoria para aquellos alumnos que posean los conocimientos necesarios para su avance a grados superiores. Esta metodología, aplicada en algunos casos particulares, es considerada la más adecuada por los especialistas en la materia. Así, al permitirle a los niños con altas capacidades sostener la motivación académica, se ajusta su ritmo acelerado de aprendizaje con desafíos de nivel y ritmo apropiados para sus necesidades. Esto mejora la ejecución escolar, social y la autoconfianza del/la alumno/a.</w:t>
      </w:r>
    </w:p>
    <w:p w:rsidR="000102D1" w:rsidRDefault="00EE0278">
      <w:pPr>
        <w:pStyle w:val="normal0"/>
        <w:pBdr>
          <w:top w:val="nil"/>
          <w:left w:val="nil"/>
          <w:bottom w:val="nil"/>
          <w:right w:val="nil"/>
          <w:between w:val="nil"/>
        </w:pBdr>
        <w:spacing w:before="120" w:after="240"/>
        <w:ind w:firstLine="708"/>
        <w:rPr>
          <w:color w:val="000000"/>
        </w:rPr>
      </w:pPr>
      <w:r>
        <w:rPr>
          <w:color w:val="000000"/>
        </w:rPr>
        <w:t>Que en la actualidad, los niños con altas capacidades intelectuales no son abrazados por el sistema educativo. Cuando se habla de educación igualitaria, pocas veces se manifiesta la idea de fomentar programas especializados para niños con dotes especiales. Hoy, la idea de las instituciones educativas es estandarizar, lo que genera alumnos/as apáticos/as o con problemas relacionales o de conducta.</w:t>
      </w:r>
    </w:p>
    <w:p w:rsidR="000102D1" w:rsidRDefault="00EE0278">
      <w:pPr>
        <w:pStyle w:val="normal0"/>
        <w:pBdr>
          <w:top w:val="nil"/>
          <w:left w:val="nil"/>
          <w:bottom w:val="nil"/>
          <w:right w:val="nil"/>
          <w:between w:val="nil"/>
        </w:pBdr>
        <w:spacing w:before="120" w:after="240"/>
        <w:ind w:firstLine="708"/>
        <w:rPr>
          <w:color w:val="000000"/>
        </w:rPr>
      </w:pPr>
      <w:r>
        <w:rPr>
          <w:color w:val="000000"/>
        </w:rPr>
        <w:t>Que por ello, la adopción de la aceleración planteada trae aparejadas numerosas ventajas significativas tales como reducir el desgano de estos alumnos al sentir un incremento en sus capacidades ante el reto académico adecuado, promover su rapidez mental, incentivar la búsqueda de nuevos intereses, aportar al desarrollo de sus habilidades personales aumentando la satisfacción por el estudio, fortificar la motivación y la autoconfianza y posibilitar el logro a menor plazo de ciertos requisitos académicos.</w:t>
      </w:r>
    </w:p>
    <w:p w:rsidR="000102D1" w:rsidRDefault="00EE0278">
      <w:pPr>
        <w:pStyle w:val="normal0"/>
        <w:pBdr>
          <w:top w:val="nil"/>
          <w:left w:val="nil"/>
          <w:bottom w:val="nil"/>
          <w:right w:val="nil"/>
          <w:between w:val="nil"/>
        </w:pBdr>
        <w:spacing w:before="120" w:after="240"/>
        <w:ind w:firstLine="708"/>
        <w:rPr>
          <w:color w:val="000000"/>
        </w:rPr>
      </w:pPr>
      <w:r>
        <w:rPr>
          <w:color w:val="000000"/>
        </w:rPr>
        <w:t xml:space="preserve">Que si el niño, una vez reconocida su capacidad intelectual y emocional, fuera llevado a un grado o año donde el conocimiento le resultara adecuado, podría llevar adelante su proceso educativo de manera satisfactoria. Las acciones planteadas no requieren inversión o gasto para el Gobierno, como tampoco adecuación de la currícula alguna (ya que esta estrategia educativa utiliza los recursos del aula común). Sin embargo, constituye un gran reconocimiento para los niños y una gran ayuda a los </w:t>
      </w:r>
      <w:r>
        <w:rPr>
          <w:color w:val="000000"/>
        </w:rPr>
        <w:lastRenderedPageBreak/>
        <w:t>padres que, al día de hoy, deben convivir con una educación que no les da respuesta mientras tratan de contener a un hijo que sufre en una etapa que debería ser de desarrollo y alegría. De la implementación de iniciativas como ésta, dependerá la posibilidad de superación y de concretar los objetivos de nuestros niños y jóvenes. El compromiso debe ser emprendido por la comunidad toda.</w:t>
      </w:r>
    </w:p>
    <w:p w:rsidR="000102D1" w:rsidRDefault="00EE0278">
      <w:pPr>
        <w:pStyle w:val="normal0"/>
        <w:pBdr>
          <w:top w:val="nil"/>
          <w:left w:val="nil"/>
          <w:bottom w:val="nil"/>
          <w:right w:val="nil"/>
          <w:between w:val="nil"/>
        </w:pBdr>
        <w:spacing w:before="120" w:after="240"/>
        <w:ind w:firstLine="708"/>
        <w:rPr>
          <w:color w:val="000000"/>
        </w:rPr>
      </w:pPr>
      <w:r>
        <w:rPr>
          <w:color w:val="000000"/>
        </w:rPr>
        <w:t>Que le debemos a los niños la posibilidad de desarrollar todo su potencial sin la necesidad de tener que recurrir a la instancia judicial y recorrer en forma incansable los tribunales para lograr un reconocimiento de su derecho, extenso camino que recientemente tuvieron que recorrer los padres de un niño de temprana edad, luego del cual se logró que la segunda instancia del proceso judicial ordenara al órgano administrativo que aceptara al niño en un grado superior al de su edad cronológica “con el objetivo de satisfacer su derecho a la educación, ofreciéndole las mejores alternativas posibles para el desarrollo integral de su personalidad” (Fallo E. A. I., H. M. S. C/ Dirección Gral. de Cultura y Educación S/ AMPARO).</w:t>
      </w:r>
    </w:p>
    <w:p w:rsidR="000102D1" w:rsidRDefault="00EE0278">
      <w:pPr>
        <w:pStyle w:val="normal0"/>
        <w:pBdr>
          <w:top w:val="nil"/>
          <w:left w:val="nil"/>
          <w:bottom w:val="nil"/>
          <w:right w:val="nil"/>
          <w:between w:val="nil"/>
        </w:pBdr>
        <w:spacing w:before="120" w:after="240"/>
        <w:ind w:firstLine="708"/>
        <w:rPr>
          <w:color w:val="000000"/>
        </w:rPr>
      </w:pPr>
      <w:r>
        <w:rPr>
          <w:color w:val="000000"/>
        </w:rPr>
        <w:t>Que esta iniciativa fue realizada gracias a las experiencias y aportes realizados por miembros de MENSA ARGENTINA y padres de hijos con alto IQ, entre ellos,  Héctor Alfredo Roldan, Cintia Lorena Allega Fernández, Inés Chung, Tatiana Rocío Methol, María del Sol Romero, Joaquín Ciro Frasnelli, Ruth Verónica Cisneros, María Álvarez Villamedina.</w:t>
      </w:r>
    </w:p>
    <w:p w:rsidR="000102D1" w:rsidRDefault="000102D1">
      <w:pPr>
        <w:pStyle w:val="normal0"/>
      </w:pPr>
    </w:p>
    <w:p w:rsidR="000102D1" w:rsidRDefault="00EE0278">
      <w:pPr>
        <w:pStyle w:val="normal0"/>
        <w:ind w:firstLine="708"/>
      </w:pPr>
      <w:r>
        <w:t xml:space="preserve">Por todo lo expuesto, esta Comisión de Educación, Ciencia y Tecnología aconseja la sanción de la siguiente:     </w:t>
      </w:r>
    </w:p>
    <w:p w:rsidR="000102D1" w:rsidRDefault="000102D1">
      <w:pPr>
        <w:pStyle w:val="normal0"/>
        <w:ind w:left="708" w:firstLine="708"/>
      </w:pPr>
    </w:p>
    <w:p w:rsidR="000102D1" w:rsidRDefault="000102D1">
      <w:pPr>
        <w:pStyle w:val="normal0"/>
        <w:ind w:left="708" w:firstLine="708"/>
      </w:pPr>
    </w:p>
    <w:p w:rsidR="000102D1" w:rsidRDefault="00EE0278">
      <w:pPr>
        <w:pStyle w:val="normal0"/>
        <w:ind w:left="3540"/>
      </w:pPr>
      <w:r>
        <w:rPr>
          <w:b/>
        </w:rPr>
        <w:t>LEY</w:t>
      </w:r>
    </w:p>
    <w:p w:rsidR="000102D1" w:rsidRDefault="000102D1">
      <w:pPr>
        <w:pStyle w:val="normal0"/>
        <w:ind w:left="708" w:firstLine="708"/>
      </w:pPr>
    </w:p>
    <w:p w:rsidR="000102D1" w:rsidRDefault="00EE0278">
      <w:pPr>
        <w:pStyle w:val="normal0"/>
        <w:pBdr>
          <w:top w:val="nil"/>
          <w:left w:val="nil"/>
          <w:bottom w:val="nil"/>
          <w:right w:val="nil"/>
          <w:between w:val="nil"/>
        </w:pBdr>
        <w:spacing w:before="120" w:after="240"/>
        <w:rPr>
          <w:color w:val="000000"/>
        </w:rPr>
      </w:pPr>
      <w:r>
        <w:rPr>
          <w:b/>
          <w:color w:val="000000"/>
        </w:rPr>
        <w:t xml:space="preserve">Articulo 1°.-  Objeto. </w:t>
      </w:r>
      <w:r>
        <w:rPr>
          <w:color w:val="000000"/>
        </w:rPr>
        <w:t xml:space="preserve"> La presente ley tiene como objeto generar un marco para el acompañamiento adecuado de las trayectorias educativas de los niños, niñas y adolescentes que debido a sus altas capacidades intelectuales requieran estrategias de acompañamiento especificas y/o aceleración a lo largo de la escolaridad.</w:t>
      </w:r>
    </w:p>
    <w:p w:rsidR="000102D1" w:rsidRDefault="00EE0278">
      <w:pPr>
        <w:pStyle w:val="normal0"/>
        <w:pBdr>
          <w:top w:val="nil"/>
          <w:left w:val="nil"/>
          <w:bottom w:val="nil"/>
          <w:right w:val="nil"/>
          <w:between w:val="nil"/>
        </w:pBdr>
        <w:spacing w:before="120" w:after="240"/>
        <w:rPr>
          <w:color w:val="000000"/>
        </w:rPr>
      </w:pPr>
      <w:r>
        <w:rPr>
          <w:b/>
          <w:color w:val="000000"/>
        </w:rPr>
        <w:t xml:space="preserve">Artículo 2°.- Ámbito de aplicación. </w:t>
      </w:r>
      <w:r>
        <w:rPr>
          <w:color w:val="000000"/>
        </w:rPr>
        <w:t>Las disposiciones de esta ley serán de aplicación en todos los niveles obligatorios y modalidades educativas de gestión estatal y privada del sistema educativo de la Ciudad Autónoma de Buenos Aires.</w:t>
      </w:r>
    </w:p>
    <w:p w:rsidR="000102D1" w:rsidRDefault="00EE0278">
      <w:pPr>
        <w:pStyle w:val="normal0"/>
        <w:pBdr>
          <w:top w:val="nil"/>
          <w:left w:val="nil"/>
          <w:bottom w:val="nil"/>
          <w:right w:val="nil"/>
          <w:between w:val="nil"/>
        </w:pBdr>
        <w:spacing w:before="120" w:after="240"/>
        <w:rPr>
          <w:color w:val="000000"/>
        </w:rPr>
      </w:pPr>
      <w:r>
        <w:rPr>
          <w:b/>
          <w:color w:val="000000"/>
        </w:rPr>
        <w:t xml:space="preserve">Artículo 3°.- Definición. Altas Capacidades Intelectuales. </w:t>
      </w:r>
      <w:r>
        <w:rPr>
          <w:color w:val="000000"/>
        </w:rPr>
        <w:t>Se entiende como</w:t>
      </w:r>
      <w:r>
        <w:rPr>
          <w:color w:val="000000"/>
          <w:highlight w:val="white"/>
        </w:rPr>
        <w:t xml:space="preserve"> </w:t>
      </w:r>
      <w:r>
        <w:rPr>
          <w:color w:val="000000"/>
        </w:rPr>
        <w:t>niño/a ó adolescente con altas capacidades intelectuales a aquel/aquella que presenta una capacidad de aprendizaje radicalmente distinta, que lo/la diferencia de las personas de su edad. Esta capacidad puede manifestarse en un notable desempeño o elevada potencialidad en cualquiera de los siguientes aspectos: capacidad intelectual superior al promedio, aptitud académica específica, pensamiento creador o productivo, talento especial en una o varias áreas curriculares.</w:t>
      </w:r>
    </w:p>
    <w:p w:rsidR="000102D1" w:rsidRDefault="00EE0278">
      <w:pPr>
        <w:pStyle w:val="normal0"/>
        <w:pBdr>
          <w:top w:val="nil"/>
          <w:left w:val="nil"/>
          <w:bottom w:val="nil"/>
          <w:right w:val="nil"/>
          <w:between w:val="nil"/>
        </w:pBdr>
        <w:spacing w:before="120" w:after="240"/>
        <w:rPr>
          <w:color w:val="000000"/>
        </w:rPr>
      </w:pPr>
      <w:r>
        <w:rPr>
          <w:b/>
          <w:color w:val="000000"/>
        </w:rPr>
        <w:t>Artículo 4°.</w:t>
      </w:r>
      <w:r>
        <w:rPr>
          <w:color w:val="000000"/>
        </w:rPr>
        <w:t xml:space="preserve">- </w:t>
      </w:r>
      <w:r>
        <w:rPr>
          <w:b/>
          <w:color w:val="000000"/>
        </w:rPr>
        <w:t>Autoridad de Aplicación</w:t>
      </w:r>
      <w:r>
        <w:rPr>
          <w:color w:val="000000"/>
        </w:rPr>
        <w:t xml:space="preserve">. La autoridad de aplicación será determinada por el Poder Ejecutivo. </w:t>
      </w:r>
    </w:p>
    <w:p w:rsidR="000102D1" w:rsidRDefault="00EE0278">
      <w:pPr>
        <w:pStyle w:val="normal0"/>
        <w:pBdr>
          <w:top w:val="nil"/>
          <w:left w:val="nil"/>
          <w:bottom w:val="nil"/>
          <w:right w:val="nil"/>
          <w:between w:val="nil"/>
        </w:pBdr>
        <w:spacing w:before="120" w:after="240"/>
        <w:rPr>
          <w:color w:val="000000"/>
        </w:rPr>
      </w:pPr>
      <w:r>
        <w:rPr>
          <w:b/>
          <w:color w:val="000000"/>
        </w:rPr>
        <w:t>Artículo 5°.- Funciones.</w:t>
      </w:r>
      <w:r>
        <w:rPr>
          <w:color w:val="000000"/>
        </w:rPr>
        <w:t xml:space="preserve">  La Autoridad de Aplicación debe: </w:t>
      </w:r>
    </w:p>
    <w:p w:rsidR="000102D1" w:rsidRDefault="00EE0278">
      <w:pPr>
        <w:pStyle w:val="normal0"/>
        <w:pBdr>
          <w:top w:val="nil"/>
          <w:left w:val="nil"/>
          <w:bottom w:val="nil"/>
          <w:right w:val="nil"/>
          <w:between w:val="nil"/>
        </w:pBdr>
        <w:spacing w:before="120" w:after="240"/>
        <w:ind w:left="720"/>
        <w:rPr>
          <w:color w:val="000000"/>
        </w:rPr>
      </w:pPr>
      <w:r>
        <w:rPr>
          <w:color w:val="000000"/>
        </w:rPr>
        <w:t>a) Determinar el procedimiento a seguir respecto a la detección, diagnóstico y seguimiento de las Altas Capacidades Intelectuales;</w:t>
      </w:r>
    </w:p>
    <w:p w:rsidR="000102D1" w:rsidRDefault="00EE0278">
      <w:pPr>
        <w:pStyle w:val="normal0"/>
        <w:pBdr>
          <w:top w:val="nil"/>
          <w:left w:val="nil"/>
          <w:bottom w:val="nil"/>
          <w:right w:val="nil"/>
          <w:between w:val="nil"/>
        </w:pBdr>
        <w:spacing w:before="120" w:after="240"/>
        <w:ind w:left="720"/>
        <w:rPr>
          <w:color w:val="000000"/>
        </w:rPr>
      </w:pPr>
      <w:r>
        <w:rPr>
          <w:color w:val="000000"/>
        </w:rPr>
        <w:lastRenderedPageBreak/>
        <w:t>b) Establecer los procedimientos y medios adecuados para la detección temprana y la atención oportuna e integral de los niños, niñas y adolescentes con Altas Capacidades Intelectuales;</w:t>
      </w:r>
    </w:p>
    <w:p w:rsidR="000102D1" w:rsidRDefault="00EE0278">
      <w:pPr>
        <w:pStyle w:val="normal0"/>
        <w:pBdr>
          <w:top w:val="nil"/>
          <w:left w:val="nil"/>
          <w:bottom w:val="nil"/>
          <w:right w:val="nil"/>
          <w:between w:val="nil"/>
        </w:pBdr>
        <w:spacing w:before="120" w:after="240"/>
        <w:ind w:left="720"/>
        <w:rPr>
          <w:color w:val="000000"/>
        </w:rPr>
      </w:pPr>
      <w:r>
        <w:rPr>
          <w:color w:val="000000"/>
        </w:rPr>
        <w:t xml:space="preserve">c) Diseñar los métodos, planes y actividades necesarios que promuevan el acompañamiento para el desarrollo pleno de las potencialidades de los niños, niñas y adolescentes con altas capacidades intelectuales; </w:t>
      </w:r>
    </w:p>
    <w:p w:rsidR="000102D1" w:rsidRDefault="00EE0278">
      <w:pPr>
        <w:pStyle w:val="normal0"/>
        <w:pBdr>
          <w:top w:val="nil"/>
          <w:left w:val="nil"/>
          <w:bottom w:val="nil"/>
          <w:right w:val="nil"/>
          <w:between w:val="nil"/>
        </w:pBdr>
        <w:spacing w:before="120" w:after="240"/>
        <w:ind w:left="720"/>
        <w:rPr>
          <w:color w:val="000000"/>
        </w:rPr>
      </w:pPr>
      <w:r>
        <w:rPr>
          <w:color w:val="000000"/>
        </w:rPr>
        <w:t xml:space="preserve">d) Establecer capacitaciones docentes para la detección temprana, asistencia e implementación de la propuesta curricular de los/as alumnos/as con altas capacidades intelectuales; </w:t>
      </w:r>
    </w:p>
    <w:p w:rsidR="000102D1" w:rsidRDefault="00EE0278">
      <w:pPr>
        <w:pStyle w:val="normal0"/>
        <w:pBdr>
          <w:top w:val="nil"/>
          <w:left w:val="nil"/>
          <w:bottom w:val="nil"/>
          <w:right w:val="nil"/>
          <w:between w:val="nil"/>
        </w:pBdr>
        <w:spacing w:before="120" w:after="240"/>
        <w:ind w:left="720"/>
        <w:rPr>
          <w:color w:val="000000"/>
        </w:rPr>
      </w:pPr>
      <w:r>
        <w:rPr>
          <w:color w:val="000000"/>
        </w:rPr>
        <w:t xml:space="preserve">e) Planificar la formación de los recursos humanos del sistema educativo de la Ciudad en prácticas de detección temprana y abordaje pedagógico de altas capacidades intelectuales; </w:t>
      </w:r>
    </w:p>
    <w:p w:rsidR="000102D1" w:rsidRDefault="00EE0278">
      <w:pPr>
        <w:pStyle w:val="normal0"/>
        <w:pBdr>
          <w:top w:val="nil"/>
          <w:left w:val="nil"/>
          <w:bottom w:val="nil"/>
          <w:right w:val="nil"/>
          <w:between w:val="nil"/>
        </w:pBdr>
        <w:spacing w:before="120" w:after="240"/>
        <w:ind w:left="720"/>
        <w:rPr>
          <w:color w:val="000000"/>
        </w:rPr>
      </w:pPr>
      <w:r>
        <w:rPr>
          <w:color w:val="000000"/>
        </w:rPr>
        <w:t>f) Implementar campañas de concientización y difusión sobre altas capacidades intelectuales, de forma coordinada con los organismos competentes en materia de salud y educación.</w:t>
      </w:r>
    </w:p>
    <w:p w:rsidR="000102D1" w:rsidRDefault="00EE0278">
      <w:pPr>
        <w:pStyle w:val="normal0"/>
        <w:pBdr>
          <w:top w:val="nil"/>
          <w:left w:val="nil"/>
          <w:bottom w:val="nil"/>
          <w:right w:val="nil"/>
          <w:between w:val="nil"/>
        </w:pBdr>
        <w:spacing w:before="120" w:after="240"/>
        <w:rPr>
          <w:color w:val="000000"/>
        </w:rPr>
      </w:pPr>
      <w:r>
        <w:rPr>
          <w:b/>
          <w:color w:val="000000"/>
        </w:rPr>
        <w:t>Artículo 6°.-</w:t>
      </w:r>
      <w:r>
        <w:rPr>
          <w:color w:val="000000"/>
        </w:rPr>
        <w:t xml:space="preserve"> </w:t>
      </w:r>
      <w:r>
        <w:rPr>
          <w:b/>
          <w:color w:val="000000"/>
        </w:rPr>
        <w:t>Aceleración. Ingreso Anticipado.</w:t>
      </w:r>
    </w:p>
    <w:p w:rsidR="000102D1" w:rsidRDefault="00EE0278">
      <w:pPr>
        <w:pStyle w:val="normal0"/>
        <w:numPr>
          <w:ilvl w:val="0"/>
          <w:numId w:val="1"/>
        </w:numPr>
        <w:pBdr>
          <w:top w:val="nil"/>
          <w:left w:val="nil"/>
          <w:bottom w:val="nil"/>
          <w:right w:val="nil"/>
          <w:between w:val="nil"/>
        </w:pBdr>
        <w:spacing w:before="120" w:after="240"/>
        <w:rPr>
          <w:color w:val="000000"/>
        </w:rPr>
      </w:pPr>
      <w:r>
        <w:rPr>
          <w:color w:val="000000"/>
        </w:rPr>
        <w:t xml:space="preserve">La aceleración consiste en adelantar al niño, niña o adolescente al grado o año al siguiente que le correspondería cursar. La misma podrá ser otorgada a los/as alumnos/as solicitantes, cuando se cuente con el informe diagnóstico que dé cuenta de las altas capacidades intelectuales y que acrediten los conocimientos del grado/año que pretende no cursar. </w:t>
      </w:r>
    </w:p>
    <w:p w:rsidR="000102D1" w:rsidRDefault="00EE0278">
      <w:pPr>
        <w:pStyle w:val="normal0"/>
        <w:numPr>
          <w:ilvl w:val="0"/>
          <w:numId w:val="1"/>
        </w:numPr>
        <w:pBdr>
          <w:top w:val="nil"/>
          <w:left w:val="nil"/>
          <w:bottom w:val="nil"/>
          <w:right w:val="nil"/>
          <w:between w:val="nil"/>
        </w:pBdr>
        <w:spacing w:before="120" w:after="240"/>
        <w:rPr>
          <w:color w:val="000000"/>
        </w:rPr>
      </w:pPr>
      <w:r>
        <w:rPr>
          <w:color w:val="000000"/>
        </w:rPr>
        <w:t>El ingreso anticipado podrá otorgarse cuando un/a estudiante se matricule en una sala de nivel inicial o en primer grado del nivel primario, adelantándose a la edad cronológica y siempre que se presente evidencia diagnóstica que dé cuenta de las altas capacidades intelectuales.</w:t>
      </w:r>
    </w:p>
    <w:p w:rsidR="000102D1" w:rsidRDefault="00EE0278">
      <w:pPr>
        <w:pStyle w:val="normal0"/>
        <w:pBdr>
          <w:top w:val="nil"/>
          <w:left w:val="nil"/>
          <w:bottom w:val="nil"/>
          <w:right w:val="nil"/>
          <w:between w:val="nil"/>
        </w:pBdr>
        <w:spacing w:before="120" w:after="240"/>
        <w:rPr>
          <w:color w:val="000000"/>
        </w:rPr>
      </w:pPr>
      <w:r>
        <w:rPr>
          <w:b/>
          <w:color w:val="000000"/>
        </w:rPr>
        <w:t>Artículo 7°.-</w:t>
      </w:r>
      <w:r>
        <w:rPr>
          <w:color w:val="000000"/>
        </w:rPr>
        <w:t xml:space="preserve"> Se comunique al Poder Ejecutivo, etc.</w:t>
      </w:r>
    </w:p>
    <w:p w:rsidR="000102D1" w:rsidRDefault="000102D1">
      <w:pPr>
        <w:pStyle w:val="normal0"/>
        <w:ind w:left="708" w:firstLine="708"/>
        <w:jc w:val="left"/>
      </w:pPr>
    </w:p>
    <w:p w:rsidR="000102D1" w:rsidRDefault="000102D1">
      <w:pPr>
        <w:pStyle w:val="normal0"/>
        <w:jc w:val="right"/>
      </w:pPr>
    </w:p>
    <w:p w:rsidR="000102D1" w:rsidRDefault="00EE0278">
      <w:pPr>
        <w:pStyle w:val="normal0"/>
        <w:jc w:val="right"/>
      </w:pPr>
      <w:r>
        <w:t> Sala de la Comisión:         de                                 de 2022</w:t>
      </w:r>
    </w:p>
    <w:p w:rsidR="000102D1" w:rsidRDefault="000102D1">
      <w:pPr>
        <w:pStyle w:val="normal0"/>
      </w:pPr>
    </w:p>
    <w:p w:rsidR="000102D1" w:rsidRDefault="000102D1">
      <w:pPr>
        <w:pStyle w:val="normal0"/>
      </w:pPr>
    </w:p>
    <w:p w:rsidR="000102D1" w:rsidRDefault="000102D1">
      <w:pPr>
        <w:pStyle w:val="normal0"/>
      </w:pPr>
    </w:p>
    <w:p w:rsidR="004A42D5" w:rsidRDefault="004A42D5">
      <w:pPr>
        <w:pStyle w:val="normal0"/>
      </w:pPr>
    </w:p>
    <w:p w:rsidR="000102D1" w:rsidRDefault="000102D1">
      <w:pPr>
        <w:pStyle w:val="normal0"/>
      </w:pPr>
    </w:p>
    <w:p w:rsidR="000102D1" w:rsidRDefault="000102D1">
      <w:pPr>
        <w:pStyle w:val="normal0"/>
        <w:ind w:left="3540" w:firstLine="708"/>
      </w:pPr>
    </w:p>
    <w:p w:rsidR="000102D1" w:rsidRDefault="00EE0278">
      <w:pPr>
        <w:pStyle w:val="normal0"/>
        <w:ind w:left="3540" w:firstLine="708"/>
      </w:pPr>
      <w:r>
        <w:t>THOURTE MANUELA</w:t>
      </w:r>
    </w:p>
    <w:p w:rsidR="000102D1" w:rsidRDefault="00EE0278">
      <w:pPr>
        <w:pStyle w:val="normal0"/>
        <w:ind w:left="3540" w:firstLine="708"/>
      </w:pPr>
      <w:r>
        <w:t xml:space="preserve">       Presidente</w:t>
      </w:r>
    </w:p>
    <w:p w:rsidR="000102D1" w:rsidRDefault="000102D1">
      <w:pPr>
        <w:pStyle w:val="normal0"/>
      </w:pPr>
    </w:p>
    <w:p w:rsidR="000102D1" w:rsidRDefault="000102D1">
      <w:pPr>
        <w:pStyle w:val="normal0"/>
      </w:pPr>
    </w:p>
    <w:p w:rsidR="000102D1" w:rsidRDefault="000102D1">
      <w:pPr>
        <w:pStyle w:val="normal0"/>
      </w:pPr>
    </w:p>
    <w:p w:rsidR="000102D1" w:rsidRDefault="000102D1">
      <w:pPr>
        <w:pStyle w:val="normal0"/>
      </w:pPr>
    </w:p>
    <w:p w:rsidR="000102D1" w:rsidRDefault="000102D1">
      <w:pPr>
        <w:pStyle w:val="normal0"/>
      </w:pPr>
    </w:p>
    <w:p w:rsidR="000102D1" w:rsidRDefault="00EE0278">
      <w:pPr>
        <w:pStyle w:val="normal0"/>
      </w:pPr>
      <w:r>
        <w:t>BIELLI, MARÍA</w:t>
      </w:r>
      <w:r>
        <w:tab/>
        <w:t xml:space="preserve">     </w:t>
      </w:r>
      <w:r>
        <w:tab/>
      </w:r>
      <w:r>
        <w:tab/>
      </w:r>
      <w:r>
        <w:tab/>
        <w:t>MENDEZ, MARÍA SOL</w:t>
      </w:r>
    </w:p>
    <w:p w:rsidR="000102D1" w:rsidRDefault="00EE0278">
      <w:pPr>
        <w:pStyle w:val="normal0"/>
      </w:pPr>
      <w:r>
        <w:t xml:space="preserve">  Vicepresidente 1º</w:t>
      </w:r>
      <w:r>
        <w:tab/>
      </w:r>
      <w:r>
        <w:tab/>
      </w:r>
      <w:r>
        <w:tab/>
      </w:r>
      <w:r>
        <w:tab/>
        <w:t xml:space="preserve">    Vicepresidente 2º</w:t>
      </w:r>
      <w:r>
        <w:tab/>
      </w:r>
      <w:r>
        <w:tab/>
      </w:r>
      <w:r>
        <w:tab/>
        <w:t xml:space="preserve">   </w:t>
      </w:r>
    </w:p>
    <w:p w:rsidR="000102D1" w:rsidRDefault="000102D1">
      <w:pPr>
        <w:pStyle w:val="normal0"/>
      </w:pPr>
    </w:p>
    <w:p w:rsidR="000102D1" w:rsidRDefault="000102D1">
      <w:pPr>
        <w:pStyle w:val="normal0"/>
      </w:pPr>
    </w:p>
    <w:p w:rsidR="000102D1" w:rsidRDefault="000102D1">
      <w:pPr>
        <w:pStyle w:val="normal0"/>
      </w:pPr>
    </w:p>
    <w:p w:rsidR="000102D1" w:rsidRDefault="000102D1">
      <w:pPr>
        <w:pStyle w:val="normal0"/>
      </w:pPr>
    </w:p>
    <w:p w:rsidR="000102D1" w:rsidRDefault="000102D1">
      <w:pPr>
        <w:pStyle w:val="normal0"/>
      </w:pPr>
    </w:p>
    <w:p w:rsidR="000102D1" w:rsidRDefault="00EE0278">
      <w:pPr>
        <w:pStyle w:val="normal0"/>
      </w:pPr>
      <w:r>
        <w:t>VILLAFRUELA, GIMENA</w:t>
      </w:r>
      <w:r>
        <w:tab/>
      </w:r>
      <w:r>
        <w:tab/>
      </w:r>
      <w:r>
        <w:tab/>
      </w:r>
      <w:r w:rsidR="00386334">
        <w:tab/>
      </w:r>
      <w:r>
        <w:t>OCAMPO, MARTÍN</w:t>
      </w:r>
    </w:p>
    <w:p w:rsidR="000102D1" w:rsidRDefault="000102D1">
      <w:pPr>
        <w:pStyle w:val="normal0"/>
      </w:pPr>
    </w:p>
    <w:p w:rsidR="000102D1" w:rsidRDefault="000102D1">
      <w:pPr>
        <w:pStyle w:val="normal0"/>
      </w:pPr>
    </w:p>
    <w:p w:rsidR="000102D1" w:rsidRDefault="000102D1">
      <w:pPr>
        <w:pStyle w:val="normal0"/>
      </w:pPr>
    </w:p>
    <w:p w:rsidR="000102D1" w:rsidRDefault="000102D1">
      <w:pPr>
        <w:pStyle w:val="normal0"/>
      </w:pPr>
    </w:p>
    <w:p w:rsidR="000102D1" w:rsidRDefault="000102D1">
      <w:pPr>
        <w:pStyle w:val="normal0"/>
      </w:pPr>
    </w:p>
    <w:p w:rsidR="000102D1" w:rsidRDefault="00EE0278">
      <w:pPr>
        <w:pStyle w:val="normal0"/>
      </w:pPr>
      <w:r>
        <w:t>FERRERO, CECILIA</w:t>
      </w:r>
      <w:r>
        <w:tab/>
      </w:r>
      <w:r>
        <w:tab/>
      </w:r>
      <w:r>
        <w:tab/>
      </w:r>
      <w:r>
        <w:tab/>
      </w:r>
      <w:r w:rsidR="00386334">
        <w:tab/>
      </w:r>
      <w:r>
        <w:t xml:space="preserve">NIETO, DARÍO             </w:t>
      </w:r>
    </w:p>
    <w:p w:rsidR="000102D1" w:rsidRDefault="000102D1">
      <w:pPr>
        <w:pStyle w:val="normal0"/>
      </w:pPr>
    </w:p>
    <w:p w:rsidR="000102D1" w:rsidRDefault="000102D1">
      <w:pPr>
        <w:pStyle w:val="normal0"/>
      </w:pPr>
    </w:p>
    <w:p w:rsidR="000102D1" w:rsidRDefault="000102D1">
      <w:pPr>
        <w:pStyle w:val="normal0"/>
      </w:pPr>
    </w:p>
    <w:p w:rsidR="000102D1" w:rsidRDefault="000102D1">
      <w:pPr>
        <w:pStyle w:val="normal0"/>
      </w:pPr>
    </w:p>
    <w:p w:rsidR="000102D1" w:rsidRDefault="000102D1">
      <w:pPr>
        <w:pStyle w:val="normal0"/>
      </w:pPr>
    </w:p>
    <w:p w:rsidR="000102D1" w:rsidRDefault="00EE0278">
      <w:pPr>
        <w:pStyle w:val="normal0"/>
      </w:pPr>
      <w:r>
        <w:t>ESTEVARENA, MARÍA LUISA</w:t>
      </w:r>
      <w:r>
        <w:tab/>
      </w:r>
      <w:r>
        <w:tab/>
      </w:r>
      <w:r>
        <w:tab/>
        <w:t>KIENAST, MARINA</w:t>
      </w:r>
      <w:r>
        <w:tab/>
      </w:r>
      <w:r>
        <w:tab/>
      </w:r>
    </w:p>
    <w:p w:rsidR="000102D1" w:rsidRDefault="000102D1">
      <w:pPr>
        <w:pStyle w:val="normal0"/>
      </w:pPr>
    </w:p>
    <w:p w:rsidR="000102D1" w:rsidRDefault="000102D1">
      <w:pPr>
        <w:pStyle w:val="normal0"/>
      </w:pPr>
    </w:p>
    <w:p w:rsidR="000102D1" w:rsidRDefault="000102D1">
      <w:pPr>
        <w:pStyle w:val="normal0"/>
      </w:pPr>
    </w:p>
    <w:p w:rsidR="000102D1" w:rsidRDefault="000102D1">
      <w:pPr>
        <w:pStyle w:val="normal0"/>
      </w:pPr>
    </w:p>
    <w:p w:rsidR="000102D1" w:rsidRDefault="000102D1">
      <w:pPr>
        <w:pStyle w:val="normal0"/>
      </w:pPr>
    </w:p>
    <w:p w:rsidR="000102D1" w:rsidRDefault="00EE0278">
      <w:pPr>
        <w:pStyle w:val="normal0"/>
      </w:pPr>
      <w:r>
        <w:t>GUOUMAN, MARCELO</w:t>
      </w:r>
      <w:r>
        <w:tab/>
        <w:t xml:space="preserve"> </w:t>
      </w:r>
      <w:r>
        <w:tab/>
      </w:r>
      <w:r>
        <w:tab/>
      </w:r>
      <w:r>
        <w:tab/>
        <w:t>FERNANDEZ,  OFELIA</w:t>
      </w:r>
    </w:p>
    <w:p w:rsidR="000102D1" w:rsidRDefault="000102D1">
      <w:pPr>
        <w:pStyle w:val="normal0"/>
      </w:pPr>
    </w:p>
    <w:p w:rsidR="000102D1" w:rsidRDefault="000102D1">
      <w:pPr>
        <w:pStyle w:val="normal0"/>
      </w:pPr>
    </w:p>
    <w:p w:rsidR="000102D1" w:rsidRDefault="000102D1">
      <w:pPr>
        <w:pStyle w:val="normal0"/>
      </w:pPr>
    </w:p>
    <w:p w:rsidR="000102D1" w:rsidRDefault="000102D1">
      <w:pPr>
        <w:pStyle w:val="normal0"/>
      </w:pPr>
    </w:p>
    <w:p w:rsidR="000102D1" w:rsidRDefault="00EE0278">
      <w:pPr>
        <w:pStyle w:val="normal0"/>
      </w:pPr>
      <w:r>
        <w:tab/>
      </w:r>
      <w:r>
        <w:tab/>
      </w:r>
      <w:r>
        <w:tab/>
      </w:r>
      <w:r>
        <w:tab/>
      </w:r>
      <w:r>
        <w:tab/>
      </w:r>
    </w:p>
    <w:p w:rsidR="000102D1" w:rsidRDefault="000102D1">
      <w:pPr>
        <w:pStyle w:val="normal0"/>
      </w:pPr>
    </w:p>
    <w:p w:rsidR="000102D1" w:rsidRDefault="00EE0278">
      <w:pPr>
        <w:pStyle w:val="normal0"/>
      </w:pPr>
      <w:r>
        <w:t>DAER, MAIA</w:t>
      </w:r>
      <w:r>
        <w:tab/>
      </w:r>
      <w:r>
        <w:tab/>
      </w:r>
      <w:r>
        <w:tab/>
      </w:r>
      <w:r>
        <w:tab/>
      </w:r>
      <w:r>
        <w:tab/>
      </w:r>
      <w:r>
        <w:tab/>
        <w:t>VELASCO, LAURA</w:t>
      </w:r>
    </w:p>
    <w:p w:rsidR="000102D1" w:rsidRDefault="000102D1">
      <w:pPr>
        <w:pStyle w:val="normal0"/>
      </w:pPr>
    </w:p>
    <w:p w:rsidR="000102D1" w:rsidRDefault="000102D1">
      <w:pPr>
        <w:pStyle w:val="normal0"/>
      </w:pPr>
    </w:p>
    <w:p w:rsidR="000102D1" w:rsidRDefault="000102D1">
      <w:pPr>
        <w:pStyle w:val="normal0"/>
      </w:pPr>
    </w:p>
    <w:p w:rsidR="000102D1" w:rsidRDefault="000102D1">
      <w:pPr>
        <w:pStyle w:val="normal0"/>
      </w:pPr>
    </w:p>
    <w:p w:rsidR="000102D1" w:rsidRDefault="000102D1">
      <w:pPr>
        <w:pStyle w:val="normal0"/>
      </w:pPr>
    </w:p>
    <w:p w:rsidR="000102D1" w:rsidRDefault="00EE0278">
      <w:pPr>
        <w:pStyle w:val="normal0"/>
      </w:pPr>
      <w:r>
        <w:t>BARRY, ALEJANDRINA</w:t>
      </w:r>
      <w:r>
        <w:tab/>
      </w:r>
      <w:r>
        <w:tab/>
      </w:r>
      <w:r>
        <w:tab/>
      </w:r>
      <w:r>
        <w:tab/>
        <w:t>DE MENDIETA, MERCEDES</w:t>
      </w:r>
    </w:p>
    <w:p w:rsidR="000102D1" w:rsidRDefault="000102D1">
      <w:pPr>
        <w:pStyle w:val="normal0"/>
      </w:pPr>
    </w:p>
    <w:p w:rsidR="000102D1" w:rsidRDefault="000102D1">
      <w:pPr>
        <w:pStyle w:val="normal0"/>
      </w:pPr>
    </w:p>
    <w:p w:rsidR="000102D1" w:rsidRDefault="000102D1">
      <w:pPr>
        <w:pStyle w:val="normal0"/>
      </w:pPr>
    </w:p>
    <w:p w:rsidR="000102D1" w:rsidRDefault="00EE0278">
      <w:pPr>
        <w:pStyle w:val="normal0"/>
      </w:pPr>
      <w:r>
        <w:tab/>
      </w:r>
      <w:r>
        <w:tab/>
      </w:r>
    </w:p>
    <w:p w:rsidR="000102D1" w:rsidRDefault="00EE0278">
      <w:pPr>
        <w:pStyle w:val="normal0"/>
      </w:pPr>
      <w:r>
        <w:t>abf</w:t>
      </w:r>
    </w:p>
    <w:p w:rsidR="000102D1" w:rsidRDefault="000102D1">
      <w:pPr>
        <w:pStyle w:val="normal0"/>
        <w:tabs>
          <w:tab w:val="left" w:pos="8505"/>
        </w:tabs>
        <w:ind w:left="284" w:firstLine="991"/>
        <w:jc w:val="right"/>
      </w:pPr>
    </w:p>
    <w:sectPr w:rsidR="000102D1" w:rsidSect="000102D1">
      <w:headerReference w:type="default" r:id="rId7"/>
      <w:footerReference w:type="default" r:id="rId8"/>
      <w:pgSz w:w="12242" w:h="20163"/>
      <w:pgMar w:top="3686"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43C0" w:rsidRDefault="002143C0" w:rsidP="000102D1">
      <w:r>
        <w:separator/>
      </w:r>
    </w:p>
  </w:endnote>
  <w:endnote w:type="continuationSeparator" w:id="1">
    <w:p w:rsidR="002143C0" w:rsidRDefault="002143C0" w:rsidP="000102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sig w:usb0="00000000" w:usb1="00000000" w:usb2="00000000" w:usb3="00000000" w:csb0="00000000" w:csb1="00000000"/>
  </w:font>
  <w:font w:name="Times">
    <w:panose1 w:val="0202060306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D1" w:rsidRDefault="000102D1">
    <w:pPr>
      <w:pStyle w:val="normal0"/>
      <w:pBdr>
        <w:top w:val="nil"/>
        <w:left w:val="nil"/>
        <w:bottom w:val="nil"/>
        <w:right w:val="nil"/>
        <w:between w:val="nil"/>
      </w:pBdr>
      <w:tabs>
        <w:tab w:val="center" w:pos="4419"/>
        <w:tab w:val="right" w:pos="8838"/>
      </w:tabs>
      <w:rPr>
        <w:color w:val="000000"/>
        <w:sz w:val="20"/>
        <w:szCs w:val="20"/>
      </w:rPr>
    </w:pPr>
  </w:p>
  <w:p w:rsidR="000102D1" w:rsidRDefault="00EE0278">
    <w:pPr>
      <w:pStyle w:val="normal0"/>
      <w:pBdr>
        <w:top w:val="nil"/>
        <w:left w:val="nil"/>
        <w:bottom w:val="nil"/>
        <w:right w:val="nil"/>
        <w:between w:val="nil"/>
      </w:pBdr>
      <w:tabs>
        <w:tab w:val="center" w:pos="4419"/>
        <w:tab w:val="right" w:pos="8838"/>
      </w:tabs>
      <w:rPr>
        <w:color w:val="000000"/>
        <w:sz w:val="20"/>
        <w:szCs w:val="20"/>
      </w:rPr>
    </w:pPr>
    <w:r>
      <w:rPr>
        <w:color w:val="000000"/>
        <w:sz w:val="20"/>
        <w:szCs w:val="20"/>
      </w:rPr>
      <w:t>Último cambio: 10/11/22 16:17:00  -  Cantidad de caracteres: 640 - Cantidad de palabras: 108</w:t>
    </w:r>
  </w:p>
  <w:p w:rsidR="000102D1" w:rsidRDefault="00EE0278">
    <w:pPr>
      <w:pStyle w:val="normal0"/>
      <w:pBdr>
        <w:top w:val="nil"/>
        <w:left w:val="nil"/>
        <w:bottom w:val="nil"/>
        <w:right w:val="nil"/>
        <w:between w:val="nil"/>
      </w:pBdr>
      <w:tabs>
        <w:tab w:val="center" w:pos="4419"/>
        <w:tab w:val="right" w:pos="8838"/>
      </w:tabs>
      <w:rPr>
        <w:color w:val="000000"/>
        <w:sz w:val="20"/>
        <w:szCs w:val="20"/>
      </w:rPr>
    </w:pPr>
    <w:r>
      <w:rPr>
        <w:color w:val="000000"/>
        <w:sz w:val="20"/>
        <w:szCs w:val="20"/>
      </w:rPr>
      <w:tab/>
      <w:t xml:space="preserve">Pág. </w:t>
    </w:r>
    <w:r w:rsidR="00133A99">
      <w:rPr>
        <w:color w:val="000000"/>
        <w:sz w:val="20"/>
        <w:szCs w:val="20"/>
      </w:rPr>
      <w:fldChar w:fldCharType="begin"/>
    </w:r>
    <w:r>
      <w:rPr>
        <w:color w:val="000000"/>
        <w:sz w:val="20"/>
        <w:szCs w:val="20"/>
      </w:rPr>
      <w:instrText>PAGE</w:instrText>
    </w:r>
    <w:r w:rsidR="00133A99">
      <w:rPr>
        <w:color w:val="000000"/>
        <w:sz w:val="20"/>
        <w:szCs w:val="20"/>
      </w:rPr>
      <w:fldChar w:fldCharType="separate"/>
    </w:r>
    <w:r w:rsidR="003D2338">
      <w:rPr>
        <w:noProof/>
        <w:color w:val="000000"/>
        <w:sz w:val="20"/>
        <w:szCs w:val="20"/>
      </w:rPr>
      <w:t>4</w:t>
    </w:r>
    <w:r w:rsidR="00133A99">
      <w:rPr>
        <w:color w:val="000000"/>
        <w:sz w:val="20"/>
        <w:szCs w:val="20"/>
      </w:rPr>
      <w:fldChar w:fldCharType="end"/>
    </w:r>
    <w:r>
      <w:rPr>
        <w:color w:val="000000"/>
        <w:sz w:val="20"/>
        <w:szCs w:val="20"/>
      </w:rPr>
      <w:t>/</w:t>
    </w:r>
    <w:r w:rsidR="00133A99">
      <w:rPr>
        <w:color w:val="000000"/>
        <w:sz w:val="20"/>
        <w:szCs w:val="20"/>
      </w:rPr>
      <w:fldChar w:fldCharType="begin"/>
    </w:r>
    <w:r>
      <w:rPr>
        <w:color w:val="000000"/>
        <w:sz w:val="20"/>
        <w:szCs w:val="20"/>
      </w:rPr>
      <w:instrText>NUMPAGES</w:instrText>
    </w:r>
    <w:r w:rsidR="00133A99">
      <w:rPr>
        <w:color w:val="000000"/>
        <w:sz w:val="20"/>
        <w:szCs w:val="20"/>
      </w:rPr>
      <w:fldChar w:fldCharType="separate"/>
    </w:r>
    <w:r w:rsidR="003644B2">
      <w:rPr>
        <w:noProof/>
        <w:color w:val="000000"/>
        <w:sz w:val="20"/>
        <w:szCs w:val="20"/>
      </w:rPr>
      <w:t>4</w:t>
    </w:r>
    <w:r w:rsidR="00133A99">
      <w:rPr>
        <w:color w:val="000000"/>
        <w:sz w:val="20"/>
        <w:szCs w:val="20"/>
      </w:rPr>
      <w:fldChar w:fldCharType="end"/>
    </w:r>
    <w:r>
      <w:rPr>
        <w:color w:val="000000"/>
        <w:sz w:val="20"/>
        <w:szCs w:val="20"/>
      </w:rPr>
      <w:t xml:space="preserve">      * * * * * * * * * * * * * * * *</w:t>
    </w:r>
  </w:p>
  <w:p w:rsidR="000102D1" w:rsidRDefault="000102D1">
    <w:pPr>
      <w:pStyle w:val="normal0"/>
      <w:pBdr>
        <w:top w:val="nil"/>
        <w:left w:val="nil"/>
        <w:bottom w:val="nil"/>
        <w:right w:val="nil"/>
        <w:between w:val="nil"/>
      </w:pBdr>
      <w:tabs>
        <w:tab w:val="center" w:pos="4419"/>
        <w:tab w:val="right" w:pos="8838"/>
      </w:tabs>
      <w:rPr>
        <w:color w:val="000000"/>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43C0" w:rsidRDefault="002143C0" w:rsidP="000102D1">
      <w:r>
        <w:separator/>
      </w:r>
    </w:p>
  </w:footnote>
  <w:footnote w:type="continuationSeparator" w:id="1">
    <w:p w:rsidR="002143C0" w:rsidRDefault="002143C0" w:rsidP="000102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D1" w:rsidRDefault="00EE0278">
    <w:pPr>
      <w:pStyle w:val="normal0"/>
      <w:pBdr>
        <w:top w:val="nil"/>
        <w:left w:val="nil"/>
        <w:bottom w:val="nil"/>
        <w:right w:val="nil"/>
        <w:between w:val="nil"/>
      </w:pBdr>
      <w:tabs>
        <w:tab w:val="center" w:pos="4419"/>
        <w:tab w:val="right" w:pos="8838"/>
      </w:tabs>
      <w:jc w:val="right"/>
      <w:rPr>
        <w:color w:val="000000"/>
      </w:rPr>
    </w:pPr>
    <w:r>
      <w:rPr>
        <w:b/>
        <w:color w:val="000000"/>
      </w:rPr>
      <w:t>Ref. Expte.  2263-D-2022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3E26C8"/>
    <w:multiLevelType w:val="multilevel"/>
    <w:tmpl w:val="05FCF14A"/>
    <w:lvl w:ilvl="0">
      <w:start w:val="1"/>
      <w:numFmt w:val="lowerLetter"/>
      <w:lvlText w:val="%1)"/>
      <w:lvlJc w:val="left"/>
      <w:pPr>
        <w:ind w:left="720" w:hanging="360"/>
      </w:pPr>
      <w:rPr>
        <w:u w:val="none"/>
        <w:vertAlign w:val="baseline"/>
      </w:rPr>
    </w:lvl>
    <w:lvl w:ilvl="1">
      <w:start w:val="1"/>
      <w:numFmt w:val="lowerRoman"/>
      <w:lvlText w:val="%2)"/>
      <w:lvlJc w:val="righ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lowerRoman"/>
      <w:lvlText w:val="(%5)"/>
      <w:lvlJc w:val="right"/>
      <w:pPr>
        <w:ind w:left="3600" w:hanging="360"/>
      </w:pPr>
      <w:rPr>
        <w:u w:val="none"/>
        <w:vertAlign w:val="baseline"/>
      </w:rPr>
    </w:lvl>
    <w:lvl w:ilvl="5">
      <w:start w:val="1"/>
      <w:numFmt w:val="decimal"/>
      <w:lvlText w:val="(%6)"/>
      <w:lvlJc w:val="left"/>
      <w:pPr>
        <w:ind w:left="4320" w:hanging="360"/>
      </w:pPr>
      <w:rPr>
        <w:u w:val="none"/>
        <w:vertAlign w:val="baseline"/>
      </w:rPr>
    </w:lvl>
    <w:lvl w:ilvl="6">
      <w:start w:val="1"/>
      <w:numFmt w:val="lowerLetter"/>
      <w:lvlText w:val="%7."/>
      <w:lvlJc w:val="left"/>
      <w:pPr>
        <w:ind w:left="5040" w:hanging="360"/>
      </w:pPr>
      <w:rPr>
        <w:u w:val="none"/>
        <w:vertAlign w:val="baseline"/>
      </w:rPr>
    </w:lvl>
    <w:lvl w:ilvl="7">
      <w:start w:val="1"/>
      <w:numFmt w:val="lowerRoman"/>
      <w:lvlText w:val="%8."/>
      <w:lvlJc w:val="right"/>
      <w:pPr>
        <w:ind w:left="5760" w:hanging="360"/>
      </w:pPr>
      <w:rPr>
        <w:u w:val="none"/>
        <w:vertAlign w:val="baseline"/>
      </w:rPr>
    </w:lvl>
    <w:lvl w:ilvl="8">
      <w:start w:val="1"/>
      <w:numFmt w:val="decimal"/>
      <w:lvlText w:val="%9."/>
      <w:lvlJc w:val="left"/>
      <w:pPr>
        <w:ind w:left="6480" w:hanging="360"/>
      </w:pPr>
      <w:rPr>
        <w:u w:val="none"/>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0102D1"/>
    <w:rsid w:val="000102D1"/>
    <w:rsid w:val="00133A99"/>
    <w:rsid w:val="002143C0"/>
    <w:rsid w:val="003644B2"/>
    <w:rsid w:val="00386334"/>
    <w:rsid w:val="003D2338"/>
    <w:rsid w:val="004A42D5"/>
    <w:rsid w:val="0058408E"/>
    <w:rsid w:val="009B0633"/>
    <w:rsid w:val="009E1D07"/>
    <w:rsid w:val="00AB585D"/>
    <w:rsid w:val="00CB51FA"/>
    <w:rsid w:val="00D27F32"/>
    <w:rsid w:val="00DB28A0"/>
    <w:rsid w:val="00EE027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633"/>
  </w:style>
  <w:style w:type="paragraph" w:styleId="Ttulo1">
    <w:name w:val="heading 1"/>
    <w:basedOn w:val="normal0"/>
    <w:next w:val="normal0"/>
    <w:rsid w:val="000102D1"/>
    <w:pPr>
      <w:keepNext/>
      <w:keepLines/>
      <w:spacing w:before="480" w:after="120"/>
      <w:outlineLvl w:val="0"/>
    </w:pPr>
    <w:rPr>
      <w:b/>
      <w:sz w:val="48"/>
      <w:szCs w:val="48"/>
    </w:rPr>
  </w:style>
  <w:style w:type="paragraph" w:styleId="Ttulo2">
    <w:name w:val="heading 2"/>
    <w:basedOn w:val="normal0"/>
    <w:next w:val="normal0"/>
    <w:rsid w:val="000102D1"/>
    <w:pPr>
      <w:keepNext/>
      <w:keepLines/>
      <w:spacing w:before="360" w:after="80"/>
      <w:outlineLvl w:val="1"/>
    </w:pPr>
    <w:rPr>
      <w:b/>
      <w:sz w:val="36"/>
      <w:szCs w:val="36"/>
    </w:rPr>
  </w:style>
  <w:style w:type="paragraph" w:styleId="Ttulo3">
    <w:name w:val="heading 3"/>
    <w:basedOn w:val="normal0"/>
    <w:next w:val="normal0"/>
    <w:rsid w:val="000102D1"/>
    <w:pPr>
      <w:keepNext/>
      <w:keepLines/>
      <w:spacing w:before="280" w:after="80"/>
      <w:outlineLvl w:val="2"/>
    </w:pPr>
    <w:rPr>
      <w:b/>
      <w:sz w:val="28"/>
      <w:szCs w:val="28"/>
    </w:rPr>
  </w:style>
  <w:style w:type="paragraph" w:styleId="Ttulo4">
    <w:name w:val="heading 4"/>
    <w:basedOn w:val="normal0"/>
    <w:next w:val="normal0"/>
    <w:rsid w:val="000102D1"/>
    <w:pPr>
      <w:keepNext/>
      <w:keepLines/>
      <w:spacing w:before="240" w:after="40"/>
      <w:outlineLvl w:val="3"/>
    </w:pPr>
    <w:rPr>
      <w:b/>
    </w:rPr>
  </w:style>
  <w:style w:type="paragraph" w:styleId="Ttulo5">
    <w:name w:val="heading 5"/>
    <w:basedOn w:val="normal0"/>
    <w:next w:val="normal0"/>
    <w:rsid w:val="000102D1"/>
    <w:pPr>
      <w:keepNext/>
      <w:keepLines/>
      <w:spacing w:before="220" w:after="40"/>
      <w:outlineLvl w:val="4"/>
    </w:pPr>
    <w:rPr>
      <w:b/>
      <w:sz w:val="22"/>
      <w:szCs w:val="22"/>
    </w:rPr>
  </w:style>
  <w:style w:type="paragraph" w:styleId="Ttulo6">
    <w:name w:val="heading 6"/>
    <w:basedOn w:val="normal0"/>
    <w:next w:val="normal0"/>
    <w:rsid w:val="000102D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0102D1"/>
  </w:style>
  <w:style w:type="table" w:customStyle="1" w:styleId="TableNormal">
    <w:name w:val="Table Normal"/>
    <w:rsid w:val="000102D1"/>
    <w:tblPr>
      <w:tblCellMar>
        <w:top w:w="0" w:type="dxa"/>
        <w:left w:w="0" w:type="dxa"/>
        <w:bottom w:w="0" w:type="dxa"/>
        <w:right w:w="0" w:type="dxa"/>
      </w:tblCellMar>
    </w:tblPr>
  </w:style>
  <w:style w:type="paragraph" w:styleId="Ttulo">
    <w:name w:val="Title"/>
    <w:basedOn w:val="normal0"/>
    <w:next w:val="normal0"/>
    <w:rsid w:val="000102D1"/>
    <w:pPr>
      <w:keepNext/>
      <w:keepLines/>
      <w:spacing w:before="480" w:after="120"/>
    </w:pPr>
    <w:rPr>
      <w:b/>
      <w:sz w:val="72"/>
      <w:szCs w:val="72"/>
    </w:rPr>
  </w:style>
  <w:style w:type="paragraph" w:styleId="Subttulo">
    <w:name w:val="Subtitle"/>
    <w:basedOn w:val="normal0"/>
    <w:next w:val="normal0"/>
    <w:rsid w:val="000102D1"/>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1290</Words>
  <Characters>7100</Characters>
  <Application>Microsoft Office Word</Application>
  <DocSecurity>0</DocSecurity>
  <Lines>59</Lines>
  <Paragraphs>16</Paragraphs>
  <ScaleCrop>false</ScaleCrop>
  <Company/>
  <LinksUpToDate>false</LinksUpToDate>
  <CharactersWithSpaces>8374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adferretti</dc:creator>
  <cp:lastModifiedBy>adferretti</cp:lastModifiedBy>
  <cp:revision>11</cp:revision>
  <cp:lastPrinted>2022-11-10T20:49:00Z</cp:lastPrinted>
  <dcterms:created xsi:type="dcterms:W3CDTF">2022-11-10T20:06:00Z</dcterms:created>
  <dcterms:modified xsi:type="dcterms:W3CDTF">2022-11-10T20:49:00Z</dcterms:modified>
</cp:coreProperties>
</file>