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A69" w:rsidRDefault="004E2BFC">
      <w:pPr>
        <w:pStyle w:val="normal0"/>
      </w:pPr>
      <w:r>
        <w:t>Legislatura de la Ciudad Autónoma de Buenos Aires</w:t>
      </w:r>
    </w:p>
    <w:p w:rsidR="000C1A69" w:rsidRDefault="000C1A69">
      <w:pPr>
        <w:pStyle w:val="normal0"/>
      </w:pPr>
    </w:p>
    <w:p w:rsidR="000C1A69" w:rsidRDefault="004E2BFC">
      <w:pPr>
        <w:pStyle w:val="normal0"/>
      </w:pPr>
      <w:r>
        <w:t>Visto:</w:t>
      </w:r>
    </w:p>
    <w:p w:rsidR="000C1A69" w:rsidRDefault="000C1A69">
      <w:pPr>
        <w:pStyle w:val="normal0"/>
      </w:pPr>
    </w:p>
    <w:p w:rsidR="000C1A69" w:rsidRDefault="004E2BFC">
      <w:pPr>
        <w:pStyle w:val="normal0"/>
        <w:pBdr>
          <w:top w:val="nil"/>
          <w:left w:val="nil"/>
          <w:bottom w:val="nil"/>
          <w:right w:val="nil"/>
          <w:between w:val="nil"/>
        </w:pBdr>
        <w:ind w:firstLine="708"/>
        <w:rPr>
          <w:color w:val="000000"/>
        </w:rPr>
      </w:pPr>
      <w:r>
        <w:rPr>
          <w:color w:val="000000"/>
        </w:rPr>
        <w:t xml:space="preserve">El expediente Nº  1714-D-2021, de Ley, de los/las Diputados/as Bielli, Andrade, </w:t>
      </w:r>
      <w:hyperlink r:id="rId7">
        <w:r>
          <w:rPr>
            <w:color w:val="000000"/>
          </w:rPr>
          <w:t>Barroetaveña,</w:t>
        </w:r>
      </w:hyperlink>
      <w:r>
        <w:rPr>
          <w:color w:val="000000"/>
        </w:rPr>
        <w:t xml:space="preserve"> </w:t>
      </w:r>
      <w:hyperlink r:id="rId8">
        <w:r>
          <w:rPr>
            <w:color w:val="000000"/>
          </w:rPr>
          <w:t xml:space="preserve">Cámpora, </w:t>
        </w:r>
      </w:hyperlink>
      <w:hyperlink r:id="rId9">
        <w:r>
          <w:rPr>
            <w:color w:val="000000"/>
          </w:rPr>
          <w:t xml:space="preserve">Fernández, </w:t>
        </w:r>
      </w:hyperlink>
      <w:hyperlink r:id="rId10">
        <w:r>
          <w:rPr>
            <w:color w:val="000000"/>
          </w:rPr>
          <w:t>Ferreño,</w:t>
        </w:r>
      </w:hyperlink>
      <w:hyperlink r:id="rId11">
        <w:r>
          <w:rPr>
            <w:color w:val="000000"/>
          </w:rPr>
          <w:t xml:space="preserve"> Montenegro, </w:t>
        </w:r>
      </w:hyperlink>
      <w:hyperlink r:id="rId12">
        <w:r>
          <w:rPr>
            <w:color w:val="000000"/>
          </w:rPr>
          <w:t xml:space="preserve">Morresi, </w:t>
        </w:r>
      </w:hyperlink>
      <w:hyperlink r:id="rId13">
        <w:r>
          <w:rPr>
            <w:color w:val="000000"/>
          </w:rPr>
          <w:t>Muiños,</w:t>
        </w:r>
      </w:hyperlink>
      <w:r>
        <w:rPr>
          <w:color w:val="000000"/>
        </w:rPr>
        <w:t xml:space="preserve"> </w:t>
      </w:r>
      <w:hyperlink r:id="rId14">
        <w:r>
          <w:rPr>
            <w:color w:val="000000"/>
          </w:rPr>
          <w:t>Neira,</w:t>
        </w:r>
      </w:hyperlink>
      <w:r>
        <w:rPr>
          <w:color w:val="000000"/>
        </w:rPr>
        <w:t xml:space="preserve"> </w:t>
      </w:r>
      <w:hyperlink r:id="rId15">
        <w:r>
          <w:rPr>
            <w:color w:val="000000"/>
          </w:rPr>
          <w:t xml:space="preserve">Pokoik García, </w:t>
        </w:r>
      </w:hyperlink>
      <w:hyperlink r:id="rId16">
        <w:r>
          <w:rPr>
            <w:color w:val="000000"/>
          </w:rPr>
          <w:t xml:space="preserve">Roberto, </w:t>
        </w:r>
      </w:hyperlink>
      <w:hyperlink r:id="rId17">
        <w:r>
          <w:rPr>
            <w:color w:val="000000"/>
          </w:rPr>
          <w:t xml:space="preserve">Santoro, </w:t>
        </w:r>
      </w:hyperlink>
      <w:hyperlink r:id="rId18">
        <w:r>
          <w:rPr>
            <w:color w:val="000000"/>
          </w:rPr>
          <w:t>Socías,</w:t>
        </w:r>
      </w:hyperlink>
      <w:r>
        <w:rPr>
          <w:color w:val="000000"/>
        </w:rPr>
        <w:t xml:space="preserve"> </w:t>
      </w:r>
      <w:hyperlink r:id="rId19">
        <w:r>
          <w:rPr>
            <w:color w:val="000000"/>
          </w:rPr>
          <w:t xml:space="preserve">Valdés, </w:t>
        </w:r>
      </w:hyperlink>
      <w:r>
        <w:rPr>
          <w:color w:val="000000"/>
        </w:rPr>
        <w:t xml:space="preserve">y </w:t>
      </w:r>
      <w:hyperlink r:id="rId20">
        <w:r>
          <w:rPr>
            <w:color w:val="000000"/>
          </w:rPr>
          <w:t>Velasco</w:t>
        </w:r>
      </w:hyperlink>
      <w:r>
        <w:rPr>
          <w:color w:val="000000"/>
        </w:rPr>
        <w:t xml:space="preserve"> referido a la Ley de abordaje de la emergencia docente y agregado Expte. 2944-D-2022, de Ley, de los/las Diputados/as Thourte, Ferrario y García Vilas, referido a la “Modificación de los Art.1º y otros de la Ley N° 1843 -   Becas para estudios de carreras estratégicas de Educación Superior No Universitaria”, y</w:t>
      </w:r>
    </w:p>
    <w:p w:rsidR="000C1A69" w:rsidRDefault="000C1A69">
      <w:pPr>
        <w:pStyle w:val="normal0"/>
        <w:ind w:firstLine="708"/>
      </w:pPr>
    </w:p>
    <w:p w:rsidR="000C1A69" w:rsidRDefault="004E2BFC">
      <w:pPr>
        <w:pStyle w:val="normal0"/>
        <w:tabs>
          <w:tab w:val="left" w:pos="8505"/>
        </w:tabs>
      </w:pPr>
      <w:r>
        <w:t>Considerando:</w:t>
      </w:r>
    </w:p>
    <w:p w:rsidR="000C1A69" w:rsidRDefault="000C1A69">
      <w:pPr>
        <w:pStyle w:val="normal0"/>
        <w:tabs>
          <w:tab w:val="left" w:pos="1701"/>
        </w:tabs>
      </w:pP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 xml:space="preserve">Que la presente iniciativa propicia la creación del régimen de becas estudiantiles de nivel superior no universitario para carreras de formación docente y de educación técnico profesional establecidas como estratégicas para el desarrollo de la Ciudad Autónoma de Buenos Aires. </w:t>
      </w: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Que la Ley de Educación Nacional Nº 26.206, en sus artículos segundo y tercero, sostiene que la educación es un bien público y un derecho personal y social y se constituye en política de Estado para construir una sociedad justa, reafirmar la soberanía y la identidad nacional, profundizar el ejercicio de la ciudadanía democrática, respetar los derechos humanos y libertades fundamentales y fortalecer el desarrollo económico y social de la Nación. La Constitución de la Ciudad Autónoma de Buenos Aires, en su artículo 23, plasma el compromiso de la Ciudad con un sistema educativo inspirado en los principios de la libertad, la ética y la solidaridad, para el desarrollo de una sociedad justa y democrática. Por su parte, la Constitución Nacional en su artículo 75 inc. 18, plantea que la educación constituye una piedra fundamental para la promoción del bienestar general. En este marco, este proyecto tiene por objeto mejorar el ingreso, la permanencia y el egreso de estudiantes fortaleciendo el sistema de becas en carreras estratégicas y en áreas de vacancia del sistema educativo.</w:t>
      </w: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 xml:space="preserve">Que en primer lugar esta iniciativa busca alinear los incentivos de formación hacia los requerimientos en materia de cobertura de cargos docentes, a fin de promover un sistema educativo de calidad. La Declaración Universal de los Derechos Humanos en su artículo 26 reconoce que toda persona tiene derecho a la educación como derecho humano fundamental, integral, indivisible y exigible.  La Declaración de Incheon de las Naciones Unidas del 21 de mayo de 2015 y el Marco de Acción para la realización del objetivo "Desarrollo Sostenible 4", establecieron una agenda universal para garantizar una educación inclusiva y equitativa de calidad y promover oportunidades de aprendizaje permanente en el periodo 2015-2030. En este sentido, la educación como un derecho implica responsabilidades concretas para el Estado, como principal garante de su cumplimiento. Esto no solo implica que los alumnos/as accedan a la escuela, sino que cuenten con docentes formados. </w:t>
      </w: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 xml:space="preserve">Que en su artículo 24 la Constitución de la Ciudad plantea la “responsabilidad indelegable de asegurar y financiar la educación pública, estatal laica y gratuita en todos los niveles y modalidades, a partir de los cuarenta y cinco días de vida hasta el nivel </w:t>
      </w:r>
      <w:r>
        <w:rPr>
          <w:color w:val="000000"/>
        </w:rPr>
        <w:lastRenderedPageBreak/>
        <w:t xml:space="preserve">superior” y que “se responsabiliza por la formación y perfeccionamiento de los docentes para asegurar su idoneidad y garantizar su jerarquización profesional y una retribución acorde con su función social”. Por esta se busca garantizar el derecho a la educación y potenciar las trayectorias educativas de los/as estudiantes, permitiendo que todos cuenten con docentes formados. </w:t>
      </w: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 xml:space="preserve">Que, en segundo lugar, se busca incentivar áreas estratégicas de Educación Técnico Profesional. La Ley de Educación Técnico Profesional N° 26.058, comprende a las Instituciones de educación técnico profesional de nivel medio, de educación técnico profesional de nivel superior no universitario y de formación profesional. Las carreras estratégicas se determinarán mediante una visión integrada con la comunidad educativa y su contexto local, buscando reorientar los recursos de forma eficiente y propiciando políticas públicas inteligentes que se enmarcan en un proceso de crecimiento sostenible y visión estratégica, con metas asequibles a mediano y largo plazo. </w:t>
      </w:r>
    </w:p>
    <w:p w:rsidR="000C1A69" w:rsidRDefault="004E2BFC">
      <w:pPr>
        <w:pStyle w:val="normal0"/>
        <w:pBdr>
          <w:top w:val="nil"/>
          <w:left w:val="nil"/>
          <w:bottom w:val="nil"/>
          <w:right w:val="nil"/>
          <w:between w:val="nil"/>
        </w:pBdr>
        <w:spacing w:after="200" w:line="276" w:lineRule="auto"/>
        <w:ind w:firstLine="708"/>
        <w:rPr>
          <w:color w:val="000000"/>
        </w:rPr>
      </w:pPr>
      <w:r>
        <w:rPr>
          <w:color w:val="000000"/>
        </w:rPr>
        <w:t>Que, por su parte, la Ley de Educación Superior 24.521 establece en el artículo 13 que los y las estudiantes de las instituciones de educación superior tienen derecho a “obtener becas, créditos y otras formas de apoyo económico y social que garanticen la igualdad de oportunidades y posibilidades, particularmente para el acceso y permanencia en los estudios de grado”. Para ello, resulta fundamental atraer jóvenes comprometidos, con buen desempeño académico, y acompañar sus trayectorias. Por esta razón, con este régimen de becas se busca impulsar la elección por la docencia y la educación técnico profesional para garantizar el egreso de estudiantes de las carreras estratégicas para el desarrollo integral de la Ciudad.</w:t>
      </w:r>
    </w:p>
    <w:p w:rsidR="000C1A69" w:rsidRDefault="004E2BFC">
      <w:pPr>
        <w:pStyle w:val="normal0"/>
        <w:pBdr>
          <w:top w:val="nil"/>
          <w:left w:val="nil"/>
          <w:bottom w:val="nil"/>
          <w:right w:val="nil"/>
          <w:between w:val="nil"/>
        </w:pBdr>
        <w:spacing w:before="240" w:after="240" w:line="276" w:lineRule="auto"/>
        <w:ind w:firstLine="708"/>
        <w:rPr>
          <w:color w:val="000000"/>
        </w:rPr>
      </w:pPr>
      <w:r>
        <w:rPr>
          <w:color w:val="000000"/>
        </w:rPr>
        <w:t xml:space="preserve">Por todo lo expuesto, estas Comisiones de Educación, Ciencia y Tecnología, Presupuesto, Hacienda, Administración Financiera y Política Tributaria aconsejan la sanción de la siguiente:     </w:t>
      </w:r>
    </w:p>
    <w:p w:rsidR="000C1A69" w:rsidRDefault="000C1A69">
      <w:pPr>
        <w:pStyle w:val="normal0"/>
        <w:ind w:left="708" w:firstLine="708"/>
      </w:pPr>
    </w:p>
    <w:p w:rsidR="000C1A69" w:rsidRDefault="000C1A69">
      <w:pPr>
        <w:pStyle w:val="normal0"/>
        <w:ind w:left="708" w:firstLine="708"/>
      </w:pPr>
    </w:p>
    <w:p w:rsidR="000C1A69" w:rsidRDefault="000C1A69">
      <w:pPr>
        <w:pStyle w:val="normal0"/>
        <w:ind w:left="708" w:firstLine="708"/>
      </w:pPr>
    </w:p>
    <w:p w:rsidR="000C1A69" w:rsidRDefault="004E2BFC">
      <w:pPr>
        <w:pStyle w:val="normal0"/>
        <w:jc w:val="center"/>
      </w:pPr>
      <w:r>
        <w:rPr>
          <w:b/>
        </w:rPr>
        <w:t>LEY</w:t>
      </w:r>
    </w:p>
    <w:p w:rsidR="000C1A69" w:rsidRDefault="000C1A69">
      <w:pPr>
        <w:pStyle w:val="normal0"/>
      </w:pPr>
    </w:p>
    <w:p w:rsidR="000C1A69" w:rsidRDefault="004E2BFC">
      <w:pPr>
        <w:pStyle w:val="normal0"/>
        <w:widowControl w:val="0"/>
        <w:pBdr>
          <w:top w:val="nil"/>
          <w:left w:val="nil"/>
          <w:bottom w:val="nil"/>
          <w:right w:val="nil"/>
          <w:between w:val="nil"/>
        </w:pBdr>
        <w:spacing w:after="200" w:line="276" w:lineRule="auto"/>
        <w:ind w:left="1035" w:right="1035"/>
        <w:jc w:val="center"/>
        <w:rPr>
          <w:color w:val="000000"/>
        </w:rPr>
      </w:pPr>
      <w:r>
        <w:rPr>
          <w:b/>
          <w:color w:val="000000"/>
        </w:rPr>
        <w:t>BECAS PARA ESTUDIOS DE CARRERAS ESTRATÉGICAS</w:t>
      </w:r>
    </w:p>
    <w:p w:rsidR="000C1A69" w:rsidRDefault="004E2BFC">
      <w:pPr>
        <w:pStyle w:val="normal0"/>
        <w:widowControl w:val="0"/>
        <w:pBdr>
          <w:top w:val="nil"/>
          <w:left w:val="nil"/>
          <w:bottom w:val="nil"/>
          <w:right w:val="nil"/>
          <w:between w:val="nil"/>
        </w:pBdr>
        <w:spacing w:after="200" w:line="276" w:lineRule="auto"/>
        <w:ind w:left="1035" w:right="1035"/>
        <w:jc w:val="center"/>
        <w:rPr>
          <w:color w:val="000000"/>
        </w:rPr>
      </w:pPr>
      <w:r>
        <w:rPr>
          <w:b/>
          <w:color w:val="000000"/>
        </w:rPr>
        <w:t xml:space="preserve"> DE EDUCACIÓN SUPERIOR NO UNIVERSITARIA</w:t>
      </w:r>
    </w:p>
    <w:p w:rsidR="000C1A69" w:rsidRDefault="000C1A69">
      <w:pPr>
        <w:pStyle w:val="normal0"/>
        <w:pBdr>
          <w:top w:val="nil"/>
          <w:left w:val="nil"/>
          <w:bottom w:val="nil"/>
          <w:right w:val="nil"/>
          <w:between w:val="nil"/>
        </w:pBdr>
        <w:spacing w:after="200" w:line="276" w:lineRule="auto"/>
        <w:rPr>
          <w:color w:val="000000"/>
        </w:rPr>
      </w:pPr>
    </w:p>
    <w:p w:rsidR="000C1A69" w:rsidRDefault="004E2BFC">
      <w:pPr>
        <w:pStyle w:val="normal0"/>
        <w:pBdr>
          <w:top w:val="nil"/>
          <w:left w:val="nil"/>
          <w:bottom w:val="nil"/>
          <w:right w:val="nil"/>
          <w:between w:val="nil"/>
        </w:pBdr>
        <w:spacing w:after="200" w:line="276" w:lineRule="auto"/>
        <w:jc w:val="left"/>
        <w:rPr>
          <w:color w:val="000000"/>
        </w:rPr>
      </w:pPr>
      <w:r>
        <w:rPr>
          <w:color w:val="000000"/>
        </w:rPr>
        <w:t>Artículo 1º.- Se modifica el artículo 1º de la Ley Nº 1.843 (Texto consolidado por la Ley 6.347), el que quedará redactado de la siguiente manera:</w:t>
      </w:r>
      <w:r>
        <w:rPr>
          <w:color w:val="000000"/>
        </w:rPr>
        <w:br/>
      </w:r>
      <w:r>
        <w:rPr>
          <w:color w:val="000000"/>
        </w:rPr>
        <w:br/>
        <w:t>“Artículo 1.- Objeto. La presente ley tiene como objeto establecer el régimen de becas para estudios de carreras estratégicas de educación superior no universitaria.”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2º.- Se incorpora como artículo 1º bis a la Ley Nº 1.843 (Texto consolidado por la Ley 6.347), el siguiente texto:</w:t>
      </w:r>
    </w:p>
    <w:p w:rsidR="000C1A69" w:rsidRDefault="004E2BFC">
      <w:pPr>
        <w:pStyle w:val="normal0"/>
        <w:pBdr>
          <w:top w:val="nil"/>
          <w:left w:val="nil"/>
          <w:bottom w:val="nil"/>
          <w:right w:val="nil"/>
          <w:between w:val="nil"/>
        </w:pBdr>
        <w:spacing w:after="200" w:line="276" w:lineRule="auto"/>
        <w:rPr>
          <w:color w:val="000000"/>
        </w:rPr>
      </w:pPr>
      <w:r>
        <w:rPr>
          <w:color w:val="000000"/>
        </w:rPr>
        <w:lastRenderedPageBreak/>
        <w:t xml:space="preserve">“Artículo 1º bis. Definiciones. A los efectos de la presente ley se entiende por carreras estratégicas: </w:t>
      </w:r>
    </w:p>
    <w:p w:rsidR="000C1A69" w:rsidRDefault="004E2BFC">
      <w:pPr>
        <w:pStyle w:val="normal0"/>
        <w:numPr>
          <w:ilvl w:val="0"/>
          <w:numId w:val="1"/>
        </w:numPr>
        <w:pBdr>
          <w:top w:val="nil"/>
          <w:left w:val="nil"/>
          <w:bottom w:val="nil"/>
          <w:right w:val="nil"/>
          <w:between w:val="nil"/>
        </w:pBdr>
        <w:spacing w:after="200" w:line="276" w:lineRule="auto"/>
        <w:rPr>
          <w:color w:val="000000"/>
        </w:rPr>
      </w:pPr>
      <w:r>
        <w:rPr>
          <w:color w:val="000000"/>
        </w:rPr>
        <w:t>las carreras de formación docente superior no universitario establecidas como estratégicas por la autoridad de aplicación para cubrir cargos docentes vacantes para el sistema educativo de la Ciudad Autónoma de Buenos Aires.</w:t>
      </w:r>
    </w:p>
    <w:p w:rsidR="000C1A69" w:rsidRDefault="004E2BFC">
      <w:pPr>
        <w:pStyle w:val="normal0"/>
        <w:numPr>
          <w:ilvl w:val="0"/>
          <w:numId w:val="1"/>
        </w:numPr>
        <w:pBdr>
          <w:top w:val="nil"/>
          <w:left w:val="nil"/>
          <w:bottom w:val="nil"/>
          <w:right w:val="nil"/>
          <w:between w:val="nil"/>
        </w:pBdr>
        <w:spacing w:after="200" w:line="276" w:lineRule="auto"/>
        <w:rPr>
          <w:color w:val="000000"/>
        </w:rPr>
      </w:pPr>
      <w:r>
        <w:rPr>
          <w:color w:val="000000"/>
        </w:rPr>
        <w:t xml:space="preserve">las carreras de formación técnico profesional establecidas como estratégicas por el Consejo de Empleabilidad de la Ciudad Autónoma de Buenos Aires en rubros de alta demanda para el desarrollo socioeconómico y productivo.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3º.- Se modifica el artículo 2º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 Objetivos. Son objetivos de la ley:</w:t>
      </w:r>
    </w:p>
    <w:p w:rsidR="000C1A69" w:rsidRDefault="004E2BFC">
      <w:pPr>
        <w:pStyle w:val="normal0"/>
        <w:pBdr>
          <w:top w:val="nil"/>
          <w:left w:val="nil"/>
          <w:bottom w:val="nil"/>
          <w:right w:val="nil"/>
          <w:between w:val="nil"/>
        </w:pBdr>
        <w:spacing w:after="200" w:line="276" w:lineRule="auto"/>
        <w:ind w:left="708"/>
        <w:rPr>
          <w:color w:val="000000"/>
        </w:rPr>
      </w:pPr>
      <w:r>
        <w:rPr>
          <w:color w:val="000000"/>
        </w:rPr>
        <w:t>a)</w:t>
      </w:r>
      <w:r>
        <w:rPr>
          <w:color w:val="000000"/>
        </w:rPr>
        <w:tab/>
        <w:t>Promover la elección de carreras de nivel superior no universitario que resulten estratégicas para el sistema educativo de la Ciudad Autónoma de Buenos Aires; y las carreras de formación técnico profesional establecidas como estratégicas por el Consejo de Empleabilidad de la Ciudad Autónoma de Buenos Aires;</w:t>
      </w:r>
    </w:p>
    <w:p w:rsidR="000C1A69" w:rsidRDefault="004E2BFC">
      <w:pPr>
        <w:pStyle w:val="normal0"/>
        <w:pBdr>
          <w:top w:val="nil"/>
          <w:left w:val="nil"/>
          <w:bottom w:val="nil"/>
          <w:right w:val="nil"/>
          <w:between w:val="nil"/>
        </w:pBdr>
        <w:spacing w:after="200" w:line="276" w:lineRule="auto"/>
        <w:ind w:left="708"/>
        <w:rPr>
          <w:color w:val="000000"/>
        </w:rPr>
      </w:pPr>
      <w:r>
        <w:rPr>
          <w:color w:val="000000"/>
        </w:rPr>
        <w:t>b)</w:t>
      </w:r>
      <w:r>
        <w:rPr>
          <w:color w:val="000000"/>
        </w:rPr>
        <w:tab/>
        <w:t>Priorizar el acceso de estudiantes en condición de mayor vulnerabilidad socioeconómica a carreras estratégicas de formación docente y de formación técnico profesional de nivel superior no universitario de la Ciudad Autónoma de Buenos Aires;</w:t>
      </w:r>
    </w:p>
    <w:p w:rsidR="000C1A69" w:rsidRDefault="004E2BFC">
      <w:pPr>
        <w:pStyle w:val="normal0"/>
        <w:pBdr>
          <w:top w:val="nil"/>
          <w:left w:val="nil"/>
          <w:bottom w:val="nil"/>
          <w:right w:val="nil"/>
          <w:between w:val="nil"/>
        </w:pBdr>
        <w:spacing w:after="200" w:line="276" w:lineRule="auto"/>
        <w:ind w:left="708"/>
        <w:rPr>
          <w:color w:val="000000"/>
        </w:rPr>
      </w:pPr>
      <w:r>
        <w:rPr>
          <w:color w:val="000000"/>
        </w:rPr>
        <w:t>c)</w:t>
      </w:r>
      <w:r>
        <w:rPr>
          <w:color w:val="000000"/>
        </w:rPr>
        <w:tab/>
        <w:t>Promover la permanencia, el buen desempeño académico y la regularidad de las personas destinatarias de la beca en las carreras estratégicas;</w:t>
      </w:r>
    </w:p>
    <w:p w:rsidR="000C1A69" w:rsidRDefault="004E2BFC">
      <w:pPr>
        <w:pStyle w:val="normal0"/>
        <w:pBdr>
          <w:top w:val="nil"/>
          <w:left w:val="nil"/>
          <w:bottom w:val="nil"/>
          <w:right w:val="nil"/>
          <w:between w:val="nil"/>
        </w:pBdr>
        <w:spacing w:after="200" w:line="276" w:lineRule="auto"/>
        <w:ind w:left="708"/>
        <w:rPr>
          <w:color w:val="000000"/>
        </w:rPr>
      </w:pPr>
      <w:r>
        <w:rPr>
          <w:color w:val="000000"/>
        </w:rPr>
        <w:t>d)</w:t>
      </w:r>
      <w:r>
        <w:rPr>
          <w:color w:val="000000"/>
        </w:rPr>
        <w:tab/>
        <w:t>Incentivar la graduación de los/as estudiantes de las carreras a través del incremento anual de la beca;</w:t>
      </w:r>
    </w:p>
    <w:p w:rsidR="000C1A69" w:rsidRDefault="004E2BFC">
      <w:pPr>
        <w:pStyle w:val="normal0"/>
        <w:pBdr>
          <w:top w:val="nil"/>
          <w:left w:val="nil"/>
          <w:bottom w:val="nil"/>
          <w:right w:val="nil"/>
          <w:between w:val="nil"/>
        </w:pBdr>
        <w:spacing w:after="200" w:line="276" w:lineRule="auto"/>
        <w:ind w:left="708"/>
        <w:rPr>
          <w:color w:val="000000"/>
        </w:rPr>
      </w:pPr>
      <w:r>
        <w:rPr>
          <w:color w:val="000000"/>
        </w:rPr>
        <w:t xml:space="preserve">e) </w:t>
      </w:r>
      <w:r>
        <w:rPr>
          <w:color w:val="000000"/>
        </w:rPr>
        <w:tab/>
        <w:t xml:space="preserve">Promover la mejora en la gestión de cobertura de los cargos docentes en el sistema educativo.”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4º.- Se modifica el artículo 3º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3.- Ámbito de Aplicación. El régimen de becas es aplicable a estudiantes de carreras estratégicas de educación superior no universitario de conformidad con los requisitos establecidos en la presente ley.”</w:t>
      </w:r>
    </w:p>
    <w:p w:rsidR="000C1A69" w:rsidRDefault="004E2BFC">
      <w:pPr>
        <w:pStyle w:val="normal0"/>
        <w:pBdr>
          <w:top w:val="nil"/>
          <w:left w:val="nil"/>
          <w:bottom w:val="nil"/>
          <w:right w:val="nil"/>
          <w:between w:val="nil"/>
        </w:pBdr>
        <w:spacing w:after="200" w:line="276" w:lineRule="auto"/>
        <w:rPr>
          <w:color w:val="000000"/>
        </w:rPr>
      </w:pPr>
      <w:r>
        <w:rPr>
          <w:color w:val="000000"/>
        </w:rPr>
        <w:t>Artículo 5º.- Se modifica el artículo 4º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4º.- Incompatibilidad. Las becas otorgadas son de carácter personal e intransferible y serán incompatibles con otras becas de estudios, independientemente de la entidad otorgante.”</w:t>
      </w:r>
    </w:p>
    <w:p w:rsidR="000C1A69" w:rsidRDefault="004E2BFC">
      <w:pPr>
        <w:pStyle w:val="normal0"/>
        <w:pBdr>
          <w:top w:val="nil"/>
          <w:left w:val="nil"/>
          <w:bottom w:val="nil"/>
          <w:right w:val="nil"/>
          <w:between w:val="nil"/>
        </w:pBdr>
        <w:spacing w:after="200" w:line="276" w:lineRule="auto"/>
        <w:rPr>
          <w:color w:val="000000"/>
        </w:rPr>
      </w:pPr>
      <w:r>
        <w:rPr>
          <w:color w:val="000000"/>
        </w:rPr>
        <w:lastRenderedPageBreak/>
        <w:t>Artículo 6º.- Se modifica el artículo 5º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5º. Implementación. La autoridad de aplicación determinará los mecanismos adecuados para:</w:t>
      </w:r>
    </w:p>
    <w:p w:rsidR="000C1A69" w:rsidRDefault="004E2BFC">
      <w:pPr>
        <w:pStyle w:val="normal0"/>
        <w:numPr>
          <w:ilvl w:val="0"/>
          <w:numId w:val="3"/>
        </w:numPr>
        <w:pBdr>
          <w:top w:val="nil"/>
          <w:left w:val="nil"/>
          <w:bottom w:val="nil"/>
          <w:right w:val="nil"/>
          <w:between w:val="nil"/>
        </w:pBdr>
        <w:spacing w:after="200" w:line="276" w:lineRule="auto"/>
        <w:rPr>
          <w:color w:val="000000"/>
        </w:rPr>
      </w:pPr>
      <w:r>
        <w:rPr>
          <w:color w:val="000000"/>
        </w:rPr>
        <w:t>La recepción de la documentación de los aspirantes a la beca;</w:t>
      </w:r>
    </w:p>
    <w:p w:rsidR="000C1A69" w:rsidRDefault="004E2BFC">
      <w:pPr>
        <w:pStyle w:val="normal0"/>
        <w:numPr>
          <w:ilvl w:val="0"/>
          <w:numId w:val="3"/>
        </w:numPr>
        <w:pBdr>
          <w:top w:val="nil"/>
          <w:left w:val="nil"/>
          <w:bottom w:val="nil"/>
          <w:right w:val="nil"/>
          <w:between w:val="nil"/>
        </w:pBdr>
        <w:spacing w:after="200" w:line="276" w:lineRule="auto"/>
        <w:rPr>
          <w:color w:val="000000"/>
        </w:rPr>
      </w:pPr>
      <w:r>
        <w:rPr>
          <w:color w:val="000000"/>
        </w:rPr>
        <w:t>El seguimiento de la trayectoria educativa de las personas destinatarias;</w:t>
      </w:r>
    </w:p>
    <w:p w:rsidR="000C1A69" w:rsidRDefault="004E2BFC">
      <w:pPr>
        <w:pStyle w:val="normal0"/>
        <w:numPr>
          <w:ilvl w:val="0"/>
          <w:numId w:val="3"/>
        </w:numPr>
        <w:pBdr>
          <w:top w:val="nil"/>
          <w:left w:val="nil"/>
          <w:bottom w:val="nil"/>
          <w:right w:val="nil"/>
          <w:between w:val="nil"/>
        </w:pBdr>
        <w:spacing w:after="200" w:line="276" w:lineRule="auto"/>
        <w:rPr>
          <w:color w:val="000000"/>
        </w:rPr>
      </w:pPr>
      <w:r>
        <w:rPr>
          <w:color w:val="000000"/>
        </w:rPr>
        <w:t>La evaluación del funcionamiento del régimen de becas para estudios de carreras estratégicas de educación superior no universitaria.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7º.- Se elimina el artículo 6º de la Ley Nº 1.843 (Texto consolidado por la Ley 6.347).</w:t>
      </w:r>
    </w:p>
    <w:p w:rsidR="000C1A69" w:rsidRDefault="004E2BFC">
      <w:pPr>
        <w:pStyle w:val="normal0"/>
        <w:pBdr>
          <w:top w:val="nil"/>
          <w:left w:val="nil"/>
          <w:bottom w:val="nil"/>
          <w:right w:val="nil"/>
          <w:between w:val="nil"/>
        </w:pBdr>
        <w:spacing w:after="260" w:line="276" w:lineRule="auto"/>
        <w:rPr>
          <w:color w:val="000000"/>
        </w:rPr>
      </w:pPr>
      <w:r>
        <w:rPr>
          <w:color w:val="000000"/>
        </w:rPr>
        <w:t>Artículo 8º.- Se modifica la denominación del capítulo II de la Ley Nº 1.843 (Texto consolidado por la Ley 6.347), el que quedará redactado de la siguiente manera:</w:t>
      </w:r>
    </w:p>
    <w:p w:rsidR="000C1A69" w:rsidRDefault="004E2BFC">
      <w:pPr>
        <w:pStyle w:val="normal0"/>
        <w:pBdr>
          <w:top w:val="nil"/>
          <w:left w:val="nil"/>
          <w:bottom w:val="nil"/>
          <w:right w:val="nil"/>
          <w:between w:val="nil"/>
        </w:pBdr>
        <w:spacing w:after="260" w:line="276" w:lineRule="auto"/>
        <w:jc w:val="center"/>
        <w:rPr>
          <w:color w:val="000000"/>
        </w:rPr>
      </w:pPr>
      <w:r>
        <w:rPr>
          <w:b/>
          <w:color w:val="000000"/>
        </w:rPr>
        <w:t>“CAPÍTULO II.- SOBRE LAS BECAS”</w:t>
      </w:r>
    </w:p>
    <w:p w:rsidR="000C1A69" w:rsidRDefault="004E2BFC">
      <w:pPr>
        <w:pStyle w:val="normal0"/>
        <w:pBdr>
          <w:top w:val="nil"/>
          <w:left w:val="nil"/>
          <w:bottom w:val="nil"/>
          <w:right w:val="nil"/>
          <w:between w:val="nil"/>
        </w:pBdr>
        <w:spacing w:after="200" w:line="276" w:lineRule="auto"/>
        <w:rPr>
          <w:color w:val="000000"/>
        </w:rPr>
      </w:pPr>
      <w:r>
        <w:rPr>
          <w:color w:val="000000"/>
        </w:rPr>
        <w:t>Artículo 9º.- Se modifica el artículo 7º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7º. Pago de la beca. La beca se abona en diez (10) cuotas mensuales y consecutivas, cada una de ellas por un monto equivalente al 15% del sueldo bruto de un/a maestro/a de grado de jornada completa de educación primaria sin antigüedad.</w:t>
      </w:r>
    </w:p>
    <w:p w:rsidR="000C1A69" w:rsidRDefault="004E2BFC">
      <w:pPr>
        <w:pStyle w:val="normal0"/>
        <w:pBdr>
          <w:top w:val="nil"/>
          <w:left w:val="nil"/>
          <w:bottom w:val="nil"/>
          <w:right w:val="nil"/>
          <w:between w:val="nil"/>
        </w:pBdr>
        <w:spacing w:after="200" w:line="276" w:lineRule="auto"/>
        <w:rPr>
          <w:color w:val="000000"/>
        </w:rPr>
      </w:pPr>
      <w:r>
        <w:rPr>
          <w:color w:val="000000"/>
        </w:rPr>
        <w:t xml:space="preserve">El monto de la beca se debe acreditar a nombre de cada una de las personas destinatarias.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10º.- Se incorpora el artículo 7º bis a la Ley Nº 1.843 (Texto consolidado por la Ley 6.347), conforme al siguiente texto:</w:t>
      </w:r>
    </w:p>
    <w:p w:rsidR="000C1A69" w:rsidRDefault="004E2BFC">
      <w:pPr>
        <w:pStyle w:val="normal0"/>
        <w:pBdr>
          <w:top w:val="nil"/>
          <w:left w:val="nil"/>
          <w:bottom w:val="nil"/>
          <w:right w:val="nil"/>
          <w:between w:val="nil"/>
        </w:pBdr>
        <w:spacing w:after="200" w:line="276" w:lineRule="auto"/>
        <w:rPr>
          <w:color w:val="0000FF"/>
        </w:rPr>
      </w:pPr>
      <w:r>
        <w:rPr>
          <w:color w:val="000000"/>
        </w:rPr>
        <w:t>“Artículo 7 bis. Incremento de la beca. A partir del segundo año de la carrera, el monto de la beca establecido en el artículo 7° se incrementa un 10% anual para las personas destinatarias que cumplan con el porcentaje de avance anual de espacios curriculares establecido por la autoridad de aplicación.</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11.- Se modifica la denominación del capítulo III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jc w:val="center"/>
        <w:rPr>
          <w:color w:val="000000"/>
        </w:rPr>
      </w:pPr>
      <w:r>
        <w:rPr>
          <w:b/>
          <w:color w:val="000000"/>
        </w:rPr>
        <w:t>“CAPITULO III.- PERSONAS DESTINATARIAS</w:t>
      </w:r>
      <w:r>
        <w:rPr>
          <w:color w:val="000000"/>
        </w:rPr>
        <w:t>”</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12.- Se modifica el artículo 8º de la Ley Nº1.843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8º. Personas Destinatarias. Se considera personas destinatarias de la beca a los/as estudiantes de carreras estratégicas conforme a los términos del artículo 1º bis de la presente ley.”</w:t>
      </w:r>
    </w:p>
    <w:p w:rsidR="000C1A69" w:rsidRDefault="004E2BFC">
      <w:pPr>
        <w:pStyle w:val="normal0"/>
        <w:pBdr>
          <w:top w:val="nil"/>
          <w:left w:val="nil"/>
          <w:bottom w:val="nil"/>
          <w:right w:val="nil"/>
          <w:between w:val="nil"/>
        </w:pBdr>
        <w:spacing w:after="200" w:line="276" w:lineRule="auto"/>
        <w:rPr>
          <w:color w:val="000000"/>
        </w:rPr>
      </w:pPr>
      <w:r>
        <w:rPr>
          <w:color w:val="000000"/>
        </w:rPr>
        <w:lastRenderedPageBreak/>
        <w:t>Artículo 13.- Se modifica el artículo 9º de la Ley Nº1.843 (Texto consolidado por la Ley 6.347), el que quedará redactado de la siguiente manera:</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 xml:space="preserve">“Artículo 9º.- Requisitos. Las personas destinatarias deben cumplir y acreditar los siguientes requisitos al momento de solicitud de la beca, conforme al siguiente esquema: </w:t>
      </w:r>
    </w:p>
    <w:p w:rsidR="000C1A69" w:rsidRDefault="004E2BFC">
      <w:pPr>
        <w:pStyle w:val="normal0"/>
        <w:numPr>
          <w:ilvl w:val="0"/>
          <w:numId w:val="2"/>
        </w:numPr>
        <w:pBdr>
          <w:top w:val="nil"/>
          <w:left w:val="nil"/>
          <w:bottom w:val="nil"/>
          <w:right w:val="nil"/>
          <w:between w:val="nil"/>
        </w:pBdr>
        <w:shd w:val="clear" w:color="auto" w:fill="FFFFFF"/>
        <w:spacing w:after="200" w:line="276" w:lineRule="auto"/>
      </w:pPr>
      <w:r>
        <w:rPr>
          <w:color w:val="000000"/>
        </w:rPr>
        <w:t>Ingresantes a la carrera. Deben acreditar:</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a. Ser egresados/as de un establecimiento educativo de nivel medio de la Ciudad;</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b. Tener entre 17 y 24 años cumplidos al ingreso a la carrera de nivel superior;</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c. No adeudar materias del nivel medio al momento de solicitar la beca;</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d. Presentar la solicitud de inscripción de la beca y la documentación necesaria dentro del plazo fijado por la autoridad de aplicación; y</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e. Aprobar la instancia de evaluación y/o nivelación que establezca la autoridad de aplicación para el otorgamiento de la beca.</w:t>
      </w:r>
    </w:p>
    <w:p w:rsidR="000C1A69" w:rsidRDefault="004E2BFC">
      <w:pPr>
        <w:pStyle w:val="normal0"/>
        <w:numPr>
          <w:ilvl w:val="0"/>
          <w:numId w:val="2"/>
        </w:numPr>
        <w:pBdr>
          <w:top w:val="nil"/>
          <w:left w:val="nil"/>
          <w:bottom w:val="nil"/>
          <w:right w:val="nil"/>
          <w:between w:val="nil"/>
        </w:pBdr>
        <w:shd w:val="clear" w:color="auto" w:fill="FFFFFF"/>
        <w:spacing w:after="200" w:line="276" w:lineRule="auto"/>
      </w:pPr>
      <w:r>
        <w:rPr>
          <w:color w:val="000000"/>
        </w:rPr>
        <w:t>Estudiantes regulares de carreras estratégicas. Los/as estudiantes regulares de una carrera estratégica que soliciten la beca por primera vez a partir del segundo año de la carrera o su renovación deben:</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a. Presentar la solicitud de inscripción de la beca dentro del plazo fijado por la autoridad de aplicación.</w:t>
      </w:r>
    </w:p>
    <w:p w:rsidR="000C1A69" w:rsidRDefault="004E2BFC">
      <w:pPr>
        <w:pStyle w:val="normal0"/>
        <w:pBdr>
          <w:top w:val="nil"/>
          <w:left w:val="nil"/>
          <w:bottom w:val="nil"/>
          <w:right w:val="nil"/>
          <w:between w:val="nil"/>
        </w:pBdr>
        <w:shd w:val="clear" w:color="auto" w:fill="FFFFFF"/>
        <w:spacing w:after="200" w:line="276" w:lineRule="auto"/>
        <w:ind w:left="708"/>
        <w:rPr>
          <w:color w:val="000000"/>
        </w:rPr>
      </w:pPr>
      <w:r>
        <w:rPr>
          <w:color w:val="000000"/>
        </w:rPr>
        <w:t>b. Haber aprobado el mínimo de espacios curriculares establecidos por la autoridad de aplicación durante el año anterior.”</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14.- Se modifica el artículo 10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 xml:space="preserve">“Artículo 10º.- Criterios de asignación. Para la asignación de las becas a las personas destinatarias que cumplan con los requisitos y condiciones previstos en el capítulo anterior, los/las estudiantes deben aprobar la instancia de evaluación y/o nivelación que establezca la autoridad de aplicación. Con posterioridad, se debe ponderar la condición socioeconómica de las personas destinatarias y su grupo familiar dando prioridad en la asignación de las becas a aquellos estudiantes en condición de mayor vulnerabilidad económica.”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15.- Se modifica el artículo 12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12.- Instancia de evaluación. Como resultado de la evaluación y/o nivelación, se obtendrá una calificación que permitirá generar un orden de mérito de los/as estudiantes. Este orden de mérito será ponderado en base a la condición socioeconómica de los/as estudiantes.”</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16.- Se modifica el artículo 11 de la Ley Nº1.843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rPr>
          <w:color w:val="000000"/>
        </w:rPr>
      </w:pPr>
      <w:r>
        <w:rPr>
          <w:color w:val="000000"/>
        </w:rPr>
        <w:lastRenderedPageBreak/>
        <w:t>“Artículo 11.- Condición socioeconómica. Se dará prioridad en la asignación de la beca a aquellos estudiantes cuyo grupo familiar tenga ingresos mensuales iguales o inferiores a dos (2) salarios mínimos, vitales y móviles.”</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17.- Se deroga el artículo 13 de la Ley Nº 1.843 (Texto consolidado por la Ley 6.347).</w:t>
      </w:r>
    </w:p>
    <w:p w:rsidR="000C1A69" w:rsidRDefault="004E2BFC">
      <w:pPr>
        <w:pStyle w:val="normal0"/>
        <w:pBdr>
          <w:top w:val="nil"/>
          <w:left w:val="nil"/>
          <w:bottom w:val="nil"/>
          <w:right w:val="nil"/>
          <w:between w:val="nil"/>
        </w:pBdr>
        <w:spacing w:after="200" w:line="276" w:lineRule="auto"/>
        <w:rPr>
          <w:color w:val="000000"/>
        </w:rPr>
      </w:pPr>
      <w:r>
        <w:rPr>
          <w:color w:val="000000"/>
        </w:rPr>
        <w:t>Artículo 18.- Se deroga el artículo 14 de la Ley Nº 1.843 (Texto consolidado por la Ley 6.347).</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Artículo 19.- Se incorpora el artículo 14 bis a la Ley Nº 1.843 (Texto consolidado por la Ley 6.347), conforme al siguiente texto:</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 xml:space="preserve">“Artículo 14 bis. - Duración de la beca. La beca podrá renovarse por la cantidad de años que se extiende cada carrera, conforme lo previsto en el plan de estudios vigente. Excepcionalmente se podrá extender un (1) año más.”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20.- Se elimina el capítulo VI de la Ley Nº 1.843 (Texto consolidado por la Ley 6.347).</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21.- Se modifica la denominación del capítulo VII de la Ley Nº 1.843 (Texto consolidado por la Ley 6.347), el que quedará redactado de la siguiente manera:</w:t>
      </w:r>
    </w:p>
    <w:p w:rsidR="000C1A69" w:rsidRDefault="004E2BFC">
      <w:pPr>
        <w:pStyle w:val="normal0"/>
        <w:pBdr>
          <w:top w:val="nil"/>
          <w:left w:val="nil"/>
          <w:bottom w:val="nil"/>
          <w:right w:val="nil"/>
          <w:between w:val="nil"/>
        </w:pBdr>
        <w:spacing w:after="200" w:line="276" w:lineRule="auto"/>
        <w:jc w:val="center"/>
        <w:rPr>
          <w:color w:val="000000"/>
        </w:rPr>
      </w:pPr>
      <w:r>
        <w:rPr>
          <w:b/>
          <w:color w:val="000000"/>
        </w:rPr>
        <w:t>“CAPÍTULO VII.- DEL FINANCIAMIENTO”</w:t>
      </w:r>
    </w:p>
    <w:p w:rsidR="000C1A69" w:rsidRDefault="004E2BFC">
      <w:pPr>
        <w:pStyle w:val="normal0"/>
        <w:pBdr>
          <w:top w:val="nil"/>
          <w:left w:val="nil"/>
          <w:bottom w:val="nil"/>
          <w:right w:val="nil"/>
          <w:between w:val="nil"/>
        </w:pBdr>
        <w:shd w:val="clear" w:color="auto" w:fill="FFFFFF"/>
        <w:spacing w:before="240" w:after="200" w:line="276" w:lineRule="auto"/>
        <w:rPr>
          <w:color w:val="000000"/>
        </w:rPr>
      </w:pPr>
      <w:r>
        <w:rPr>
          <w:color w:val="000000"/>
        </w:rPr>
        <w:t xml:space="preserve">Artículo 22.- Se elimina el capítulo VIII de la Ley Nº 1.843 (Texto consolidado por la Ley 6.347).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23.- Se elimina el capítulo IX de la Ley Nº 1.843 (Texto consolidado por la Ley 6.347).</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24.- Se modifica la denominación del capítulo X de la Ley Nº 1.843 (Texto consolidado por la Ley 6.347) el que quedará redactado de la siguiente manera:</w:t>
      </w:r>
    </w:p>
    <w:p w:rsidR="000C1A69" w:rsidRDefault="004E2BFC">
      <w:pPr>
        <w:pStyle w:val="normal0"/>
        <w:pBdr>
          <w:top w:val="nil"/>
          <w:left w:val="nil"/>
          <w:bottom w:val="nil"/>
          <w:right w:val="nil"/>
          <w:between w:val="nil"/>
        </w:pBdr>
        <w:shd w:val="clear" w:color="auto" w:fill="FFFFFF"/>
        <w:spacing w:before="240" w:after="200" w:line="276" w:lineRule="auto"/>
        <w:jc w:val="center"/>
        <w:rPr>
          <w:color w:val="000000"/>
        </w:rPr>
      </w:pPr>
      <w:r>
        <w:rPr>
          <w:b/>
          <w:color w:val="000000"/>
        </w:rPr>
        <w:t xml:space="preserve">“CAPÍTULO X - RENOVACIÓN DE LA BECA” </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Artículo 25.- Se modifica el artículo 26 de la Ley Nº 1.843 (Texto consolidado por la Ley 6.347), el que quedará redactado de la siguiente manera:</w:t>
      </w:r>
    </w:p>
    <w:p w:rsidR="000C1A69" w:rsidRDefault="004E2BFC">
      <w:pPr>
        <w:pStyle w:val="normal0"/>
        <w:pBdr>
          <w:top w:val="nil"/>
          <w:left w:val="nil"/>
          <w:bottom w:val="nil"/>
          <w:right w:val="nil"/>
          <w:between w:val="nil"/>
        </w:pBdr>
        <w:shd w:val="clear" w:color="auto" w:fill="FFFFFF"/>
        <w:spacing w:after="200" w:line="276" w:lineRule="auto"/>
        <w:rPr>
          <w:color w:val="0000FF"/>
        </w:rPr>
      </w:pPr>
      <w:r>
        <w:rPr>
          <w:color w:val="000000"/>
        </w:rPr>
        <w:t xml:space="preserve">“Artículo 26.- Renovación de la beca. Las becas no se renuevan en forma automática. Quienes han sido destinatarios/as y deseen la renovación anual deben solicitarla nuevamente y reunir los requisitos establecidos en el inciso 2 del artículo 9° de la presente ley.”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26.- Se modifica la denominación del capítulo XI de la Ley Nº 1.843 (Texto consolidado por la Ley 6.347), el que quedará redactado de la siguiente manera:</w:t>
      </w:r>
    </w:p>
    <w:p w:rsidR="000C1A69" w:rsidRDefault="004E2BFC">
      <w:pPr>
        <w:pStyle w:val="normal0"/>
        <w:pBdr>
          <w:top w:val="nil"/>
          <w:left w:val="nil"/>
          <w:bottom w:val="nil"/>
          <w:right w:val="nil"/>
          <w:between w:val="nil"/>
        </w:pBdr>
        <w:shd w:val="clear" w:color="auto" w:fill="FFFFFF"/>
        <w:spacing w:after="200" w:line="276" w:lineRule="auto"/>
        <w:jc w:val="center"/>
        <w:rPr>
          <w:color w:val="000000"/>
        </w:rPr>
      </w:pPr>
      <w:r>
        <w:rPr>
          <w:b/>
          <w:color w:val="000000"/>
        </w:rPr>
        <w:t xml:space="preserve">“CAPÍTULO XI - EXTINCIÓN DE LA BECA” </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Artículo 27.- Se modifica el artículo 27 de la Ley Nº 1.843 (Texto consolidado por la Ley 6.347), el que quedará redactado de la siguiente manera:</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lastRenderedPageBreak/>
        <w:t>“Artículo 27.- Extinción de la Beca. Las personas destinatarias pierden la beca en los siguientes supuestos:</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Pérdida de la regularidad;</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Falta de aprobación de la cantidad mínima de espacios curriculares por año que establezca la autoridad de aplicación;</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Egreso o cambio de carrera;</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Renuncia a la beca;</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 xml:space="preserve">Fallecimiento de la persona destinataria; </w:t>
      </w:r>
    </w:p>
    <w:p w:rsidR="000C1A69" w:rsidRDefault="004E2BFC">
      <w:pPr>
        <w:pStyle w:val="normal0"/>
        <w:numPr>
          <w:ilvl w:val="0"/>
          <w:numId w:val="4"/>
        </w:numPr>
        <w:pBdr>
          <w:top w:val="nil"/>
          <w:left w:val="nil"/>
          <w:bottom w:val="nil"/>
          <w:right w:val="nil"/>
          <w:between w:val="nil"/>
        </w:pBdr>
        <w:shd w:val="clear" w:color="auto" w:fill="FFFFFF"/>
        <w:spacing w:after="200" w:line="276" w:lineRule="auto"/>
        <w:rPr>
          <w:color w:val="000000"/>
        </w:rPr>
      </w:pPr>
      <w:r>
        <w:rPr>
          <w:color w:val="000000"/>
        </w:rPr>
        <w:t>Haber obtenido la beca mediante información o documentación falsa.</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Aquellos estudiantes que perdieron la beca de conformidad con el supuesto del inciso "f” no podrán solicitar nuevamente la beca.</w:t>
      </w:r>
    </w:p>
    <w:p w:rsidR="000C1A69" w:rsidRDefault="004E2BFC">
      <w:pPr>
        <w:pStyle w:val="normal0"/>
        <w:pBdr>
          <w:top w:val="nil"/>
          <w:left w:val="nil"/>
          <w:bottom w:val="nil"/>
          <w:right w:val="nil"/>
          <w:between w:val="nil"/>
        </w:pBdr>
        <w:shd w:val="clear" w:color="auto" w:fill="FFFFFF"/>
        <w:spacing w:after="200" w:line="301" w:lineRule="auto"/>
        <w:rPr>
          <w:color w:val="000000"/>
        </w:rPr>
      </w:pPr>
      <w:r>
        <w:rPr>
          <w:color w:val="000000"/>
        </w:rPr>
        <w:t>Aquellos estudiantes que hayan sido becados en carreras que dejen de definirse como carreras estratégicas continuarán percibiendo la beca hasta la finalización de sus estudios o la pérdida del beneficio por las causales previstas en esta norma.”</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Artículo 28.- Se incorpora el Capítulo XII a la Ley Nº 1.843 (Texto consolidado por la Ley 6.347), conforme al siguiente texto:</w:t>
      </w:r>
    </w:p>
    <w:p w:rsidR="000C1A69" w:rsidRDefault="004E2BFC">
      <w:pPr>
        <w:pStyle w:val="normal0"/>
        <w:pBdr>
          <w:top w:val="nil"/>
          <w:left w:val="nil"/>
          <w:bottom w:val="nil"/>
          <w:right w:val="nil"/>
          <w:between w:val="nil"/>
        </w:pBdr>
        <w:shd w:val="clear" w:color="auto" w:fill="FFFFFF"/>
        <w:spacing w:after="200" w:line="276" w:lineRule="auto"/>
        <w:jc w:val="center"/>
        <w:rPr>
          <w:color w:val="000000"/>
        </w:rPr>
      </w:pPr>
      <w:r>
        <w:rPr>
          <w:b/>
          <w:color w:val="000000"/>
        </w:rPr>
        <w:t>“CAPITULO XII.- DISPOSICIONES FINALES</w:t>
      </w:r>
    </w:p>
    <w:p w:rsidR="000C1A69" w:rsidRDefault="004E2BFC">
      <w:pPr>
        <w:pStyle w:val="normal0"/>
        <w:pBdr>
          <w:top w:val="nil"/>
          <w:left w:val="nil"/>
          <w:bottom w:val="nil"/>
          <w:right w:val="nil"/>
          <w:between w:val="nil"/>
        </w:pBdr>
        <w:spacing w:after="200" w:line="276" w:lineRule="auto"/>
        <w:rPr>
          <w:color w:val="000000"/>
        </w:rPr>
      </w:pPr>
      <w:r>
        <w:rPr>
          <w:color w:val="000000"/>
        </w:rPr>
        <w:t xml:space="preserve">Artículo 29.- Difusión. La autoridad de aplicación debe difundir las becas de carreras estratégicas de educación superior no universitaria e informar por los canales oficiales los requisitos, plazos y modalidad de inscripción, haciendo énfasis en los establecimientos educativos de nivel medio de gestión estatal y privada. </w:t>
      </w:r>
    </w:p>
    <w:p w:rsidR="000C1A69" w:rsidRDefault="004E2BFC">
      <w:pPr>
        <w:pStyle w:val="normal0"/>
        <w:pBdr>
          <w:top w:val="nil"/>
          <w:left w:val="nil"/>
          <w:bottom w:val="nil"/>
          <w:right w:val="nil"/>
          <w:between w:val="nil"/>
        </w:pBdr>
        <w:spacing w:after="200" w:line="276" w:lineRule="auto"/>
        <w:rPr>
          <w:color w:val="000000"/>
        </w:rPr>
      </w:pPr>
      <w:r>
        <w:rPr>
          <w:color w:val="000000"/>
        </w:rPr>
        <w:t>Artículo 30.- Declaración Jurada. Los datos, antecedentes e informes de las personas aspirantes a la beca consignados en las solicitudes tendrán carácter de declaración jurada.</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 xml:space="preserve">Artículo 31.- Datos personales. La autoridad de aplicación es responsable de garantizar la confidencialidad de los datos personales informados en virtud de la solicitud y otorgamiento de la beca en cumplimiento de la ley 1.845. </w:t>
      </w:r>
    </w:p>
    <w:p w:rsidR="000C1A69" w:rsidRDefault="004E2BFC">
      <w:pPr>
        <w:pStyle w:val="normal0"/>
        <w:pBdr>
          <w:top w:val="nil"/>
          <w:left w:val="nil"/>
          <w:bottom w:val="nil"/>
          <w:right w:val="nil"/>
          <w:between w:val="nil"/>
        </w:pBdr>
        <w:shd w:val="clear" w:color="auto" w:fill="FFFFFF"/>
        <w:spacing w:after="200" w:line="276" w:lineRule="auto"/>
        <w:rPr>
          <w:color w:val="000000"/>
        </w:rPr>
      </w:pPr>
      <w:r>
        <w:rPr>
          <w:color w:val="000000"/>
        </w:rPr>
        <w:t>Artículo 32.- Autoridad de Aplicación. La autoridad de aplicación de la presente ley es el Ministerio de Educación de la Ciudad Autónoma de Buenos Aires, o el organismo que en el futuro lo reemplace.</w:t>
      </w:r>
    </w:p>
    <w:p w:rsidR="000C1A69" w:rsidRDefault="004E2BFC">
      <w:pPr>
        <w:pStyle w:val="normal0"/>
        <w:pBdr>
          <w:top w:val="nil"/>
          <w:left w:val="nil"/>
          <w:bottom w:val="nil"/>
          <w:right w:val="nil"/>
          <w:between w:val="nil"/>
        </w:pBdr>
        <w:shd w:val="clear" w:color="auto" w:fill="FFFFFF"/>
        <w:spacing w:after="200" w:line="301" w:lineRule="auto"/>
        <w:rPr>
          <w:color w:val="000000"/>
        </w:rPr>
      </w:pPr>
      <w:r>
        <w:rPr>
          <w:color w:val="000000"/>
        </w:rPr>
        <w:t>Artículo 33.- Tutores. Se propiciará el acompañamiento de los y las destinatarias por parte de tutores dispuestos por cada institución a tal fin. Los y las tutoras tendrán la función de informar sobre los requisitos de inscripción y acompañar a los y las estudiantes en dicho proceso.”</w:t>
      </w:r>
    </w:p>
    <w:p w:rsidR="000C1A69" w:rsidRDefault="004E2BFC">
      <w:pPr>
        <w:pStyle w:val="normal0"/>
        <w:pBdr>
          <w:top w:val="nil"/>
          <w:left w:val="nil"/>
          <w:bottom w:val="nil"/>
          <w:right w:val="nil"/>
          <w:between w:val="nil"/>
        </w:pBdr>
        <w:shd w:val="clear" w:color="auto" w:fill="FFFFFF"/>
        <w:spacing w:after="200" w:line="301" w:lineRule="auto"/>
        <w:rPr>
          <w:color w:val="000000"/>
        </w:rPr>
      </w:pPr>
      <w:r>
        <w:rPr>
          <w:color w:val="000000"/>
        </w:rPr>
        <w:t xml:space="preserve">Disposición transitoria primera. - Quienes hayan sido becados previo a la sanción de la modificación de la presente ley en carreras que no se establezcan como carreras </w:t>
      </w:r>
      <w:r>
        <w:rPr>
          <w:color w:val="000000"/>
        </w:rPr>
        <w:lastRenderedPageBreak/>
        <w:t>estratégicas continuarán bajo ese régimen hasta la finalización de sus estudios o la pérdida del beneficio por las causales previstas en la mencionada norma.</w:t>
      </w:r>
    </w:p>
    <w:p w:rsidR="000C1A69" w:rsidRDefault="004E2BFC">
      <w:pPr>
        <w:pStyle w:val="normal0"/>
      </w:pPr>
      <w:r>
        <w:t>Artículo 29.- Se comunique al Poder Ejecutivo.</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rPr>
          <w:b/>
        </w:rPr>
        <w:t> Sala de la Comisión de Educación, Ciencia y Tecnología: 11  de  Noviembre de 2022</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ind w:left="3540" w:firstLine="708"/>
      </w:pPr>
      <w:r>
        <w:t>THOURTE MANUELA</w:t>
      </w:r>
    </w:p>
    <w:p w:rsidR="000C1A69" w:rsidRDefault="004E2BFC">
      <w:pPr>
        <w:pStyle w:val="normal0"/>
        <w:ind w:left="3540" w:firstLine="708"/>
      </w:pPr>
      <w:r>
        <w:t xml:space="preserve">       Presidente</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BIELLI, MARÍA</w:t>
      </w:r>
      <w:r>
        <w:tab/>
        <w:t xml:space="preserve">     </w:t>
      </w:r>
      <w:r>
        <w:tab/>
      </w:r>
      <w:r>
        <w:tab/>
      </w:r>
      <w:r>
        <w:tab/>
      </w:r>
      <w:r>
        <w:tab/>
        <w:t>MENDEZ, MARÍA SOL</w:t>
      </w:r>
    </w:p>
    <w:p w:rsidR="000C1A69" w:rsidRDefault="004E2BFC">
      <w:pPr>
        <w:pStyle w:val="normal0"/>
      </w:pPr>
      <w:r>
        <w:t xml:space="preserve">  Vicepresidente 1º</w:t>
      </w:r>
      <w:r>
        <w:tab/>
      </w:r>
      <w:r>
        <w:tab/>
      </w:r>
      <w:r>
        <w:tab/>
      </w:r>
      <w:r>
        <w:tab/>
        <w:t xml:space="preserve">   </w:t>
      </w:r>
      <w:r>
        <w:tab/>
        <w:t xml:space="preserve">      Vicepresidente 2º</w:t>
      </w:r>
      <w:r>
        <w:tab/>
      </w:r>
      <w:r>
        <w:tab/>
      </w:r>
      <w:r>
        <w:tab/>
        <w:t xml:space="preserve">   </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VILLAFRUELA, GIMENA</w:t>
      </w:r>
      <w:r>
        <w:tab/>
      </w:r>
      <w:r>
        <w:tab/>
      </w:r>
      <w:r>
        <w:tab/>
      </w:r>
      <w:r>
        <w:tab/>
        <w:t>OCAMPO, MARTÍN</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FERRERO, CECILIA</w:t>
      </w:r>
      <w:r>
        <w:tab/>
      </w:r>
      <w:r>
        <w:tab/>
      </w:r>
      <w:r>
        <w:tab/>
      </w:r>
      <w:r>
        <w:tab/>
        <w:t xml:space="preserve">NIETO, DARÍO             </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ESTEVARENA, MARÍA LUISA</w:t>
      </w:r>
      <w:r>
        <w:tab/>
      </w:r>
      <w:r>
        <w:tab/>
      </w:r>
      <w:r>
        <w:tab/>
        <w:t>KIENAST, MARINA</w:t>
      </w:r>
      <w:r>
        <w:tab/>
      </w:r>
      <w:r>
        <w:tab/>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lastRenderedPageBreak/>
        <w:t>GUOUMAN, MARCELO</w:t>
      </w:r>
      <w:r>
        <w:tab/>
        <w:t xml:space="preserve"> </w:t>
      </w:r>
      <w:r>
        <w:tab/>
      </w:r>
      <w:r>
        <w:tab/>
      </w:r>
      <w:r>
        <w:tab/>
        <w:t>FERNANDEZ,  OFELIA</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ab/>
      </w:r>
      <w:r>
        <w:tab/>
      </w:r>
      <w:r>
        <w:tab/>
      </w:r>
      <w:r>
        <w:tab/>
      </w:r>
      <w:r>
        <w:tab/>
      </w:r>
    </w:p>
    <w:p w:rsidR="000C1A69" w:rsidRDefault="000C1A69">
      <w:pPr>
        <w:pStyle w:val="normal0"/>
      </w:pPr>
    </w:p>
    <w:p w:rsidR="000C1A69" w:rsidRDefault="004E2BFC">
      <w:pPr>
        <w:pStyle w:val="normal0"/>
      </w:pPr>
      <w:r>
        <w:t>DAER, MAIA</w:t>
      </w:r>
      <w:r>
        <w:tab/>
      </w:r>
      <w:r>
        <w:tab/>
      </w:r>
      <w:r>
        <w:tab/>
      </w:r>
      <w:r>
        <w:tab/>
      </w:r>
      <w:r>
        <w:tab/>
      </w:r>
      <w:r>
        <w:tab/>
        <w:t>VELASCO, LAURA</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BARRY, ALEJANDRINA</w:t>
      </w:r>
      <w:r>
        <w:tab/>
      </w:r>
      <w:r>
        <w:tab/>
      </w:r>
      <w:r>
        <w:tab/>
      </w:r>
      <w:r>
        <w:tab/>
        <w:t>DE MENDIETA, MERCEDES</w:t>
      </w: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pPr>
      <w:r>
        <w:tab/>
      </w:r>
      <w:r>
        <w:tab/>
      </w:r>
    </w:p>
    <w:p w:rsidR="000C1A69" w:rsidRDefault="004E2BFC">
      <w:pPr>
        <w:pStyle w:val="normal0"/>
      </w:pPr>
      <w:r>
        <w:t>abf</w:t>
      </w:r>
    </w:p>
    <w:p w:rsidR="000C1A69" w:rsidRDefault="000C1A69">
      <w:pPr>
        <w:pStyle w:val="normal0"/>
        <w:tabs>
          <w:tab w:val="left" w:pos="8505"/>
        </w:tabs>
        <w:ind w:left="284" w:firstLine="991"/>
        <w:jc w:val="right"/>
      </w:pPr>
    </w:p>
    <w:p w:rsidR="000C1A69" w:rsidRDefault="000C1A69">
      <w:pPr>
        <w:pStyle w:val="normal0"/>
        <w:tabs>
          <w:tab w:val="left" w:pos="8505"/>
        </w:tabs>
        <w:ind w:left="284" w:firstLine="991"/>
        <w:jc w:val="right"/>
      </w:pPr>
    </w:p>
    <w:p w:rsidR="000C1A69" w:rsidRDefault="000C1A69">
      <w:pPr>
        <w:pStyle w:val="normal0"/>
        <w:tabs>
          <w:tab w:val="left" w:pos="8505"/>
        </w:tabs>
        <w:ind w:left="284" w:firstLine="991"/>
        <w:jc w:val="right"/>
      </w:pPr>
    </w:p>
    <w:p w:rsidR="000C1A69" w:rsidRDefault="000C1A69">
      <w:pPr>
        <w:pStyle w:val="normal0"/>
        <w:tabs>
          <w:tab w:val="left" w:pos="8505"/>
        </w:tabs>
        <w:ind w:left="284" w:firstLine="991"/>
        <w:jc w:val="right"/>
      </w:pPr>
    </w:p>
    <w:p w:rsidR="000C1A69" w:rsidRDefault="000C1A69">
      <w:pPr>
        <w:pStyle w:val="normal0"/>
        <w:tabs>
          <w:tab w:val="left" w:pos="8505"/>
        </w:tabs>
        <w:ind w:left="284" w:firstLine="991"/>
        <w:jc w:val="right"/>
      </w:pPr>
    </w:p>
    <w:p w:rsidR="000C1A69" w:rsidRDefault="004E2BFC">
      <w:pPr>
        <w:pStyle w:val="normal0"/>
      </w:pPr>
      <w:r>
        <w:rPr>
          <w:b/>
        </w:rPr>
        <w:t xml:space="preserve">Sala de la Comisión de Presupuesto, Hacienda, Administracuión Financiera y Política Tributaria: </w:t>
      </w:r>
      <w:r>
        <w:t xml:space="preserve">            de               de 2022</w:t>
      </w: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tabs>
          <w:tab w:val="left" w:pos="8505"/>
        </w:tabs>
        <w:ind w:left="284" w:firstLine="991"/>
        <w:jc w:val="center"/>
      </w:pPr>
      <w:r>
        <w:t>ROMERO, CLAUDIO</w:t>
      </w:r>
    </w:p>
    <w:p w:rsidR="000C1A69" w:rsidRDefault="004E2BFC">
      <w:pPr>
        <w:pStyle w:val="normal0"/>
        <w:tabs>
          <w:tab w:val="left" w:pos="8505"/>
        </w:tabs>
        <w:ind w:left="284" w:firstLine="991"/>
        <w:jc w:val="center"/>
      </w:pPr>
      <w:r>
        <w:t>Presidente</w:t>
      </w:r>
    </w:p>
    <w:p w:rsidR="000C1A69" w:rsidRDefault="000C1A69">
      <w:pPr>
        <w:pStyle w:val="normal0"/>
        <w:tabs>
          <w:tab w:val="left" w:pos="8505"/>
        </w:tabs>
        <w:ind w:left="284" w:firstLine="991"/>
        <w:jc w:val="center"/>
      </w:pPr>
    </w:p>
    <w:p w:rsidR="000C1A69" w:rsidRDefault="000C1A69">
      <w:pPr>
        <w:pStyle w:val="normal0"/>
        <w:tabs>
          <w:tab w:val="left" w:pos="8505"/>
        </w:tabs>
        <w:jc w:val="center"/>
      </w:pPr>
    </w:p>
    <w:p w:rsidR="000C1A69" w:rsidRDefault="000C1A69">
      <w:pPr>
        <w:pStyle w:val="normal0"/>
        <w:tabs>
          <w:tab w:val="left" w:pos="8505"/>
        </w:tabs>
        <w:jc w:val="center"/>
      </w:pPr>
    </w:p>
    <w:p w:rsidR="000C1A69" w:rsidRDefault="000C1A69">
      <w:pPr>
        <w:pStyle w:val="normal0"/>
        <w:tabs>
          <w:tab w:val="left" w:pos="8505"/>
        </w:tabs>
        <w:jc w:val="center"/>
      </w:pPr>
    </w:p>
    <w:p w:rsidR="000C1A69" w:rsidRDefault="000C1A69">
      <w:pPr>
        <w:pStyle w:val="normal0"/>
        <w:tabs>
          <w:tab w:val="left" w:pos="8505"/>
        </w:tabs>
        <w:jc w:val="center"/>
      </w:pPr>
    </w:p>
    <w:p w:rsidR="000C1A69" w:rsidRDefault="004E2BFC">
      <w:pPr>
        <w:pStyle w:val="normal0"/>
        <w:tabs>
          <w:tab w:val="left" w:pos="8505"/>
        </w:tabs>
        <w:jc w:val="center"/>
      </w:pPr>
      <w:r>
        <w:t>Vicepresidente 1º</w:t>
      </w:r>
    </w:p>
    <w:p w:rsidR="000C1A69" w:rsidRDefault="000C1A69">
      <w:pPr>
        <w:pStyle w:val="normal0"/>
        <w:tabs>
          <w:tab w:val="left" w:pos="8505"/>
        </w:tabs>
        <w:jc w:val="center"/>
      </w:pPr>
    </w:p>
    <w:p w:rsidR="000C1A69" w:rsidRDefault="004E2BFC">
      <w:pPr>
        <w:pStyle w:val="normal0"/>
        <w:jc w:val="left"/>
      </w:pPr>
      <w:r>
        <w:t xml:space="preserve">  </w:t>
      </w:r>
    </w:p>
    <w:p w:rsidR="000C1A69" w:rsidRDefault="000C1A69">
      <w:pPr>
        <w:pStyle w:val="normal0"/>
        <w:jc w:val="left"/>
      </w:pPr>
    </w:p>
    <w:p w:rsidR="000C1A69" w:rsidRDefault="000C1A69">
      <w:pPr>
        <w:pStyle w:val="normal0"/>
        <w:jc w:val="left"/>
      </w:pPr>
    </w:p>
    <w:p w:rsidR="000C1A69" w:rsidRDefault="000C1A69">
      <w:pPr>
        <w:pStyle w:val="normal0"/>
        <w:jc w:val="left"/>
      </w:pPr>
    </w:p>
    <w:p w:rsidR="000C1A69" w:rsidRDefault="000C1A69">
      <w:pPr>
        <w:pStyle w:val="normal0"/>
        <w:jc w:val="left"/>
      </w:pPr>
    </w:p>
    <w:p w:rsidR="000C1A69" w:rsidRDefault="004E2BFC">
      <w:pPr>
        <w:pStyle w:val="normal0"/>
        <w:jc w:val="center"/>
      </w:pPr>
      <w:r>
        <w:t>GARCÍA MORITÁN, ROBERTO</w:t>
      </w:r>
    </w:p>
    <w:p w:rsidR="000C1A69" w:rsidRDefault="004E2BFC">
      <w:pPr>
        <w:pStyle w:val="normal0"/>
        <w:jc w:val="center"/>
      </w:pPr>
      <w:r>
        <w:t>Vicepresidente 2º</w:t>
      </w:r>
    </w:p>
    <w:p w:rsidR="000C1A69" w:rsidRDefault="000C1A69">
      <w:pPr>
        <w:pStyle w:val="normal0"/>
        <w:tabs>
          <w:tab w:val="left" w:pos="8505"/>
        </w:tabs>
        <w:ind w:left="284"/>
        <w:jc w:val="left"/>
      </w:pPr>
    </w:p>
    <w:p w:rsidR="000C1A69" w:rsidRDefault="000C1A69">
      <w:pPr>
        <w:pStyle w:val="normal0"/>
      </w:pPr>
    </w:p>
    <w:p w:rsidR="000C1A69" w:rsidRDefault="000C1A69">
      <w:pPr>
        <w:pStyle w:val="normal0"/>
      </w:pPr>
    </w:p>
    <w:p w:rsidR="000C1A69" w:rsidRDefault="000C1A69">
      <w:pPr>
        <w:pStyle w:val="normal0"/>
      </w:pPr>
    </w:p>
    <w:p w:rsidR="000C1A69" w:rsidRDefault="004E2BFC">
      <w:pPr>
        <w:pStyle w:val="normal0"/>
        <w:tabs>
          <w:tab w:val="left" w:pos="8505"/>
        </w:tabs>
        <w:ind w:left="284"/>
        <w:jc w:val="left"/>
      </w:pPr>
      <w:r>
        <w:t>ANDRADE, JAVIER                                 ARENAZA, JUAN PABLO</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CASIELLES, EUGENIO                            CORTINA, ROY</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 xml:space="preserve">DEL GAISO, JUAN FACUNDO               FERRARIO, EMMANUEL </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FERREÑO, CLAUDIO AMÉRICO           FIDEL, NATALIA</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GARRIDO, ESTEBAN                              GUOUMAN, MARCELO</w:t>
      </w:r>
    </w:p>
    <w:p w:rsidR="000C1A69" w:rsidRDefault="004E2BFC">
      <w:pPr>
        <w:pStyle w:val="normal0"/>
        <w:tabs>
          <w:tab w:val="left" w:pos="8505"/>
        </w:tabs>
        <w:ind w:left="284"/>
        <w:jc w:val="left"/>
      </w:pPr>
      <w:r>
        <w:t xml:space="preserve">    </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LAPEÑA, LUCIO                                      LOPEZ, MATÍAS DAMIAN</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MARRA, RAMIRO                                  MICHIELOTTO, PAOLA VANESA</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MOLA, GUSTAVO                                NEIRA, CLAUDIA</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ROMANO, LUCIA                               VILLAFRUELA, GIMENA</w:t>
      </w: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0C1A69">
      <w:pPr>
        <w:pStyle w:val="normal0"/>
        <w:tabs>
          <w:tab w:val="left" w:pos="8505"/>
        </w:tabs>
        <w:ind w:left="284"/>
        <w:jc w:val="left"/>
      </w:pPr>
    </w:p>
    <w:p w:rsidR="000C1A69" w:rsidRDefault="004E2BFC">
      <w:pPr>
        <w:pStyle w:val="normal0"/>
        <w:tabs>
          <w:tab w:val="left" w:pos="8505"/>
        </w:tabs>
        <w:ind w:left="284"/>
        <w:jc w:val="left"/>
      </w:pPr>
      <w:r>
        <w:t>VITALI, FRANCO                                 WECK, DIEGO</w:t>
      </w:r>
    </w:p>
    <w:p w:rsidR="000C1A69" w:rsidRDefault="000C1A69">
      <w:pPr>
        <w:pStyle w:val="normal0"/>
        <w:tabs>
          <w:tab w:val="left" w:pos="8505"/>
        </w:tabs>
        <w:ind w:left="284"/>
        <w:jc w:val="left"/>
      </w:pPr>
    </w:p>
    <w:p w:rsidR="004A3E33" w:rsidRDefault="004A3E33">
      <w:pPr>
        <w:pStyle w:val="normal0"/>
        <w:tabs>
          <w:tab w:val="left" w:pos="8505"/>
        </w:tabs>
        <w:ind w:left="284"/>
        <w:jc w:val="left"/>
      </w:pPr>
    </w:p>
    <w:p w:rsidR="000C1A69" w:rsidRDefault="004E2BFC">
      <w:pPr>
        <w:pStyle w:val="normal0"/>
      </w:pPr>
      <w:r>
        <w:t>abf</w:t>
      </w:r>
    </w:p>
    <w:sectPr w:rsidR="000C1A69" w:rsidSect="000C1A69">
      <w:headerReference w:type="default" r:id="rId21"/>
      <w:footerReference w:type="default" r:id="rId22"/>
      <w:pgSz w:w="12242" w:h="20163"/>
      <w:pgMar w:top="3686"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887" w:rsidRDefault="00F05887" w:rsidP="000C1A69">
      <w:r>
        <w:separator/>
      </w:r>
    </w:p>
  </w:endnote>
  <w:endnote w:type="continuationSeparator" w:id="1">
    <w:p w:rsidR="00F05887" w:rsidRDefault="00F05887" w:rsidP="000C1A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69" w:rsidRDefault="000C1A69">
    <w:pPr>
      <w:pStyle w:val="normal0"/>
      <w:pBdr>
        <w:top w:val="nil"/>
        <w:left w:val="nil"/>
        <w:bottom w:val="nil"/>
        <w:right w:val="nil"/>
        <w:between w:val="nil"/>
      </w:pBdr>
      <w:tabs>
        <w:tab w:val="center" w:pos="4419"/>
        <w:tab w:val="right" w:pos="8838"/>
      </w:tabs>
      <w:rPr>
        <w:color w:val="000000"/>
        <w:sz w:val="20"/>
        <w:szCs w:val="20"/>
      </w:rPr>
    </w:pPr>
  </w:p>
  <w:p w:rsidR="000C1A69" w:rsidRDefault="004E2BFC">
    <w:pPr>
      <w:pStyle w:val="normal0"/>
      <w:pBdr>
        <w:top w:val="nil"/>
        <w:left w:val="nil"/>
        <w:bottom w:val="nil"/>
        <w:right w:val="nil"/>
        <w:between w:val="nil"/>
      </w:pBdr>
      <w:tabs>
        <w:tab w:val="center" w:pos="4419"/>
        <w:tab w:val="right" w:pos="8838"/>
      </w:tabs>
      <w:rPr>
        <w:color w:val="000000"/>
        <w:sz w:val="20"/>
        <w:szCs w:val="20"/>
      </w:rPr>
    </w:pPr>
    <w:r>
      <w:rPr>
        <w:color w:val="000000"/>
        <w:sz w:val="20"/>
        <w:szCs w:val="20"/>
      </w:rPr>
      <w:t>Último cambio: 10/11/22 17:41:00  -  Cantidad de caracteres: 640 - Cantidad de palabras: 108</w:t>
    </w:r>
  </w:p>
  <w:p w:rsidR="000C1A69" w:rsidRDefault="004E2BFC">
    <w:pPr>
      <w:pStyle w:val="normal0"/>
      <w:pBdr>
        <w:top w:val="nil"/>
        <w:left w:val="nil"/>
        <w:bottom w:val="nil"/>
        <w:right w:val="nil"/>
        <w:between w:val="nil"/>
      </w:pBdr>
      <w:tabs>
        <w:tab w:val="center" w:pos="4419"/>
        <w:tab w:val="right" w:pos="8838"/>
      </w:tabs>
      <w:rPr>
        <w:color w:val="000000"/>
        <w:sz w:val="20"/>
        <w:szCs w:val="20"/>
      </w:rPr>
    </w:pPr>
    <w:r>
      <w:rPr>
        <w:color w:val="000000"/>
        <w:sz w:val="20"/>
        <w:szCs w:val="20"/>
      </w:rPr>
      <w:tab/>
      <w:t xml:space="preserve">Pág. </w:t>
    </w:r>
    <w:r w:rsidR="008360FA">
      <w:rPr>
        <w:color w:val="000000"/>
        <w:sz w:val="20"/>
        <w:szCs w:val="20"/>
      </w:rPr>
      <w:fldChar w:fldCharType="begin"/>
    </w:r>
    <w:r>
      <w:rPr>
        <w:color w:val="000000"/>
        <w:sz w:val="20"/>
        <w:szCs w:val="20"/>
      </w:rPr>
      <w:instrText>PAGE</w:instrText>
    </w:r>
    <w:r w:rsidR="008360FA">
      <w:rPr>
        <w:color w:val="000000"/>
        <w:sz w:val="20"/>
        <w:szCs w:val="20"/>
      </w:rPr>
      <w:fldChar w:fldCharType="separate"/>
    </w:r>
    <w:r w:rsidR="00F639C9">
      <w:rPr>
        <w:noProof/>
        <w:color w:val="000000"/>
        <w:sz w:val="20"/>
        <w:szCs w:val="20"/>
      </w:rPr>
      <w:t>1</w:t>
    </w:r>
    <w:r w:rsidR="008360FA">
      <w:rPr>
        <w:color w:val="000000"/>
        <w:sz w:val="20"/>
        <w:szCs w:val="20"/>
      </w:rPr>
      <w:fldChar w:fldCharType="end"/>
    </w:r>
    <w:r>
      <w:rPr>
        <w:color w:val="000000"/>
        <w:sz w:val="20"/>
        <w:szCs w:val="20"/>
      </w:rPr>
      <w:t>/</w:t>
    </w:r>
    <w:r w:rsidR="008360FA">
      <w:rPr>
        <w:color w:val="000000"/>
        <w:sz w:val="20"/>
        <w:szCs w:val="20"/>
      </w:rPr>
      <w:fldChar w:fldCharType="begin"/>
    </w:r>
    <w:r>
      <w:rPr>
        <w:color w:val="000000"/>
        <w:sz w:val="20"/>
        <w:szCs w:val="20"/>
      </w:rPr>
      <w:instrText>NUMPAGES</w:instrText>
    </w:r>
    <w:r w:rsidR="008360FA">
      <w:rPr>
        <w:color w:val="000000"/>
        <w:sz w:val="20"/>
        <w:szCs w:val="20"/>
      </w:rPr>
      <w:fldChar w:fldCharType="separate"/>
    </w:r>
    <w:r w:rsidR="00F639C9">
      <w:rPr>
        <w:noProof/>
        <w:color w:val="000000"/>
        <w:sz w:val="20"/>
        <w:szCs w:val="20"/>
      </w:rPr>
      <w:t>10</w:t>
    </w:r>
    <w:r w:rsidR="008360FA">
      <w:rPr>
        <w:color w:val="000000"/>
        <w:sz w:val="20"/>
        <w:szCs w:val="20"/>
      </w:rPr>
      <w:fldChar w:fldCharType="end"/>
    </w:r>
    <w:r>
      <w:rPr>
        <w:color w:val="000000"/>
        <w:sz w:val="20"/>
        <w:szCs w:val="20"/>
      </w:rPr>
      <w:t xml:space="preserve">      * * * * * * * * * * * * * * * *</w:t>
    </w:r>
  </w:p>
  <w:p w:rsidR="000C1A69" w:rsidRDefault="000C1A69">
    <w:pPr>
      <w:pStyle w:val="normal0"/>
      <w:pBdr>
        <w:top w:val="nil"/>
        <w:left w:val="nil"/>
        <w:bottom w:val="nil"/>
        <w:right w:val="nil"/>
        <w:between w:val="nil"/>
      </w:pBdr>
      <w:tabs>
        <w:tab w:val="center" w:pos="4419"/>
        <w:tab w:val="right" w:pos="8838"/>
      </w:tabs>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887" w:rsidRDefault="00F05887" w:rsidP="000C1A69">
      <w:r>
        <w:separator/>
      </w:r>
    </w:p>
  </w:footnote>
  <w:footnote w:type="continuationSeparator" w:id="1">
    <w:p w:rsidR="00F05887" w:rsidRDefault="00F05887" w:rsidP="000C1A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A69" w:rsidRDefault="004E2BFC">
    <w:pPr>
      <w:pStyle w:val="normal0"/>
      <w:pBdr>
        <w:top w:val="nil"/>
        <w:left w:val="nil"/>
        <w:bottom w:val="nil"/>
        <w:right w:val="nil"/>
        <w:between w:val="nil"/>
      </w:pBdr>
      <w:tabs>
        <w:tab w:val="center" w:pos="4419"/>
        <w:tab w:val="right" w:pos="8838"/>
      </w:tabs>
      <w:jc w:val="right"/>
      <w:rPr>
        <w:color w:val="000000"/>
      </w:rPr>
    </w:pPr>
    <w:r>
      <w:rPr>
        <w:b/>
        <w:color w:val="000000"/>
      </w:rPr>
      <w:t>Ref. Expte.  1714-D-2022 y</w:t>
    </w:r>
  </w:p>
  <w:p w:rsidR="000C1A69" w:rsidRDefault="004E2BFC">
    <w:pPr>
      <w:pStyle w:val="normal0"/>
      <w:pBdr>
        <w:top w:val="nil"/>
        <w:left w:val="nil"/>
        <w:bottom w:val="nil"/>
        <w:right w:val="nil"/>
        <w:between w:val="nil"/>
      </w:pBdr>
      <w:tabs>
        <w:tab w:val="center" w:pos="4419"/>
        <w:tab w:val="right" w:pos="8838"/>
      </w:tabs>
      <w:jc w:val="right"/>
      <w:rPr>
        <w:color w:val="000000"/>
      </w:rPr>
    </w:pPr>
    <w:r>
      <w:rPr>
        <w:b/>
        <w:color w:val="000000"/>
      </w:rPr>
      <w:t>Agregado 2944-D-2022</w:t>
    </w:r>
  </w:p>
  <w:p w:rsidR="000C1A69" w:rsidRDefault="000C1A69">
    <w:pPr>
      <w:pStyle w:val="normal0"/>
      <w:pBdr>
        <w:top w:val="nil"/>
        <w:left w:val="nil"/>
        <w:bottom w:val="nil"/>
        <w:right w:val="nil"/>
        <w:between w:val="nil"/>
      </w:pBdr>
      <w:tabs>
        <w:tab w:val="center" w:pos="4419"/>
        <w:tab w:val="right" w:pos="8838"/>
      </w:tabs>
      <w:jc w:val="right"/>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03B54"/>
    <w:multiLevelType w:val="multilevel"/>
    <w:tmpl w:val="83FCFB06"/>
    <w:lvl w:ilvl="0">
      <w:start w:val="1"/>
      <w:numFmt w:val="lowerLetter"/>
      <w:lvlText w:val="%1)"/>
      <w:lvlJc w:val="left"/>
      <w:pPr>
        <w:ind w:left="720" w:hanging="360"/>
      </w:pPr>
      <w:rPr>
        <w:u w:val="none"/>
        <w:vertAlign w:val="baseline"/>
      </w:rPr>
    </w:lvl>
    <w:lvl w:ilvl="1">
      <w:start w:val="1"/>
      <w:numFmt w:val="lowerRoman"/>
      <w:lvlText w:val="%2)"/>
      <w:lvlJc w:val="right"/>
      <w:pPr>
        <w:ind w:left="1440" w:hanging="360"/>
      </w:pPr>
      <w:rPr>
        <w:u w:val="none"/>
        <w:vertAlign w:val="baseline"/>
      </w:rPr>
    </w:lvl>
    <w:lvl w:ilvl="2">
      <w:start w:val="1"/>
      <w:numFmt w:val="decimal"/>
      <w:lvlText w:val="%3)"/>
      <w:lvlJc w:val="left"/>
      <w:pPr>
        <w:ind w:left="2160" w:hanging="360"/>
      </w:pPr>
      <w:rPr>
        <w:u w:val="none"/>
        <w:vertAlign w:val="baseline"/>
      </w:rPr>
    </w:lvl>
    <w:lvl w:ilvl="3">
      <w:start w:val="1"/>
      <w:numFmt w:val="lowerLetter"/>
      <w:lvlText w:val="(%4)"/>
      <w:lvlJc w:val="left"/>
      <w:pPr>
        <w:ind w:left="2880" w:hanging="360"/>
      </w:pPr>
      <w:rPr>
        <w:u w:val="none"/>
        <w:vertAlign w:val="baseline"/>
      </w:rPr>
    </w:lvl>
    <w:lvl w:ilvl="4">
      <w:start w:val="1"/>
      <w:numFmt w:val="lowerRoman"/>
      <w:lvlText w:val="(%5)"/>
      <w:lvlJc w:val="right"/>
      <w:pPr>
        <w:ind w:left="3600" w:hanging="360"/>
      </w:pPr>
      <w:rPr>
        <w:u w:val="none"/>
        <w:vertAlign w:val="baseline"/>
      </w:rPr>
    </w:lvl>
    <w:lvl w:ilvl="5">
      <w:start w:val="1"/>
      <w:numFmt w:val="decimal"/>
      <w:lvlText w:val="(%6)"/>
      <w:lvlJc w:val="left"/>
      <w:pPr>
        <w:ind w:left="4320" w:hanging="360"/>
      </w:pPr>
      <w:rPr>
        <w:u w:val="none"/>
        <w:vertAlign w:val="baseline"/>
      </w:rPr>
    </w:lvl>
    <w:lvl w:ilvl="6">
      <w:start w:val="1"/>
      <w:numFmt w:val="lowerLetter"/>
      <w:lvlText w:val="%7."/>
      <w:lvlJc w:val="left"/>
      <w:pPr>
        <w:ind w:left="5040" w:hanging="360"/>
      </w:pPr>
      <w:rPr>
        <w:u w:val="none"/>
        <w:vertAlign w:val="baseline"/>
      </w:rPr>
    </w:lvl>
    <w:lvl w:ilvl="7">
      <w:start w:val="1"/>
      <w:numFmt w:val="lowerRoman"/>
      <w:lvlText w:val="%8."/>
      <w:lvlJc w:val="right"/>
      <w:pPr>
        <w:ind w:left="5760" w:hanging="360"/>
      </w:pPr>
      <w:rPr>
        <w:u w:val="none"/>
        <w:vertAlign w:val="baseline"/>
      </w:rPr>
    </w:lvl>
    <w:lvl w:ilvl="8">
      <w:start w:val="1"/>
      <w:numFmt w:val="decimal"/>
      <w:lvlText w:val="%9."/>
      <w:lvlJc w:val="left"/>
      <w:pPr>
        <w:ind w:left="6480" w:hanging="360"/>
      </w:pPr>
      <w:rPr>
        <w:u w:val="none"/>
        <w:vertAlign w:val="baseline"/>
      </w:rPr>
    </w:lvl>
  </w:abstractNum>
  <w:abstractNum w:abstractNumId="1">
    <w:nsid w:val="4CB73B5A"/>
    <w:multiLevelType w:val="multilevel"/>
    <w:tmpl w:val="423095EE"/>
    <w:lvl w:ilvl="0">
      <w:start w:val="1"/>
      <w:numFmt w:val="decimal"/>
      <w:lvlText w:val="%1."/>
      <w:lvlJc w:val="left"/>
      <w:pPr>
        <w:ind w:left="720" w:hanging="360"/>
      </w:pPr>
      <w:rPr>
        <w:color w:val="000000"/>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
    <w:nsid w:val="6DAB1AF1"/>
    <w:multiLevelType w:val="multilevel"/>
    <w:tmpl w:val="7F822536"/>
    <w:lvl w:ilvl="0">
      <w:start w:val="1"/>
      <w:numFmt w:val="lowerLetter"/>
      <w:lvlText w:val="%1)"/>
      <w:lvlJc w:val="left"/>
      <w:pPr>
        <w:ind w:left="1440" w:hanging="360"/>
      </w:pPr>
      <w:rPr>
        <w:u w:val="none"/>
        <w:vertAlign w:val="baseline"/>
      </w:rPr>
    </w:lvl>
    <w:lvl w:ilvl="1">
      <w:start w:val="1"/>
      <w:numFmt w:val="lowerRoman"/>
      <w:lvlText w:val="%2)"/>
      <w:lvlJc w:val="right"/>
      <w:pPr>
        <w:ind w:left="2160" w:hanging="360"/>
      </w:pPr>
      <w:rPr>
        <w:u w:val="none"/>
        <w:vertAlign w:val="baseline"/>
      </w:rPr>
    </w:lvl>
    <w:lvl w:ilvl="2">
      <w:start w:val="1"/>
      <w:numFmt w:val="decimal"/>
      <w:lvlText w:val="%3)"/>
      <w:lvlJc w:val="left"/>
      <w:pPr>
        <w:ind w:left="2880" w:hanging="360"/>
      </w:pPr>
      <w:rPr>
        <w:u w:val="none"/>
        <w:vertAlign w:val="baseline"/>
      </w:rPr>
    </w:lvl>
    <w:lvl w:ilvl="3">
      <w:start w:val="1"/>
      <w:numFmt w:val="lowerLetter"/>
      <w:lvlText w:val="(%4)"/>
      <w:lvlJc w:val="left"/>
      <w:pPr>
        <w:ind w:left="3600" w:hanging="360"/>
      </w:pPr>
      <w:rPr>
        <w:u w:val="none"/>
        <w:vertAlign w:val="baseline"/>
      </w:rPr>
    </w:lvl>
    <w:lvl w:ilvl="4">
      <w:start w:val="1"/>
      <w:numFmt w:val="lowerRoman"/>
      <w:lvlText w:val="(%5)"/>
      <w:lvlJc w:val="right"/>
      <w:pPr>
        <w:ind w:left="4320" w:hanging="360"/>
      </w:pPr>
      <w:rPr>
        <w:u w:val="none"/>
        <w:vertAlign w:val="baseline"/>
      </w:rPr>
    </w:lvl>
    <w:lvl w:ilvl="5">
      <w:start w:val="1"/>
      <w:numFmt w:val="decimal"/>
      <w:lvlText w:val="(%6)"/>
      <w:lvlJc w:val="left"/>
      <w:pPr>
        <w:ind w:left="5040" w:hanging="360"/>
      </w:pPr>
      <w:rPr>
        <w:u w:val="none"/>
        <w:vertAlign w:val="baseline"/>
      </w:rPr>
    </w:lvl>
    <w:lvl w:ilvl="6">
      <w:start w:val="1"/>
      <w:numFmt w:val="lowerLetter"/>
      <w:lvlText w:val="%7."/>
      <w:lvlJc w:val="left"/>
      <w:pPr>
        <w:ind w:left="5760" w:hanging="360"/>
      </w:pPr>
      <w:rPr>
        <w:u w:val="none"/>
        <w:vertAlign w:val="baseline"/>
      </w:rPr>
    </w:lvl>
    <w:lvl w:ilvl="7">
      <w:start w:val="1"/>
      <w:numFmt w:val="lowerRoman"/>
      <w:lvlText w:val="%8."/>
      <w:lvlJc w:val="right"/>
      <w:pPr>
        <w:ind w:left="6480" w:hanging="360"/>
      </w:pPr>
      <w:rPr>
        <w:u w:val="none"/>
        <w:vertAlign w:val="baseline"/>
      </w:rPr>
    </w:lvl>
    <w:lvl w:ilvl="8">
      <w:start w:val="1"/>
      <w:numFmt w:val="decimal"/>
      <w:lvlText w:val="%9."/>
      <w:lvlJc w:val="left"/>
      <w:pPr>
        <w:ind w:left="7200" w:hanging="360"/>
      </w:pPr>
      <w:rPr>
        <w:u w:val="none"/>
        <w:vertAlign w:val="baseline"/>
      </w:rPr>
    </w:lvl>
  </w:abstractNum>
  <w:abstractNum w:abstractNumId="3">
    <w:nsid w:val="7A6C5380"/>
    <w:multiLevelType w:val="multilevel"/>
    <w:tmpl w:val="571414A6"/>
    <w:lvl w:ilvl="0">
      <w:start w:val="1"/>
      <w:numFmt w:val="lowerLetter"/>
      <w:lvlText w:val="%1)"/>
      <w:lvlJc w:val="left"/>
      <w:pPr>
        <w:ind w:left="1440" w:hanging="360"/>
      </w:pPr>
      <w:rPr>
        <w:u w:val="none"/>
        <w:vertAlign w:val="baseline"/>
      </w:rPr>
    </w:lvl>
    <w:lvl w:ilvl="1">
      <w:start w:val="1"/>
      <w:numFmt w:val="lowerRoman"/>
      <w:lvlText w:val="%2)"/>
      <w:lvlJc w:val="right"/>
      <w:pPr>
        <w:ind w:left="2160" w:hanging="360"/>
      </w:pPr>
      <w:rPr>
        <w:u w:val="none"/>
        <w:vertAlign w:val="baseline"/>
      </w:rPr>
    </w:lvl>
    <w:lvl w:ilvl="2">
      <w:start w:val="1"/>
      <w:numFmt w:val="decimal"/>
      <w:lvlText w:val="%3)"/>
      <w:lvlJc w:val="left"/>
      <w:pPr>
        <w:ind w:left="2880" w:hanging="360"/>
      </w:pPr>
      <w:rPr>
        <w:u w:val="none"/>
        <w:vertAlign w:val="baseline"/>
      </w:rPr>
    </w:lvl>
    <w:lvl w:ilvl="3">
      <w:start w:val="1"/>
      <w:numFmt w:val="lowerLetter"/>
      <w:lvlText w:val="(%4)"/>
      <w:lvlJc w:val="left"/>
      <w:pPr>
        <w:ind w:left="3600" w:hanging="360"/>
      </w:pPr>
      <w:rPr>
        <w:u w:val="none"/>
        <w:vertAlign w:val="baseline"/>
      </w:rPr>
    </w:lvl>
    <w:lvl w:ilvl="4">
      <w:start w:val="1"/>
      <w:numFmt w:val="lowerRoman"/>
      <w:lvlText w:val="(%5)"/>
      <w:lvlJc w:val="right"/>
      <w:pPr>
        <w:ind w:left="4320" w:hanging="360"/>
      </w:pPr>
      <w:rPr>
        <w:u w:val="none"/>
        <w:vertAlign w:val="baseline"/>
      </w:rPr>
    </w:lvl>
    <w:lvl w:ilvl="5">
      <w:start w:val="1"/>
      <w:numFmt w:val="decimal"/>
      <w:lvlText w:val="(%6)"/>
      <w:lvlJc w:val="left"/>
      <w:pPr>
        <w:ind w:left="5040" w:hanging="360"/>
      </w:pPr>
      <w:rPr>
        <w:u w:val="none"/>
        <w:vertAlign w:val="baseline"/>
      </w:rPr>
    </w:lvl>
    <w:lvl w:ilvl="6">
      <w:start w:val="1"/>
      <w:numFmt w:val="lowerLetter"/>
      <w:lvlText w:val="%7."/>
      <w:lvlJc w:val="left"/>
      <w:pPr>
        <w:ind w:left="5760" w:hanging="360"/>
      </w:pPr>
      <w:rPr>
        <w:u w:val="none"/>
        <w:vertAlign w:val="baseline"/>
      </w:rPr>
    </w:lvl>
    <w:lvl w:ilvl="7">
      <w:start w:val="1"/>
      <w:numFmt w:val="lowerRoman"/>
      <w:lvlText w:val="%8."/>
      <w:lvlJc w:val="right"/>
      <w:pPr>
        <w:ind w:left="6480" w:hanging="360"/>
      </w:pPr>
      <w:rPr>
        <w:u w:val="none"/>
        <w:vertAlign w:val="baseline"/>
      </w:rPr>
    </w:lvl>
    <w:lvl w:ilvl="8">
      <w:start w:val="1"/>
      <w:numFmt w:val="decimal"/>
      <w:lvlText w:val="%9."/>
      <w:lvlJc w:val="left"/>
      <w:pPr>
        <w:ind w:left="7200" w:hanging="360"/>
      </w:pPr>
      <w:rPr>
        <w:u w:val="none"/>
        <w:vertAlign w:val="baseline"/>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0C1A69"/>
    <w:rsid w:val="000C1A69"/>
    <w:rsid w:val="004A3E33"/>
    <w:rsid w:val="004E2BFC"/>
    <w:rsid w:val="008360FA"/>
    <w:rsid w:val="00863260"/>
    <w:rsid w:val="00A32B99"/>
    <w:rsid w:val="00C20A59"/>
    <w:rsid w:val="00E47EF1"/>
    <w:rsid w:val="00F05887"/>
    <w:rsid w:val="00F639C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A59"/>
  </w:style>
  <w:style w:type="paragraph" w:styleId="Ttulo1">
    <w:name w:val="heading 1"/>
    <w:basedOn w:val="normal0"/>
    <w:next w:val="normal0"/>
    <w:rsid w:val="000C1A69"/>
    <w:pPr>
      <w:keepNext/>
      <w:keepLines/>
      <w:spacing w:before="480" w:after="120"/>
      <w:outlineLvl w:val="0"/>
    </w:pPr>
    <w:rPr>
      <w:b/>
      <w:sz w:val="48"/>
      <w:szCs w:val="48"/>
    </w:rPr>
  </w:style>
  <w:style w:type="paragraph" w:styleId="Ttulo2">
    <w:name w:val="heading 2"/>
    <w:basedOn w:val="normal0"/>
    <w:next w:val="normal0"/>
    <w:rsid w:val="000C1A69"/>
    <w:pPr>
      <w:keepNext/>
      <w:keepLines/>
      <w:spacing w:before="360" w:after="80"/>
      <w:outlineLvl w:val="1"/>
    </w:pPr>
    <w:rPr>
      <w:b/>
      <w:sz w:val="36"/>
      <w:szCs w:val="36"/>
    </w:rPr>
  </w:style>
  <w:style w:type="paragraph" w:styleId="Ttulo3">
    <w:name w:val="heading 3"/>
    <w:basedOn w:val="normal0"/>
    <w:next w:val="normal0"/>
    <w:rsid w:val="000C1A69"/>
    <w:pPr>
      <w:keepNext/>
      <w:keepLines/>
      <w:spacing w:before="280" w:after="80"/>
      <w:outlineLvl w:val="2"/>
    </w:pPr>
    <w:rPr>
      <w:b/>
      <w:sz w:val="28"/>
      <w:szCs w:val="28"/>
    </w:rPr>
  </w:style>
  <w:style w:type="paragraph" w:styleId="Ttulo4">
    <w:name w:val="heading 4"/>
    <w:basedOn w:val="normal0"/>
    <w:next w:val="normal0"/>
    <w:rsid w:val="000C1A69"/>
    <w:pPr>
      <w:keepNext/>
      <w:keepLines/>
      <w:spacing w:before="240" w:after="40"/>
      <w:outlineLvl w:val="3"/>
    </w:pPr>
    <w:rPr>
      <w:b/>
    </w:rPr>
  </w:style>
  <w:style w:type="paragraph" w:styleId="Ttulo5">
    <w:name w:val="heading 5"/>
    <w:basedOn w:val="normal0"/>
    <w:next w:val="normal0"/>
    <w:rsid w:val="000C1A69"/>
    <w:pPr>
      <w:keepNext/>
      <w:keepLines/>
      <w:spacing w:before="220" w:after="40"/>
      <w:outlineLvl w:val="4"/>
    </w:pPr>
    <w:rPr>
      <w:b/>
      <w:sz w:val="22"/>
      <w:szCs w:val="22"/>
    </w:rPr>
  </w:style>
  <w:style w:type="paragraph" w:styleId="Ttulo6">
    <w:name w:val="heading 6"/>
    <w:basedOn w:val="normal0"/>
    <w:next w:val="normal0"/>
    <w:rsid w:val="000C1A69"/>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0C1A69"/>
  </w:style>
  <w:style w:type="table" w:customStyle="1" w:styleId="TableNormal">
    <w:name w:val="Table Normal"/>
    <w:rsid w:val="000C1A69"/>
    <w:tblPr>
      <w:tblCellMar>
        <w:top w:w="0" w:type="dxa"/>
        <w:left w:w="0" w:type="dxa"/>
        <w:bottom w:w="0" w:type="dxa"/>
        <w:right w:w="0" w:type="dxa"/>
      </w:tblCellMar>
    </w:tblPr>
  </w:style>
  <w:style w:type="paragraph" w:styleId="Ttulo">
    <w:name w:val="Title"/>
    <w:basedOn w:val="normal0"/>
    <w:next w:val="normal0"/>
    <w:rsid w:val="000C1A69"/>
    <w:pPr>
      <w:keepNext/>
      <w:keepLines/>
      <w:spacing w:before="480" w:after="120"/>
    </w:pPr>
    <w:rPr>
      <w:b/>
      <w:sz w:val="72"/>
      <w:szCs w:val="72"/>
    </w:rPr>
  </w:style>
  <w:style w:type="paragraph" w:styleId="Subttulo">
    <w:name w:val="Subtitle"/>
    <w:basedOn w:val="normal0"/>
    <w:next w:val="normal0"/>
    <w:rsid w:val="000C1A6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lamentaria.legislatura.gob.ar/pages/legislador.aspx?id=30846" TargetMode="External"/><Relationship Id="rId13" Type="http://schemas.openxmlformats.org/officeDocument/2006/relationships/hyperlink" Target="https://parlamentaria.legislatura.gob.ar/pages/legislador.aspx?id=30756" TargetMode="External"/><Relationship Id="rId18" Type="http://schemas.openxmlformats.org/officeDocument/2006/relationships/hyperlink" Target="https://parlamentaria.legislatura.gob.ar/pages/legislador.aspx?id=3085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arlamentaria.legislatura.gob.ar/pages/legislador.aspx?id=30841" TargetMode="External"/><Relationship Id="rId12" Type="http://schemas.openxmlformats.org/officeDocument/2006/relationships/hyperlink" Target="https://parlamentaria.legislatura.gob.ar/pages/legislador.aspx?id=30854" TargetMode="External"/><Relationship Id="rId17" Type="http://schemas.openxmlformats.org/officeDocument/2006/relationships/hyperlink" Target="https://parlamentaria.legislatura.gob.ar/pages/legislador.aspx?id=30823" TargetMode="External"/><Relationship Id="rId2" Type="http://schemas.openxmlformats.org/officeDocument/2006/relationships/styles" Target="styles.xml"/><Relationship Id="rId16" Type="http://schemas.openxmlformats.org/officeDocument/2006/relationships/hyperlink" Target="https://parlamentaria.legislatura.gob.ar/pages/legislador.aspx?id=30824" TargetMode="External"/><Relationship Id="rId20" Type="http://schemas.openxmlformats.org/officeDocument/2006/relationships/hyperlink" Target="https://parlamentaria.legislatura.gob.ar/pages/legislador.aspx?id=3085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rlamentaria.legislatura.gob.ar/pages/legislador.aspx?id=30822"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arlamentaria.legislatura.gob.ar/pages/legislador.aspx?id=30760" TargetMode="External"/><Relationship Id="rId23" Type="http://schemas.openxmlformats.org/officeDocument/2006/relationships/fontTable" Target="fontTable.xml"/><Relationship Id="rId10" Type="http://schemas.openxmlformats.org/officeDocument/2006/relationships/hyperlink" Target="https://parlamentaria.legislatura.gob.ar/pages/legislador.aspx?id=30561" TargetMode="External"/><Relationship Id="rId19" Type="http://schemas.openxmlformats.org/officeDocument/2006/relationships/hyperlink" Target="https://parlamentaria.legislatura.gob.ar/pages/legislador.aspx?id=30862" TargetMode="External"/><Relationship Id="rId4" Type="http://schemas.openxmlformats.org/officeDocument/2006/relationships/webSettings" Target="webSettings.xml"/><Relationship Id="rId9" Type="http://schemas.openxmlformats.org/officeDocument/2006/relationships/hyperlink" Target="https://parlamentaria.legislatura.gob.ar/pages/legislador.aspx?id=30849" TargetMode="External"/><Relationship Id="rId14" Type="http://schemas.openxmlformats.org/officeDocument/2006/relationships/hyperlink" Target="https://parlamentaria.legislatura.gob.ar/pages/legislador.aspx?id=3071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3127</Words>
  <Characters>17204</Characters>
  <Application>Microsoft Office Word</Application>
  <DocSecurity>0</DocSecurity>
  <Lines>143</Lines>
  <Paragraphs>40</Paragraphs>
  <ScaleCrop>false</ScaleCrop>
  <Company/>
  <LinksUpToDate>false</LinksUpToDate>
  <CharactersWithSpaces>20291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adferretti</dc:creator>
  <cp:lastModifiedBy>adferretti</cp:lastModifiedBy>
  <cp:revision>6</cp:revision>
  <cp:lastPrinted>2022-11-10T21:02:00Z</cp:lastPrinted>
  <dcterms:created xsi:type="dcterms:W3CDTF">2022-11-10T20:59:00Z</dcterms:created>
  <dcterms:modified xsi:type="dcterms:W3CDTF">2022-11-10T21:02:00Z</dcterms:modified>
</cp:coreProperties>
</file>