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0232" w:rsidRPr="00930232" w:rsidRDefault="00930232" w:rsidP="00930232">
      <w:pPr>
        <w:spacing w:after="0" w:line="240" w:lineRule="auto"/>
        <w:jc w:val="right"/>
        <w:rPr>
          <w:rFonts w:ascii="Arial" w:eastAsia="Times New Roman" w:hAnsi="Arial" w:cs="Arial"/>
          <w:color w:val="000000"/>
          <w:lang w:val="es-ES" w:eastAsia="es-AR"/>
        </w:rPr>
      </w:pPr>
      <w:r w:rsidRPr="00930232">
        <w:rPr>
          <w:rFonts w:ascii="Arial" w:eastAsia="Times New Roman" w:hAnsi="Arial" w:cs="Arial"/>
          <w:color w:val="000000"/>
          <w:lang w:val="es-ES" w:eastAsia="es-AR"/>
        </w:rPr>
        <w:t>Expediente 2936-D-2022</w:t>
      </w:r>
    </w:p>
    <w:p w:rsidR="00930232" w:rsidRDefault="00930232" w:rsidP="00930232">
      <w:pPr>
        <w:spacing w:after="0" w:line="240" w:lineRule="auto"/>
        <w:jc w:val="both"/>
        <w:rPr>
          <w:rFonts w:ascii="Arial" w:eastAsia="Times New Roman" w:hAnsi="Arial" w:cs="Arial"/>
          <w:color w:val="000000"/>
          <w:lang w:val="es-ES" w:eastAsia="es-AR"/>
        </w:rPr>
      </w:pPr>
    </w:p>
    <w:p w:rsidR="00930232" w:rsidRPr="00930232" w:rsidRDefault="00930232" w:rsidP="00930232">
      <w:pPr>
        <w:spacing w:after="0" w:line="240" w:lineRule="auto"/>
        <w:jc w:val="both"/>
        <w:rPr>
          <w:rFonts w:ascii="Arial" w:eastAsia="Times New Roman" w:hAnsi="Arial" w:cs="Arial"/>
          <w:color w:val="000000"/>
          <w:lang w:val="es-ES" w:eastAsia="es-AR"/>
        </w:rPr>
      </w:pPr>
      <w:r w:rsidRPr="00930232">
        <w:rPr>
          <w:rFonts w:ascii="Arial" w:eastAsia="Times New Roman" w:hAnsi="Arial" w:cs="Arial"/>
          <w:color w:val="000000"/>
          <w:lang w:val="es-ES" w:eastAsia="es-AR"/>
        </w:rPr>
        <w:t>Comisión de Cultura de la Legislatura de la Ciudad Autónoma de Buenos Aires</w:t>
      </w:r>
    </w:p>
    <w:p w:rsidR="00930232" w:rsidRPr="00930232" w:rsidRDefault="00930232" w:rsidP="00930232">
      <w:pPr>
        <w:spacing w:after="0" w:line="240" w:lineRule="auto"/>
        <w:jc w:val="both"/>
        <w:rPr>
          <w:rFonts w:ascii="Arial" w:eastAsia="Times New Roman" w:hAnsi="Arial" w:cs="Arial"/>
          <w:color w:val="000000"/>
          <w:lang w:val="es-ES" w:eastAsia="es-AR"/>
        </w:rPr>
      </w:pPr>
    </w:p>
    <w:p w:rsidR="00930232" w:rsidRPr="00930232" w:rsidRDefault="00930232" w:rsidP="00930232">
      <w:pPr>
        <w:spacing w:after="0" w:line="240" w:lineRule="auto"/>
        <w:jc w:val="both"/>
        <w:rPr>
          <w:rFonts w:ascii="Arial" w:eastAsia="Times New Roman" w:hAnsi="Arial" w:cs="Arial"/>
          <w:color w:val="000000"/>
          <w:lang w:val="es-ES" w:eastAsia="es-AR"/>
        </w:rPr>
      </w:pPr>
      <w:r w:rsidRPr="00930232">
        <w:rPr>
          <w:rFonts w:ascii="Arial" w:eastAsia="Times New Roman" w:hAnsi="Arial" w:cs="Arial"/>
          <w:color w:val="000000"/>
          <w:lang w:val="es-ES" w:eastAsia="es-AR"/>
        </w:rPr>
        <w:t xml:space="preserve">Visto: el expediente N° 2936-D-2022, impulsado por la Diputada María Cecilia Ferrero, quien solicita se conmemore el 20° aniversario del grupo de teatro </w:t>
      </w:r>
      <w:proofErr w:type="spellStart"/>
      <w:r w:rsidRPr="00930232">
        <w:rPr>
          <w:rFonts w:ascii="Arial" w:eastAsia="Times New Roman" w:hAnsi="Arial" w:cs="Arial"/>
          <w:color w:val="000000"/>
          <w:lang w:val="es-ES" w:eastAsia="es-AR"/>
        </w:rPr>
        <w:t>pompapetriyasos</w:t>
      </w:r>
      <w:proofErr w:type="spellEnd"/>
      <w:r w:rsidRPr="00930232">
        <w:rPr>
          <w:rFonts w:ascii="Arial" w:eastAsia="Times New Roman" w:hAnsi="Arial" w:cs="Arial"/>
          <w:color w:val="000000"/>
          <w:lang w:val="es-ES" w:eastAsia="es-AR"/>
        </w:rPr>
        <w:t xml:space="preserve"> a través de la entrega de una bandeja protocolar, </w:t>
      </w:r>
    </w:p>
    <w:p w:rsidR="00930232" w:rsidRPr="00930232" w:rsidRDefault="00930232" w:rsidP="00930232">
      <w:pPr>
        <w:spacing w:after="0" w:line="240" w:lineRule="auto"/>
        <w:jc w:val="both"/>
        <w:rPr>
          <w:rFonts w:ascii="Arial" w:eastAsia="Times New Roman" w:hAnsi="Arial" w:cs="Arial"/>
          <w:color w:val="000000"/>
          <w:lang w:val="es-ES" w:eastAsia="es-AR"/>
        </w:rPr>
      </w:pPr>
    </w:p>
    <w:p w:rsidR="00930232" w:rsidRPr="00930232" w:rsidRDefault="00930232" w:rsidP="00930232">
      <w:pPr>
        <w:spacing w:after="0" w:line="240" w:lineRule="auto"/>
        <w:jc w:val="both"/>
        <w:rPr>
          <w:rFonts w:ascii="Arial" w:eastAsia="Times New Roman" w:hAnsi="Arial" w:cs="Arial"/>
          <w:color w:val="000000"/>
          <w:lang w:val="es-ES" w:eastAsia="es-AR"/>
        </w:rPr>
      </w:pPr>
      <w:r w:rsidRPr="00930232">
        <w:rPr>
          <w:rFonts w:ascii="Arial" w:eastAsia="Times New Roman" w:hAnsi="Arial" w:cs="Arial"/>
          <w:color w:val="000000"/>
          <w:lang w:val="es-ES" w:eastAsia="es-AR"/>
        </w:rPr>
        <w:t>Considerando:  </w:t>
      </w:r>
    </w:p>
    <w:p w:rsidR="00930232" w:rsidRPr="00930232" w:rsidRDefault="00930232" w:rsidP="00930232">
      <w:pPr>
        <w:spacing w:after="0" w:line="240" w:lineRule="auto"/>
        <w:jc w:val="both"/>
        <w:rPr>
          <w:rFonts w:ascii="Arial" w:eastAsia="Times New Roman" w:hAnsi="Arial" w:cs="Arial"/>
          <w:color w:val="000000"/>
          <w:lang w:val="es-ES" w:eastAsia="es-AR"/>
        </w:rPr>
      </w:pPr>
    </w:p>
    <w:p w:rsidR="00930232" w:rsidRPr="00930232" w:rsidRDefault="00930232" w:rsidP="00930232">
      <w:pPr>
        <w:spacing w:after="0" w:line="240" w:lineRule="auto"/>
        <w:ind w:firstLine="708"/>
        <w:jc w:val="both"/>
        <w:rPr>
          <w:rFonts w:ascii="Arial" w:eastAsia="Times New Roman" w:hAnsi="Arial" w:cs="Arial"/>
          <w:color w:val="000000"/>
          <w:lang w:val="es-ES" w:eastAsia="es-AR"/>
        </w:rPr>
      </w:pPr>
      <w:r w:rsidRPr="00930232">
        <w:rPr>
          <w:rFonts w:ascii="Arial" w:eastAsia="Times New Roman" w:hAnsi="Arial" w:cs="Arial"/>
          <w:color w:val="000000"/>
          <w:lang w:val="es-ES" w:eastAsia="es-AR"/>
        </w:rPr>
        <w:t xml:space="preserve">Que el grupo de teatro comunitario </w:t>
      </w:r>
      <w:proofErr w:type="spellStart"/>
      <w:r w:rsidRPr="00930232">
        <w:rPr>
          <w:rFonts w:ascii="Arial" w:eastAsia="Times New Roman" w:hAnsi="Arial" w:cs="Arial"/>
          <w:color w:val="000000"/>
          <w:lang w:val="es-ES" w:eastAsia="es-AR"/>
        </w:rPr>
        <w:t>Pompapetriyasos</w:t>
      </w:r>
      <w:proofErr w:type="spellEnd"/>
      <w:r w:rsidRPr="00930232">
        <w:rPr>
          <w:rFonts w:ascii="Arial" w:eastAsia="Times New Roman" w:hAnsi="Arial" w:cs="Arial"/>
          <w:color w:val="000000"/>
          <w:lang w:val="es-ES" w:eastAsia="es-AR"/>
        </w:rPr>
        <w:t xml:space="preserve"> nació en el año 2002, cuando el Grupo de Teatro Comunitario Catalinas Sur y el Circuito Cultural Barracas buscaron expandir su propuesta artística hacia otros barrios a partir de lo que se denominó la Carpa Cultural Itinerante. Desde su surgimiento, </w:t>
      </w:r>
      <w:proofErr w:type="spellStart"/>
      <w:r w:rsidRPr="00930232">
        <w:rPr>
          <w:rFonts w:ascii="Arial" w:eastAsia="Times New Roman" w:hAnsi="Arial" w:cs="Arial"/>
          <w:color w:val="000000"/>
          <w:lang w:val="es-ES" w:eastAsia="es-AR"/>
        </w:rPr>
        <w:t>Pompapetriyasos</w:t>
      </w:r>
      <w:proofErr w:type="spellEnd"/>
      <w:r w:rsidRPr="00930232">
        <w:rPr>
          <w:rFonts w:ascii="Arial" w:eastAsia="Times New Roman" w:hAnsi="Arial" w:cs="Arial"/>
          <w:color w:val="000000"/>
          <w:lang w:val="es-ES" w:eastAsia="es-AR"/>
        </w:rPr>
        <w:t xml:space="preserve"> trabaja en los espectáculos con el barrio, en este caso Parque Patricios, las historias de sus habitantes, las </w:t>
      </w:r>
      <w:proofErr w:type="spellStart"/>
      <w:r w:rsidRPr="00930232">
        <w:rPr>
          <w:rFonts w:ascii="Arial" w:eastAsia="Times New Roman" w:hAnsi="Arial" w:cs="Arial"/>
          <w:color w:val="000000"/>
          <w:lang w:val="es-ES" w:eastAsia="es-AR"/>
        </w:rPr>
        <w:t>problemáticas</w:t>
      </w:r>
      <w:proofErr w:type="spellEnd"/>
      <w:r w:rsidRPr="00930232">
        <w:rPr>
          <w:rFonts w:ascii="Arial" w:eastAsia="Times New Roman" w:hAnsi="Arial" w:cs="Arial"/>
          <w:color w:val="000000"/>
          <w:lang w:val="es-ES" w:eastAsia="es-AR"/>
        </w:rPr>
        <w:t xml:space="preserve"> que los definen. Este grupo fue declarado de interés cultural por esta Legislatura, mediante </w:t>
      </w:r>
      <w:proofErr w:type="spellStart"/>
      <w:r w:rsidRPr="00930232">
        <w:rPr>
          <w:rFonts w:ascii="Arial" w:eastAsia="Times New Roman" w:hAnsi="Arial" w:cs="Arial"/>
          <w:color w:val="000000"/>
          <w:lang w:val="es-ES" w:eastAsia="es-AR"/>
        </w:rPr>
        <w:t>expte</w:t>
      </w:r>
      <w:proofErr w:type="spellEnd"/>
      <w:r w:rsidRPr="00930232">
        <w:rPr>
          <w:rFonts w:ascii="Arial" w:eastAsia="Times New Roman" w:hAnsi="Arial" w:cs="Arial"/>
          <w:color w:val="000000"/>
          <w:lang w:val="es-ES" w:eastAsia="es-AR"/>
        </w:rPr>
        <w:t xml:space="preserve">. 463-D-2020 iniciado por la legisladora mandato cumplido María Rosa </w:t>
      </w:r>
      <w:proofErr w:type="spellStart"/>
      <w:r w:rsidRPr="00930232">
        <w:rPr>
          <w:rFonts w:ascii="Arial" w:eastAsia="Times New Roman" w:hAnsi="Arial" w:cs="Arial"/>
          <w:color w:val="000000"/>
          <w:lang w:val="es-ES" w:eastAsia="es-AR"/>
        </w:rPr>
        <w:t>Muiños</w:t>
      </w:r>
      <w:proofErr w:type="spellEnd"/>
      <w:r w:rsidRPr="00930232">
        <w:rPr>
          <w:rFonts w:ascii="Arial" w:eastAsia="Times New Roman" w:hAnsi="Arial" w:cs="Arial"/>
          <w:color w:val="000000"/>
          <w:lang w:val="es-ES" w:eastAsia="es-AR"/>
        </w:rPr>
        <w:t>.</w:t>
      </w:r>
    </w:p>
    <w:p w:rsidR="00930232" w:rsidRDefault="00930232" w:rsidP="00930232">
      <w:pPr>
        <w:spacing w:after="0" w:line="240" w:lineRule="auto"/>
        <w:ind w:firstLine="708"/>
        <w:jc w:val="both"/>
        <w:rPr>
          <w:rFonts w:ascii="Arial" w:eastAsia="Times New Roman" w:hAnsi="Arial" w:cs="Arial"/>
          <w:color w:val="000000"/>
          <w:lang w:val="es-ES" w:eastAsia="es-AR"/>
        </w:rPr>
      </w:pPr>
    </w:p>
    <w:p w:rsidR="00930232" w:rsidRPr="00930232" w:rsidRDefault="00930232" w:rsidP="00930232">
      <w:pPr>
        <w:spacing w:after="0" w:line="240" w:lineRule="auto"/>
        <w:ind w:firstLine="708"/>
        <w:jc w:val="both"/>
        <w:rPr>
          <w:rFonts w:ascii="Arial" w:eastAsia="Times New Roman" w:hAnsi="Arial" w:cs="Arial"/>
          <w:color w:val="000000"/>
          <w:lang w:val="es-ES" w:eastAsia="es-AR"/>
        </w:rPr>
      </w:pPr>
      <w:r w:rsidRPr="00930232">
        <w:rPr>
          <w:rFonts w:ascii="Arial" w:eastAsia="Times New Roman" w:hAnsi="Arial" w:cs="Arial"/>
          <w:color w:val="000000"/>
          <w:lang w:val="es-ES" w:eastAsia="es-AR"/>
        </w:rPr>
        <w:t>Que en el mes de octubre de 2002 presentaron “Con familias como ésta”, primer espectáculo que intentaba contar cómo la aparición del dinero en una familia condujo a la destrucción de sus vínculos. La obra fue realizada hasta mediados de 2003. Durante todo ese lapso de tiempo el grupo fue creciendo a partir de las presentaciones realizadas en el Parque de Los Patricios. En diciembre de 2003, fueron invitados a participar del Primer Encuentro Nacional de Teatros Comunitarios en el pueblo de Patricios, estrenando en aquella oportunidad la obra “Visita guiada”. Esta obra fue un hito en el grupo. Se trata de una invitación a recorrer y observar con otros ojos el Parque de los Patricios, que era el espacio de ensayos del grupo en aquel momento. Surgió a partir de un ejercicio teatral, pero en realidad nació del hecho de estar mirando la plaza y pensar en su deterioro y decadencia, fiel reflejo por ese entonces de la situación del barrio mismo: un barrio de clase media que se empobreció a partir de las sucesivas crisis económicas que atravesó nuestro país a lo largo de su historia. La propuesta se orientó a ‘hacer hablar’ al espacio y ‘vivirlo’ de una manera distinta.</w:t>
      </w:r>
    </w:p>
    <w:p w:rsidR="00930232" w:rsidRDefault="00930232" w:rsidP="00930232">
      <w:pPr>
        <w:spacing w:after="0" w:line="240" w:lineRule="auto"/>
        <w:ind w:firstLine="708"/>
        <w:jc w:val="both"/>
        <w:rPr>
          <w:rFonts w:ascii="Arial" w:eastAsia="Times New Roman" w:hAnsi="Arial" w:cs="Arial"/>
          <w:color w:val="000000"/>
          <w:lang w:val="es-ES" w:eastAsia="es-AR"/>
        </w:rPr>
      </w:pPr>
    </w:p>
    <w:p w:rsidR="00930232" w:rsidRPr="00930232" w:rsidRDefault="00930232" w:rsidP="00930232">
      <w:pPr>
        <w:spacing w:after="0" w:line="240" w:lineRule="auto"/>
        <w:ind w:firstLine="708"/>
        <w:jc w:val="both"/>
        <w:rPr>
          <w:rFonts w:ascii="Arial" w:eastAsia="Times New Roman" w:hAnsi="Arial" w:cs="Arial"/>
          <w:color w:val="000000"/>
          <w:lang w:val="es-ES" w:eastAsia="es-AR"/>
        </w:rPr>
      </w:pPr>
      <w:r w:rsidRPr="00930232">
        <w:rPr>
          <w:rFonts w:ascii="Arial" w:eastAsia="Times New Roman" w:hAnsi="Arial" w:cs="Arial"/>
          <w:color w:val="000000"/>
          <w:lang w:val="es-ES" w:eastAsia="es-AR"/>
        </w:rPr>
        <w:t>Que en junio de 2006 “Los Pompa” dejaron el Parque de Los Patricios y tomaron el desafío de ensayar en el Parque Ameghino, un espacio con poca circulación de gente y estigmatizado por su entorno y su historia (allí se encontraba la cárcel de Caseros). En 2011 el grupo inauguró su primer espacio propio: el “Teatro de Los Pompa”, ubicado en la esquina de la Avenida Brasil y la calle Esteban de Luca. Con mucho esfuerzo, se logró dar al lugar una estética convocante, transformándolo en un espacio agradable y atractivo que fue referencia de la presencia del grupo en el barrio. Este cambio generó un impacto positivo en la convocatoria de los/as vecinos/as y en los modos de participación de este colectivo. Se acercaron gran cantidad de niños y niñas, adolescentes y adultos a partir de la amplia oferta de talleres de producción artística: teatro y música, movimiento, bandas musicales, realización de máscaras, fotografía, plástica, realización de audiovisuales, que permitieron socializar esta diversidad de lenguajes. Aproximadamente pasan por el teatro 500 personas por semana que participan activamente de esta propuesta de creación colectiva.</w:t>
      </w:r>
    </w:p>
    <w:p w:rsidR="00930232" w:rsidRPr="00930232" w:rsidRDefault="00930232" w:rsidP="00930232">
      <w:pPr>
        <w:spacing w:after="0" w:line="240" w:lineRule="auto"/>
        <w:ind w:firstLine="708"/>
        <w:jc w:val="both"/>
        <w:rPr>
          <w:rFonts w:ascii="Arial" w:eastAsia="Times New Roman" w:hAnsi="Arial" w:cs="Arial"/>
          <w:color w:val="000000"/>
          <w:lang w:val="es-ES" w:eastAsia="es-AR"/>
        </w:rPr>
      </w:pPr>
      <w:r w:rsidRPr="00930232">
        <w:rPr>
          <w:rFonts w:ascii="Arial" w:eastAsia="Times New Roman" w:hAnsi="Arial" w:cs="Arial"/>
          <w:color w:val="000000"/>
          <w:lang w:val="es-ES" w:eastAsia="es-AR"/>
        </w:rPr>
        <w:lastRenderedPageBreak/>
        <w:t xml:space="preserve">Que en 2012 estrenaron “Lo que la peste nos dejó”, que fue declarada de interés cultural por esta Legislatura. La obra se basa en un simulacro de </w:t>
      </w:r>
      <w:proofErr w:type="spellStart"/>
      <w:r w:rsidRPr="00930232">
        <w:rPr>
          <w:rFonts w:ascii="Arial" w:eastAsia="Times New Roman" w:hAnsi="Arial" w:cs="Arial"/>
          <w:color w:val="000000"/>
          <w:lang w:val="es-ES" w:eastAsia="es-AR"/>
        </w:rPr>
        <w:t>filmación</w:t>
      </w:r>
      <w:proofErr w:type="spellEnd"/>
      <w:r w:rsidRPr="00930232">
        <w:rPr>
          <w:rFonts w:ascii="Arial" w:eastAsia="Times New Roman" w:hAnsi="Arial" w:cs="Arial"/>
          <w:color w:val="000000"/>
          <w:lang w:val="es-ES" w:eastAsia="es-AR"/>
        </w:rPr>
        <w:t xml:space="preserve"> de una </w:t>
      </w:r>
      <w:proofErr w:type="spellStart"/>
      <w:r w:rsidRPr="00930232">
        <w:rPr>
          <w:rFonts w:ascii="Arial" w:eastAsia="Times New Roman" w:hAnsi="Arial" w:cs="Arial"/>
          <w:color w:val="000000"/>
          <w:lang w:val="es-ES" w:eastAsia="es-AR"/>
        </w:rPr>
        <w:t>película</w:t>
      </w:r>
      <w:proofErr w:type="spellEnd"/>
      <w:r w:rsidRPr="00930232">
        <w:rPr>
          <w:rFonts w:ascii="Arial" w:eastAsia="Times New Roman" w:hAnsi="Arial" w:cs="Arial"/>
          <w:color w:val="000000"/>
          <w:lang w:val="es-ES" w:eastAsia="es-AR"/>
        </w:rPr>
        <w:t xml:space="preserve"> en vivo realizada por payasos y en el que se incluye al espectador como extra. Esto les permite ir y venir en el tiempo, habilitándolos a utilizar dos planos discursivos distintos: uno que cuenta la propia </w:t>
      </w:r>
      <w:proofErr w:type="spellStart"/>
      <w:r w:rsidRPr="00930232">
        <w:rPr>
          <w:rFonts w:ascii="Arial" w:eastAsia="Times New Roman" w:hAnsi="Arial" w:cs="Arial"/>
          <w:color w:val="000000"/>
          <w:lang w:val="es-ES" w:eastAsia="es-AR"/>
        </w:rPr>
        <w:t>película</w:t>
      </w:r>
      <w:proofErr w:type="spellEnd"/>
      <w:r w:rsidRPr="00930232">
        <w:rPr>
          <w:rFonts w:ascii="Arial" w:eastAsia="Times New Roman" w:hAnsi="Arial" w:cs="Arial"/>
          <w:color w:val="000000"/>
          <w:lang w:val="es-ES" w:eastAsia="es-AR"/>
        </w:rPr>
        <w:t xml:space="preserve"> que se </w:t>
      </w:r>
      <w:proofErr w:type="spellStart"/>
      <w:r w:rsidRPr="00930232">
        <w:rPr>
          <w:rFonts w:ascii="Arial" w:eastAsia="Times New Roman" w:hAnsi="Arial" w:cs="Arial"/>
          <w:color w:val="000000"/>
          <w:lang w:val="es-ES" w:eastAsia="es-AR"/>
        </w:rPr>
        <w:t>esta</w:t>
      </w:r>
      <w:proofErr w:type="spellEnd"/>
      <w:r w:rsidRPr="00930232">
        <w:rPr>
          <w:rFonts w:ascii="Arial" w:eastAsia="Times New Roman" w:hAnsi="Arial" w:cs="Arial"/>
          <w:color w:val="000000"/>
          <w:lang w:val="es-ES" w:eastAsia="es-AR"/>
        </w:rPr>
        <w:t xml:space="preserve">́ filmando y el segundo que cuenta el espacio </w:t>
      </w:r>
      <w:proofErr w:type="spellStart"/>
      <w:r w:rsidRPr="00930232">
        <w:rPr>
          <w:rFonts w:ascii="Arial" w:eastAsia="Times New Roman" w:hAnsi="Arial" w:cs="Arial"/>
          <w:color w:val="000000"/>
          <w:lang w:val="es-ES" w:eastAsia="es-AR"/>
        </w:rPr>
        <w:t>escénico</w:t>
      </w:r>
      <w:proofErr w:type="spellEnd"/>
      <w:r w:rsidRPr="00930232">
        <w:rPr>
          <w:rFonts w:ascii="Arial" w:eastAsia="Times New Roman" w:hAnsi="Arial" w:cs="Arial"/>
          <w:color w:val="000000"/>
          <w:lang w:val="es-ES" w:eastAsia="es-AR"/>
        </w:rPr>
        <w:t xml:space="preserve"> en torno a los que filman esa </w:t>
      </w:r>
      <w:proofErr w:type="spellStart"/>
      <w:r w:rsidRPr="00930232">
        <w:rPr>
          <w:rFonts w:ascii="Arial" w:eastAsia="Times New Roman" w:hAnsi="Arial" w:cs="Arial"/>
          <w:color w:val="000000"/>
          <w:lang w:val="es-ES" w:eastAsia="es-AR"/>
        </w:rPr>
        <w:t>película</w:t>
      </w:r>
      <w:proofErr w:type="spellEnd"/>
      <w:r w:rsidRPr="00930232">
        <w:rPr>
          <w:rFonts w:ascii="Arial" w:eastAsia="Times New Roman" w:hAnsi="Arial" w:cs="Arial"/>
          <w:color w:val="000000"/>
          <w:lang w:val="es-ES" w:eastAsia="es-AR"/>
        </w:rPr>
        <w:t xml:space="preserve">. En esta obra se plantea como </w:t>
      </w:r>
      <w:proofErr w:type="spellStart"/>
      <w:r w:rsidRPr="00930232">
        <w:rPr>
          <w:rFonts w:ascii="Arial" w:eastAsia="Times New Roman" w:hAnsi="Arial" w:cs="Arial"/>
          <w:color w:val="000000"/>
          <w:lang w:val="es-ES" w:eastAsia="es-AR"/>
        </w:rPr>
        <w:t>hipótesis</w:t>
      </w:r>
      <w:proofErr w:type="spellEnd"/>
      <w:r w:rsidRPr="00930232">
        <w:rPr>
          <w:rFonts w:ascii="Arial" w:eastAsia="Times New Roman" w:hAnsi="Arial" w:cs="Arial"/>
          <w:color w:val="000000"/>
          <w:lang w:val="es-ES" w:eastAsia="es-AR"/>
        </w:rPr>
        <w:t xml:space="preserve"> central que la </w:t>
      </w:r>
      <w:proofErr w:type="spellStart"/>
      <w:r w:rsidRPr="00930232">
        <w:rPr>
          <w:rFonts w:ascii="Arial" w:eastAsia="Times New Roman" w:hAnsi="Arial" w:cs="Arial"/>
          <w:color w:val="000000"/>
          <w:lang w:val="es-ES" w:eastAsia="es-AR"/>
        </w:rPr>
        <w:t>división</w:t>
      </w:r>
      <w:proofErr w:type="spellEnd"/>
      <w:r w:rsidRPr="00930232">
        <w:rPr>
          <w:rFonts w:ascii="Arial" w:eastAsia="Times New Roman" w:hAnsi="Arial" w:cs="Arial"/>
          <w:color w:val="000000"/>
          <w:lang w:val="es-ES" w:eastAsia="es-AR"/>
        </w:rPr>
        <w:t xml:space="preserve"> que existe entre el norte y el sur de la Ciudad reside en la epidemia de fiebre amarilla que asoló a Buenos Aires en 1871, dejando a su paso miles de muertos. Ese fantasma de la peste funcionó como </w:t>
      </w:r>
      <w:proofErr w:type="spellStart"/>
      <w:r w:rsidRPr="00930232">
        <w:rPr>
          <w:rFonts w:ascii="Arial" w:eastAsia="Times New Roman" w:hAnsi="Arial" w:cs="Arial"/>
          <w:color w:val="000000"/>
          <w:lang w:val="es-ES" w:eastAsia="es-AR"/>
        </w:rPr>
        <w:t>metáfora</w:t>
      </w:r>
      <w:proofErr w:type="spellEnd"/>
      <w:r w:rsidRPr="00930232">
        <w:rPr>
          <w:rFonts w:ascii="Arial" w:eastAsia="Times New Roman" w:hAnsi="Arial" w:cs="Arial"/>
          <w:color w:val="000000"/>
          <w:lang w:val="es-ES" w:eastAsia="es-AR"/>
        </w:rPr>
        <w:t xml:space="preserve"> del miedo, de aquello que genera temor y que va cambiando a través del tiempo. Su nacimiento, crecimiento y </w:t>
      </w:r>
      <w:proofErr w:type="spellStart"/>
      <w:r w:rsidRPr="00930232">
        <w:rPr>
          <w:rFonts w:ascii="Arial" w:eastAsia="Times New Roman" w:hAnsi="Arial" w:cs="Arial"/>
          <w:color w:val="000000"/>
          <w:lang w:val="es-ES" w:eastAsia="es-AR"/>
        </w:rPr>
        <w:t>transmutación</w:t>
      </w:r>
      <w:proofErr w:type="spellEnd"/>
      <w:r w:rsidRPr="00930232">
        <w:rPr>
          <w:rFonts w:ascii="Arial" w:eastAsia="Times New Roman" w:hAnsi="Arial" w:cs="Arial"/>
          <w:color w:val="000000"/>
          <w:lang w:val="es-ES" w:eastAsia="es-AR"/>
        </w:rPr>
        <w:t xml:space="preserve"> pretende ser filmado por los payasos que </w:t>
      </w:r>
      <w:proofErr w:type="spellStart"/>
      <w:r w:rsidRPr="00930232">
        <w:rPr>
          <w:rFonts w:ascii="Arial" w:eastAsia="Times New Roman" w:hAnsi="Arial" w:cs="Arial"/>
          <w:color w:val="000000"/>
          <w:lang w:val="es-ES" w:eastAsia="es-AR"/>
        </w:rPr>
        <w:t>están</w:t>
      </w:r>
      <w:proofErr w:type="spellEnd"/>
      <w:r w:rsidRPr="00930232">
        <w:rPr>
          <w:rFonts w:ascii="Arial" w:eastAsia="Times New Roman" w:hAnsi="Arial" w:cs="Arial"/>
          <w:color w:val="000000"/>
          <w:lang w:val="es-ES" w:eastAsia="es-AR"/>
        </w:rPr>
        <w:t xml:space="preserve"> obstinados en rodar un documental. La </w:t>
      </w:r>
      <w:proofErr w:type="spellStart"/>
      <w:r w:rsidRPr="00930232">
        <w:rPr>
          <w:rFonts w:ascii="Arial" w:eastAsia="Times New Roman" w:hAnsi="Arial" w:cs="Arial"/>
          <w:color w:val="000000"/>
          <w:lang w:val="es-ES" w:eastAsia="es-AR"/>
        </w:rPr>
        <w:t>música</w:t>
      </w:r>
      <w:proofErr w:type="spellEnd"/>
      <w:r w:rsidRPr="00930232">
        <w:rPr>
          <w:rFonts w:ascii="Arial" w:eastAsia="Times New Roman" w:hAnsi="Arial" w:cs="Arial"/>
          <w:color w:val="000000"/>
          <w:lang w:val="es-ES" w:eastAsia="es-AR"/>
        </w:rPr>
        <w:t xml:space="preserve"> en vivo y las letras de las canciones compuestas especialmente juegan un rol clave, intercalándose en forma permanente en las escenas, </w:t>
      </w:r>
      <w:proofErr w:type="spellStart"/>
      <w:r w:rsidRPr="00930232">
        <w:rPr>
          <w:rFonts w:ascii="Arial" w:eastAsia="Times New Roman" w:hAnsi="Arial" w:cs="Arial"/>
          <w:color w:val="000000"/>
          <w:lang w:val="es-ES" w:eastAsia="es-AR"/>
        </w:rPr>
        <w:t>definiéndolas</w:t>
      </w:r>
      <w:proofErr w:type="spellEnd"/>
      <w:r w:rsidRPr="00930232">
        <w:rPr>
          <w:rFonts w:ascii="Arial" w:eastAsia="Times New Roman" w:hAnsi="Arial" w:cs="Arial"/>
          <w:color w:val="000000"/>
          <w:lang w:val="es-ES" w:eastAsia="es-AR"/>
        </w:rPr>
        <w:t xml:space="preserve"> y </w:t>
      </w:r>
      <w:proofErr w:type="spellStart"/>
      <w:r w:rsidRPr="00930232">
        <w:rPr>
          <w:rFonts w:ascii="Arial" w:eastAsia="Times New Roman" w:hAnsi="Arial" w:cs="Arial"/>
          <w:color w:val="000000"/>
          <w:lang w:val="es-ES" w:eastAsia="es-AR"/>
        </w:rPr>
        <w:t>completándolas</w:t>
      </w:r>
      <w:proofErr w:type="spellEnd"/>
      <w:r w:rsidRPr="00930232">
        <w:rPr>
          <w:rFonts w:ascii="Arial" w:eastAsia="Times New Roman" w:hAnsi="Arial" w:cs="Arial"/>
          <w:color w:val="000000"/>
          <w:lang w:val="es-ES" w:eastAsia="es-AR"/>
        </w:rPr>
        <w:t>.</w:t>
      </w:r>
    </w:p>
    <w:p w:rsidR="00930232" w:rsidRDefault="00930232" w:rsidP="00930232">
      <w:pPr>
        <w:spacing w:after="0" w:line="240" w:lineRule="auto"/>
        <w:ind w:firstLine="708"/>
        <w:jc w:val="both"/>
        <w:rPr>
          <w:rFonts w:ascii="Arial" w:eastAsia="Times New Roman" w:hAnsi="Arial" w:cs="Arial"/>
          <w:color w:val="000000"/>
          <w:lang w:val="es-ES" w:eastAsia="es-AR"/>
        </w:rPr>
      </w:pPr>
    </w:p>
    <w:p w:rsidR="00930232" w:rsidRPr="00930232" w:rsidRDefault="00930232" w:rsidP="00930232">
      <w:pPr>
        <w:spacing w:after="0" w:line="240" w:lineRule="auto"/>
        <w:ind w:firstLine="708"/>
        <w:jc w:val="both"/>
        <w:rPr>
          <w:rFonts w:ascii="Arial" w:eastAsia="Times New Roman" w:hAnsi="Arial" w:cs="Arial"/>
          <w:color w:val="000000"/>
          <w:lang w:val="es-ES" w:eastAsia="es-AR"/>
        </w:rPr>
      </w:pPr>
      <w:r w:rsidRPr="00930232">
        <w:rPr>
          <w:rFonts w:ascii="Arial" w:eastAsia="Times New Roman" w:hAnsi="Arial" w:cs="Arial"/>
          <w:color w:val="000000"/>
          <w:lang w:val="es-ES" w:eastAsia="es-AR"/>
        </w:rPr>
        <w:t>Que en los últimos años, “Los Pompa” decidieron conformar una organización social bajo la figura de Asociación Civil. Esta nueva etapa estuvo signada por el deseo de mejorar la calidad artística de las producciones, la maduración del grupo, y la focalización en la formación de los vecinos/as. A fines de 2021, el grupo se mudó de su sede original e inauguró un nuevo espacio en Av. Brasil 2640. Para celebrar esta apertura, “Los Pompa” organizaron el ciclo teatral de máscaras Arquetipos. El edificio cuenta con dos salas para 250 espectadores, un bar, un gran patio y una sala de música.</w:t>
      </w:r>
    </w:p>
    <w:p w:rsidR="00930232" w:rsidRDefault="00930232" w:rsidP="00930232">
      <w:pPr>
        <w:spacing w:after="0" w:line="240" w:lineRule="auto"/>
        <w:jc w:val="both"/>
        <w:rPr>
          <w:rFonts w:ascii="Arial" w:eastAsia="Times New Roman" w:hAnsi="Arial" w:cs="Arial"/>
          <w:color w:val="000000"/>
          <w:lang w:val="es-ES" w:eastAsia="es-AR"/>
        </w:rPr>
      </w:pPr>
    </w:p>
    <w:p w:rsidR="00930232" w:rsidRPr="00930232" w:rsidRDefault="00930232" w:rsidP="00930232">
      <w:pPr>
        <w:spacing w:after="0" w:line="240" w:lineRule="auto"/>
        <w:ind w:firstLine="708"/>
        <w:jc w:val="both"/>
        <w:rPr>
          <w:rFonts w:ascii="Arial" w:eastAsia="Times New Roman" w:hAnsi="Arial" w:cs="Arial"/>
          <w:color w:val="000000"/>
          <w:lang w:val="es-ES" w:eastAsia="es-AR"/>
        </w:rPr>
      </w:pPr>
      <w:r w:rsidRPr="00930232">
        <w:rPr>
          <w:rFonts w:ascii="Arial" w:eastAsia="Times New Roman" w:hAnsi="Arial" w:cs="Arial"/>
          <w:color w:val="000000"/>
          <w:lang w:val="es-ES" w:eastAsia="es-AR"/>
        </w:rPr>
        <w:t>Por todo lo anteriormente expuesto esta Comisión recomienda el tratamiento de la siguiente: </w:t>
      </w:r>
    </w:p>
    <w:p w:rsidR="00930232" w:rsidRDefault="00930232" w:rsidP="00930232">
      <w:pPr>
        <w:spacing w:after="0" w:line="240" w:lineRule="auto"/>
        <w:jc w:val="both"/>
        <w:rPr>
          <w:rFonts w:ascii="Arial" w:eastAsia="Times New Roman" w:hAnsi="Arial" w:cs="Arial"/>
          <w:b/>
          <w:bCs/>
          <w:color w:val="000000"/>
          <w:lang w:val="es-ES" w:eastAsia="es-AR"/>
        </w:rPr>
      </w:pPr>
    </w:p>
    <w:p w:rsidR="00930232" w:rsidRPr="00930232" w:rsidRDefault="00930232" w:rsidP="00930232">
      <w:pPr>
        <w:spacing w:after="0" w:line="240" w:lineRule="auto"/>
        <w:jc w:val="center"/>
        <w:rPr>
          <w:rFonts w:ascii="Arial" w:eastAsia="Times New Roman" w:hAnsi="Arial" w:cs="Arial"/>
          <w:color w:val="000000"/>
          <w:lang w:val="es-ES" w:eastAsia="es-AR"/>
        </w:rPr>
      </w:pPr>
      <w:r w:rsidRPr="00930232">
        <w:rPr>
          <w:rFonts w:ascii="Arial" w:eastAsia="Times New Roman" w:hAnsi="Arial" w:cs="Arial"/>
          <w:b/>
          <w:bCs/>
          <w:color w:val="000000"/>
          <w:lang w:val="es-ES" w:eastAsia="es-AR"/>
        </w:rPr>
        <w:t>RESOLUCIÓN</w:t>
      </w:r>
    </w:p>
    <w:p w:rsidR="00930232" w:rsidRDefault="00930232" w:rsidP="00930232">
      <w:pPr>
        <w:spacing w:after="0" w:line="240" w:lineRule="auto"/>
        <w:jc w:val="both"/>
        <w:rPr>
          <w:rFonts w:ascii="Arial" w:eastAsia="Times New Roman" w:hAnsi="Arial" w:cs="Arial"/>
          <w:color w:val="000000"/>
          <w:lang w:val="es-ES" w:eastAsia="es-AR"/>
        </w:rPr>
      </w:pPr>
    </w:p>
    <w:p w:rsidR="00930232" w:rsidRPr="00930232" w:rsidRDefault="00930232" w:rsidP="00930232">
      <w:pPr>
        <w:spacing w:after="0" w:line="240" w:lineRule="auto"/>
        <w:jc w:val="both"/>
        <w:rPr>
          <w:rFonts w:ascii="Arial" w:eastAsia="Times New Roman" w:hAnsi="Arial" w:cs="Arial"/>
          <w:color w:val="000000"/>
          <w:lang w:val="es-ES" w:eastAsia="es-AR"/>
        </w:rPr>
      </w:pPr>
      <w:r w:rsidRPr="00930232">
        <w:rPr>
          <w:rFonts w:ascii="Arial" w:eastAsia="Times New Roman" w:hAnsi="Arial" w:cs="Arial"/>
          <w:color w:val="000000"/>
          <w:lang w:val="es-ES" w:eastAsia="es-AR"/>
        </w:rPr>
        <w:t xml:space="preserve">Art. 1.- La Legislatura de la Ciudad Autónoma de Buenos Aires conmemora el 20° aniversario del grupo de teatro </w:t>
      </w:r>
      <w:proofErr w:type="spellStart"/>
      <w:r w:rsidRPr="00930232">
        <w:rPr>
          <w:rFonts w:ascii="Arial" w:eastAsia="Times New Roman" w:hAnsi="Arial" w:cs="Arial"/>
          <w:color w:val="000000"/>
          <w:lang w:val="es-ES" w:eastAsia="es-AR"/>
        </w:rPr>
        <w:t>Pompapetriyasos</w:t>
      </w:r>
      <w:proofErr w:type="spellEnd"/>
      <w:r w:rsidRPr="00930232">
        <w:rPr>
          <w:rFonts w:ascii="Arial" w:eastAsia="Times New Roman" w:hAnsi="Arial" w:cs="Arial"/>
          <w:color w:val="000000"/>
          <w:lang w:val="es-ES" w:eastAsia="es-AR"/>
        </w:rPr>
        <w:t>. </w:t>
      </w:r>
    </w:p>
    <w:p w:rsidR="00930232" w:rsidRDefault="00930232" w:rsidP="00930232">
      <w:pPr>
        <w:spacing w:after="0" w:line="240" w:lineRule="auto"/>
        <w:jc w:val="both"/>
        <w:rPr>
          <w:rFonts w:ascii="Arial" w:eastAsia="Times New Roman" w:hAnsi="Arial" w:cs="Arial"/>
          <w:color w:val="000000"/>
          <w:lang w:val="es-ES" w:eastAsia="es-AR"/>
        </w:rPr>
      </w:pPr>
    </w:p>
    <w:p w:rsidR="00930232" w:rsidRPr="00930232" w:rsidRDefault="00930232" w:rsidP="00930232">
      <w:pPr>
        <w:spacing w:after="0" w:line="240" w:lineRule="auto"/>
        <w:jc w:val="both"/>
        <w:rPr>
          <w:rFonts w:ascii="Arial" w:eastAsia="Times New Roman" w:hAnsi="Arial" w:cs="Arial"/>
          <w:color w:val="000000"/>
          <w:lang w:val="es-ES" w:eastAsia="es-AR"/>
        </w:rPr>
      </w:pPr>
      <w:r w:rsidRPr="00930232">
        <w:rPr>
          <w:rFonts w:ascii="Arial" w:eastAsia="Times New Roman" w:hAnsi="Arial" w:cs="Arial"/>
          <w:color w:val="000000"/>
          <w:lang w:val="es-ES" w:eastAsia="es-AR"/>
        </w:rPr>
        <w:t>Art. 2.- Dispónese la entrega de una bandeja protocolar a sus autoridades con el siguiente texto: </w:t>
      </w:r>
    </w:p>
    <w:p w:rsidR="00930232" w:rsidRPr="00930232" w:rsidRDefault="00930232" w:rsidP="00930232">
      <w:pPr>
        <w:spacing w:after="0" w:line="240" w:lineRule="auto"/>
        <w:jc w:val="center"/>
        <w:rPr>
          <w:rFonts w:ascii="Arial" w:eastAsia="Times New Roman" w:hAnsi="Arial" w:cs="Arial"/>
          <w:color w:val="000000"/>
          <w:lang w:val="es-ES" w:eastAsia="es-AR"/>
        </w:rPr>
      </w:pPr>
      <w:r w:rsidRPr="00930232">
        <w:rPr>
          <w:rFonts w:ascii="Arial" w:eastAsia="Times New Roman" w:hAnsi="Arial" w:cs="Arial"/>
          <w:color w:val="000000"/>
          <w:lang w:val="es-ES" w:eastAsia="es-AR"/>
        </w:rPr>
        <w:t>(ESCUDO DE LA LEGISLATURA)</w:t>
      </w:r>
    </w:p>
    <w:p w:rsidR="00930232" w:rsidRPr="00930232" w:rsidRDefault="00930232" w:rsidP="00930232">
      <w:pPr>
        <w:spacing w:after="0" w:line="240" w:lineRule="auto"/>
        <w:jc w:val="center"/>
        <w:rPr>
          <w:rFonts w:ascii="Arial" w:eastAsia="Times New Roman" w:hAnsi="Arial" w:cs="Arial"/>
          <w:color w:val="000000"/>
          <w:lang w:val="es-ES" w:eastAsia="es-AR"/>
        </w:rPr>
      </w:pPr>
      <w:r w:rsidRPr="00930232">
        <w:rPr>
          <w:rFonts w:ascii="Arial" w:eastAsia="Times New Roman" w:hAnsi="Arial" w:cs="Arial"/>
          <w:color w:val="000000"/>
          <w:lang w:val="es-ES" w:eastAsia="es-AR"/>
        </w:rPr>
        <w:t>LA LEGISLATURA DE LA CIUDAD AUTÓNOMA DE BUENOS AIRES</w:t>
      </w:r>
    </w:p>
    <w:p w:rsidR="00930232" w:rsidRPr="00930232" w:rsidRDefault="00930232" w:rsidP="00930232">
      <w:pPr>
        <w:spacing w:after="0" w:line="240" w:lineRule="auto"/>
        <w:jc w:val="center"/>
        <w:rPr>
          <w:rFonts w:ascii="Arial" w:eastAsia="Times New Roman" w:hAnsi="Arial" w:cs="Arial"/>
          <w:color w:val="000000"/>
          <w:lang w:val="es-ES" w:eastAsia="es-AR"/>
        </w:rPr>
      </w:pPr>
      <w:proofErr w:type="gramStart"/>
      <w:r w:rsidRPr="00930232">
        <w:rPr>
          <w:rFonts w:ascii="Arial" w:eastAsia="Times New Roman" w:hAnsi="Arial" w:cs="Arial"/>
          <w:color w:val="000000"/>
          <w:lang w:val="es-ES" w:eastAsia="es-AR"/>
        </w:rPr>
        <w:t>conmemora</w:t>
      </w:r>
      <w:proofErr w:type="gramEnd"/>
      <w:r w:rsidRPr="00930232">
        <w:rPr>
          <w:rFonts w:ascii="Arial" w:eastAsia="Times New Roman" w:hAnsi="Arial" w:cs="Arial"/>
          <w:color w:val="000000"/>
          <w:lang w:val="es-ES" w:eastAsia="es-AR"/>
        </w:rPr>
        <w:t xml:space="preserve"> el 20° aniversario del grupo de teatro </w:t>
      </w:r>
      <w:proofErr w:type="spellStart"/>
      <w:r w:rsidRPr="00930232">
        <w:rPr>
          <w:rFonts w:ascii="Arial" w:eastAsia="Times New Roman" w:hAnsi="Arial" w:cs="Arial"/>
          <w:color w:val="000000"/>
          <w:lang w:val="es-ES" w:eastAsia="es-AR"/>
        </w:rPr>
        <w:t>Pompapetriyasos</w:t>
      </w:r>
      <w:proofErr w:type="spellEnd"/>
    </w:p>
    <w:p w:rsidR="00930232" w:rsidRPr="00930232" w:rsidRDefault="00930232" w:rsidP="00930232">
      <w:pPr>
        <w:spacing w:after="0" w:line="240" w:lineRule="auto"/>
        <w:jc w:val="center"/>
        <w:rPr>
          <w:rFonts w:ascii="Arial" w:eastAsia="Times New Roman" w:hAnsi="Arial" w:cs="Arial"/>
          <w:color w:val="000000"/>
          <w:lang w:val="es-ES" w:eastAsia="es-AR"/>
        </w:rPr>
      </w:pPr>
      <w:r w:rsidRPr="00930232">
        <w:rPr>
          <w:rFonts w:ascii="Arial" w:eastAsia="Times New Roman" w:hAnsi="Arial" w:cs="Arial"/>
          <w:color w:val="000000"/>
          <w:lang w:val="es-ES" w:eastAsia="es-AR"/>
        </w:rPr>
        <w:t>2002-2022</w:t>
      </w:r>
    </w:p>
    <w:p w:rsidR="00930232" w:rsidRDefault="00930232" w:rsidP="00930232">
      <w:pPr>
        <w:spacing w:after="0" w:line="240" w:lineRule="auto"/>
        <w:jc w:val="both"/>
        <w:rPr>
          <w:rFonts w:ascii="Arial" w:eastAsia="Times New Roman" w:hAnsi="Arial" w:cs="Arial"/>
          <w:color w:val="000000"/>
          <w:lang w:val="es-ES" w:eastAsia="es-AR"/>
        </w:rPr>
      </w:pPr>
    </w:p>
    <w:p w:rsidR="00930232" w:rsidRPr="00930232" w:rsidRDefault="00930232" w:rsidP="00930232">
      <w:pPr>
        <w:spacing w:after="0" w:line="240" w:lineRule="auto"/>
        <w:jc w:val="both"/>
        <w:rPr>
          <w:rFonts w:ascii="Arial" w:eastAsia="Times New Roman" w:hAnsi="Arial" w:cs="Arial"/>
          <w:color w:val="000000"/>
          <w:lang w:val="es-ES" w:eastAsia="es-AR"/>
        </w:rPr>
      </w:pPr>
      <w:r w:rsidRPr="00930232">
        <w:rPr>
          <w:rFonts w:ascii="Arial" w:eastAsia="Times New Roman" w:hAnsi="Arial" w:cs="Arial"/>
          <w:color w:val="000000"/>
          <w:lang w:val="es-ES" w:eastAsia="es-AR"/>
        </w:rPr>
        <w:t>Art. 3.- Comuníquese</w:t>
      </w:r>
    </w:p>
    <w:p w:rsidR="00930232" w:rsidRDefault="00930232" w:rsidP="00930232">
      <w:pPr>
        <w:spacing w:after="0" w:line="240" w:lineRule="auto"/>
        <w:jc w:val="both"/>
        <w:rPr>
          <w:rFonts w:ascii="Arial" w:eastAsia="Times New Roman" w:hAnsi="Arial" w:cs="Arial"/>
          <w:color w:val="000000"/>
          <w:lang w:val="es-ES" w:eastAsia="es-AR"/>
        </w:rPr>
      </w:pPr>
    </w:p>
    <w:p w:rsidR="00930232" w:rsidRPr="00930232" w:rsidRDefault="00930232" w:rsidP="00930232">
      <w:pPr>
        <w:spacing w:after="0" w:line="240" w:lineRule="auto"/>
        <w:jc w:val="both"/>
        <w:rPr>
          <w:rFonts w:ascii="Arial" w:eastAsia="Times New Roman" w:hAnsi="Arial" w:cs="Arial"/>
          <w:color w:val="000000"/>
          <w:lang w:val="es-ES" w:eastAsia="es-AR"/>
        </w:rPr>
      </w:pPr>
      <w:r w:rsidRPr="00930232">
        <w:rPr>
          <w:rFonts w:ascii="Arial" w:eastAsia="Times New Roman" w:hAnsi="Arial" w:cs="Arial"/>
          <w:color w:val="000000"/>
          <w:lang w:val="es-ES" w:eastAsia="es-AR"/>
        </w:rPr>
        <w:t>Sala de Comisión, 11 de noviembre de 2022.</w:t>
      </w:r>
    </w:p>
    <w:p w:rsidR="00732B7D" w:rsidRDefault="00930232" w:rsidP="00930232">
      <w:pPr>
        <w:spacing w:after="0" w:line="240" w:lineRule="auto"/>
        <w:jc w:val="both"/>
        <w:rPr>
          <w:rFonts w:ascii="Arial" w:eastAsia="Times New Roman" w:hAnsi="Arial" w:cs="Arial"/>
          <w:color w:val="000000"/>
          <w:lang w:eastAsia="es-AR"/>
        </w:rPr>
      </w:pPr>
      <w:r w:rsidRPr="00930232">
        <w:rPr>
          <w:rFonts w:ascii="Arial" w:eastAsia="Times New Roman" w:hAnsi="Arial" w:cs="Arial"/>
          <w:color w:val="000000"/>
          <w:lang w:val="es-ES" w:eastAsia="es-AR"/>
        </w:rPr>
        <w:br/>
      </w:r>
      <w:r w:rsidRPr="00930232">
        <w:rPr>
          <w:rFonts w:ascii="Arial" w:eastAsia="Times New Roman" w:hAnsi="Arial" w:cs="Arial"/>
          <w:color w:val="000000"/>
          <w:lang w:val="es-ES" w:eastAsia="es-AR"/>
        </w:rPr>
        <w:br/>
      </w:r>
    </w:p>
    <w:p w:rsidR="00732B7D" w:rsidRDefault="00732B7D" w:rsidP="004D4950">
      <w:pPr>
        <w:spacing w:after="0" w:line="240" w:lineRule="auto"/>
        <w:jc w:val="both"/>
        <w:rPr>
          <w:rFonts w:ascii="Arial" w:eastAsia="Times New Roman" w:hAnsi="Arial" w:cs="Arial"/>
          <w:color w:val="000000"/>
          <w:lang w:eastAsia="es-AR"/>
        </w:rPr>
      </w:pPr>
    </w:p>
    <w:p w:rsidR="00732B7D" w:rsidRDefault="00732B7D" w:rsidP="004D4950">
      <w:pPr>
        <w:spacing w:after="0" w:line="240" w:lineRule="auto"/>
        <w:jc w:val="both"/>
        <w:rPr>
          <w:rFonts w:ascii="Arial" w:eastAsia="Times New Roman" w:hAnsi="Arial" w:cs="Arial"/>
          <w:color w:val="000000"/>
          <w:lang w:eastAsia="es-AR"/>
        </w:rPr>
      </w:pPr>
    </w:p>
    <w:p w:rsidR="00732B7D" w:rsidRDefault="00732B7D" w:rsidP="004D4950">
      <w:pPr>
        <w:spacing w:after="0" w:line="240" w:lineRule="auto"/>
        <w:jc w:val="both"/>
        <w:rPr>
          <w:rFonts w:ascii="Arial" w:eastAsia="Times New Roman" w:hAnsi="Arial" w:cs="Arial"/>
          <w:color w:val="000000"/>
          <w:lang w:eastAsia="es-AR"/>
        </w:rPr>
      </w:pPr>
    </w:p>
    <w:p w:rsidR="00732B7D" w:rsidRPr="00DC7DD7" w:rsidRDefault="00732B7D" w:rsidP="004D4950">
      <w:pPr>
        <w:spacing w:after="0" w:line="240" w:lineRule="auto"/>
        <w:jc w:val="both"/>
        <w:rPr>
          <w:rFonts w:ascii="Arial" w:eastAsia="Times New Roman" w:hAnsi="Arial" w:cs="Arial"/>
          <w:lang w:eastAsia="es-AR"/>
        </w:rPr>
      </w:pPr>
    </w:p>
    <w:p w:rsidR="00A84D5E" w:rsidRPr="00DC7DD7" w:rsidRDefault="00E23B8E" w:rsidP="00E23B8E">
      <w:pPr>
        <w:spacing w:after="0" w:line="240" w:lineRule="auto"/>
        <w:jc w:val="center"/>
        <w:rPr>
          <w:rFonts w:ascii="Arial" w:eastAsia="Times New Roman" w:hAnsi="Arial" w:cs="Arial"/>
          <w:b/>
          <w:color w:val="000000"/>
          <w:lang w:eastAsia="es-AR"/>
        </w:rPr>
      </w:pPr>
      <w:r w:rsidRPr="00DC7DD7">
        <w:rPr>
          <w:rFonts w:ascii="Arial" w:eastAsia="Times New Roman" w:hAnsi="Arial" w:cs="Arial"/>
          <w:b/>
          <w:color w:val="000000"/>
          <w:lang w:eastAsia="es-AR"/>
        </w:rPr>
        <w:lastRenderedPageBreak/>
        <w:t>ROY CORTINA</w:t>
      </w:r>
    </w:p>
    <w:p w:rsidR="00E23B8E" w:rsidRPr="00DC7DD7" w:rsidRDefault="00E23B8E" w:rsidP="00E23B8E">
      <w:pPr>
        <w:spacing w:after="0" w:line="240" w:lineRule="auto"/>
        <w:jc w:val="center"/>
        <w:rPr>
          <w:rFonts w:ascii="Arial" w:eastAsia="Times New Roman" w:hAnsi="Arial" w:cs="Arial"/>
          <w:b/>
          <w:color w:val="000000"/>
          <w:lang w:eastAsia="es-AR"/>
        </w:rPr>
      </w:pPr>
      <w:r w:rsidRPr="00DC7DD7">
        <w:rPr>
          <w:rFonts w:ascii="Arial" w:eastAsia="Times New Roman" w:hAnsi="Arial" w:cs="Arial"/>
          <w:b/>
          <w:color w:val="000000"/>
          <w:lang w:eastAsia="es-AR"/>
        </w:rPr>
        <w:t>Presidente</w:t>
      </w:r>
    </w:p>
    <w:p w:rsidR="00762788" w:rsidRPr="00DC7DD7" w:rsidRDefault="00762788" w:rsidP="00E23B8E">
      <w:pPr>
        <w:spacing w:after="0" w:line="240" w:lineRule="auto"/>
        <w:jc w:val="center"/>
        <w:rPr>
          <w:rFonts w:ascii="Arial" w:eastAsia="Times New Roman" w:hAnsi="Arial" w:cs="Arial"/>
          <w:color w:val="000000"/>
          <w:lang w:eastAsia="es-AR"/>
        </w:rPr>
      </w:pPr>
    </w:p>
    <w:p w:rsidR="00E23B8E" w:rsidRPr="00DC7DD7" w:rsidRDefault="00E23B8E" w:rsidP="00E23B8E">
      <w:pPr>
        <w:spacing w:after="0" w:line="240" w:lineRule="auto"/>
        <w:jc w:val="both"/>
        <w:rPr>
          <w:rFonts w:ascii="Arial" w:eastAsia="Times New Roman" w:hAnsi="Arial" w:cs="Arial"/>
          <w:color w:val="000000"/>
          <w:lang w:eastAsia="es-AR"/>
        </w:rPr>
      </w:pPr>
    </w:p>
    <w:p w:rsidR="00E23B8E" w:rsidRPr="00DC7DD7" w:rsidRDefault="00E23B8E" w:rsidP="00E23B8E">
      <w:pPr>
        <w:spacing w:after="0" w:line="240" w:lineRule="auto"/>
        <w:jc w:val="both"/>
        <w:rPr>
          <w:rFonts w:ascii="Arial" w:eastAsia="Times New Roman" w:hAnsi="Arial" w:cs="Arial"/>
          <w:color w:val="000000"/>
          <w:lang w:eastAsia="es-AR"/>
        </w:rPr>
      </w:pPr>
    </w:p>
    <w:p w:rsidR="00E23B8E" w:rsidRPr="00DC7DD7" w:rsidRDefault="00E23B8E" w:rsidP="00E23B8E">
      <w:pPr>
        <w:spacing w:after="0" w:line="240" w:lineRule="auto"/>
        <w:jc w:val="both"/>
        <w:rPr>
          <w:rFonts w:ascii="Arial" w:eastAsia="Times New Roman" w:hAnsi="Arial" w:cs="Arial"/>
          <w:b/>
          <w:color w:val="000000"/>
          <w:lang w:eastAsia="es-AR"/>
        </w:rPr>
      </w:pPr>
      <w:r w:rsidRPr="00DC7DD7">
        <w:rPr>
          <w:rFonts w:ascii="Arial" w:eastAsia="Times New Roman" w:hAnsi="Arial" w:cs="Arial"/>
          <w:b/>
          <w:color w:val="000000"/>
          <w:lang w:eastAsia="es-AR"/>
        </w:rPr>
        <w:t>MARIA BIELLI</w:t>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t xml:space="preserve"> MARIA CECILIA FERRERO</w:t>
      </w:r>
    </w:p>
    <w:p w:rsidR="00E23B8E" w:rsidRPr="00DC7DD7" w:rsidRDefault="00E23B8E" w:rsidP="00E23B8E">
      <w:pPr>
        <w:spacing w:after="0" w:line="240" w:lineRule="auto"/>
        <w:jc w:val="both"/>
        <w:rPr>
          <w:rFonts w:ascii="Arial" w:eastAsia="Times New Roman" w:hAnsi="Arial" w:cs="Arial"/>
          <w:b/>
          <w:color w:val="000000"/>
          <w:lang w:eastAsia="es-AR"/>
        </w:rPr>
      </w:pPr>
      <w:r w:rsidRPr="00DC7DD7">
        <w:rPr>
          <w:rFonts w:ascii="Arial" w:eastAsia="Times New Roman" w:hAnsi="Arial" w:cs="Arial"/>
          <w:b/>
          <w:color w:val="000000"/>
          <w:lang w:eastAsia="es-AR"/>
        </w:rPr>
        <w:t>Vicepresidenta I</w:t>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t>Vicepresidenta II</w:t>
      </w:r>
    </w:p>
    <w:p w:rsidR="00E23B8E" w:rsidRPr="00DC7DD7" w:rsidRDefault="00E23B8E" w:rsidP="00E23B8E">
      <w:pPr>
        <w:spacing w:after="0" w:line="240" w:lineRule="auto"/>
        <w:jc w:val="both"/>
        <w:rPr>
          <w:rFonts w:ascii="Arial" w:eastAsia="Times New Roman" w:hAnsi="Arial" w:cs="Arial"/>
          <w:b/>
          <w:color w:val="000000"/>
          <w:lang w:eastAsia="es-AR"/>
        </w:rPr>
      </w:pPr>
    </w:p>
    <w:p w:rsidR="00E23B8E" w:rsidRPr="00DC7DD7" w:rsidRDefault="00E23B8E" w:rsidP="00E23B8E">
      <w:pPr>
        <w:spacing w:after="0" w:line="240" w:lineRule="auto"/>
        <w:jc w:val="both"/>
        <w:rPr>
          <w:rFonts w:ascii="Arial" w:eastAsia="Times New Roman" w:hAnsi="Arial" w:cs="Arial"/>
          <w:color w:val="000000"/>
          <w:lang w:eastAsia="es-AR"/>
        </w:rPr>
      </w:pPr>
    </w:p>
    <w:p w:rsidR="00E23B8E" w:rsidRPr="00DC7DD7" w:rsidRDefault="00E23B8E" w:rsidP="00E23B8E">
      <w:pPr>
        <w:spacing w:after="0" w:line="240" w:lineRule="auto"/>
        <w:jc w:val="both"/>
        <w:rPr>
          <w:rFonts w:ascii="Arial" w:eastAsia="Times New Roman" w:hAnsi="Arial" w:cs="Arial"/>
          <w:color w:val="000000"/>
          <w:lang w:eastAsia="es-AR"/>
        </w:rPr>
      </w:pPr>
    </w:p>
    <w:p w:rsidR="00762788" w:rsidRPr="00DC7DD7" w:rsidRDefault="00762788" w:rsidP="00E23B8E">
      <w:pPr>
        <w:spacing w:after="0" w:line="240" w:lineRule="auto"/>
        <w:jc w:val="both"/>
        <w:rPr>
          <w:rFonts w:ascii="Arial" w:eastAsia="Times New Roman" w:hAnsi="Arial" w:cs="Arial"/>
          <w:color w:val="000000"/>
          <w:lang w:eastAsia="es-AR"/>
        </w:rPr>
      </w:pPr>
    </w:p>
    <w:p w:rsidR="00E23B8E" w:rsidRPr="00DC7DD7" w:rsidRDefault="00E23B8E" w:rsidP="00E23B8E">
      <w:pPr>
        <w:spacing w:after="0" w:line="240" w:lineRule="auto"/>
        <w:jc w:val="both"/>
        <w:rPr>
          <w:rFonts w:ascii="Arial" w:eastAsia="Times New Roman" w:hAnsi="Arial" w:cs="Arial"/>
          <w:color w:val="000000"/>
          <w:lang w:eastAsia="es-AR"/>
        </w:rPr>
      </w:pPr>
    </w:p>
    <w:p w:rsidR="00E23B8E" w:rsidRPr="00DC7DD7" w:rsidRDefault="00E23B8E" w:rsidP="00E23B8E">
      <w:pPr>
        <w:spacing w:after="0" w:line="240" w:lineRule="auto"/>
        <w:jc w:val="both"/>
        <w:rPr>
          <w:rFonts w:ascii="Arial" w:eastAsia="Times New Roman" w:hAnsi="Arial" w:cs="Arial"/>
          <w:b/>
          <w:color w:val="000000"/>
          <w:lang w:eastAsia="es-AR"/>
        </w:rPr>
      </w:pPr>
      <w:r w:rsidRPr="00DC7DD7">
        <w:rPr>
          <w:rFonts w:ascii="Arial" w:eastAsia="Times New Roman" w:hAnsi="Arial" w:cs="Arial"/>
          <w:b/>
          <w:color w:val="000000"/>
          <w:lang w:eastAsia="es-AR"/>
        </w:rPr>
        <w:t>MARIA LUISA GONZALEZ</w:t>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000B37AA" w:rsidRPr="00DC7DD7">
        <w:rPr>
          <w:rFonts w:ascii="Arial" w:eastAsia="Times New Roman" w:hAnsi="Arial" w:cs="Arial"/>
          <w:b/>
          <w:color w:val="000000"/>
          <w:lang w:eastAsia="es-AR"/>
        </w:rPr>
        <w:tab/>
      </w:r>
      <w:r w:rsidR="000B37AA"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NATALIA FIDEL</w:t>
      </w:r>
    </w:p>
    <w:p w:rsidR="00E23B8E" w:rsidRPr="00DC7DD7" w:rsidRDefault="000B37AA" w:rsidP="00E23B8E">
      <w:pPr>
        <w:spacing w:after="0" w:line="240" w:lineRule="auto"/>
        <w:jc w:val="both"/>
        <w:rPr>
          <w:rFonts w:ascii="Arial" w:eastAsia="Times New Roman" w:hAnsi="Arial" w:cs="Arial"/>
          <w:b/>
          <w:color w:val="000000"/>
          <w:lang w:eastAsia="es-AR"/>
        </w:rPr>
      </w:pPr>
      <w:r w:rsidRPr="00DC7DD7">
        <w:rPr>
          <w:rFonts w:ascii="Arial" w:eastAsia="Times New Roman" w:hAnsi="Arial" w:cs="Arial"/>
          <w:b/>
          <w:color w:val="000000"/>
          <w:lang w:eastAsia="es-AR"/>
        </w:rPr>
        <w:t xml:space="preserve">         ESTEVARENA</w:t>
      </w:r>
    </w:p>
    <w:p w:rsidR="00E23B8E" w:rsidRPr="00DC7DD7" w:rsidRDefault="00E23B8E" w:rsidP="00E23B8E">
      <w:pPr>
        <w:spacing w:after="0" w:line="240" w:lineRule="auto"/>
        <w:jc w:val="both"/>
        <w:rPr>
          <w:rFonts w:ascii="Arial" w:eastAsia="Times New Roman" w:hAnsi="Arial" w:cs="Arial"/>
          <w:b/>
          <w:color w:val="000000"/>
          <w:lang w:eastAsia="es-AR"/>
        </w:rPr>
      </w:pPr>
    </w:p>
    <w:p w:rsidR="00E23B8E" w:rsidRPr="00DC7DD7" w:rsidRDefault="00E23B8E" w:rsidP="00E23B8E">
      <w:pPr>
        <w:spacing w:after="0" w:line="240" w:lineRule="auto"/>
        <w:jc w:val="both"/>
        <w:rPr>
          <w:rFonts w:ascii="Arial" w:eastAsia="Times New Roman" w:hAnsi="Arial" w:cs="Arial"/>
          <w:b/>
          <w:color w:val="000000"/>
          <w:lang w:eastAsia="es-AR"/>
        </w:rPr>
      </w:pPr>
    </w:p>
    <w:p w:rsidR="00E23B8E" w:rsidRPr="00DC7DD7" w:rsidRDefault="00E23B8E" w:rsidP="00E23B8E">
      <w:pPr>
        <w:spacing w:after="0" w:line="240" w:lineRule="auto"/>
        <w:jc w:val="both"/>
        <w:rPr>
          <w:rFonts w:ascii="Arial" w:eastAsia="Times New Roman" w:hAnsi="Arial" w:cs="Arial"/>
          <w:b/>
          <w:color w:val="000000"/>
          <w:lang w:eastAsia="es-AR"/>
        </w:rPr>
      </w:pPr>
    </w:p>
    <w:p w:rsidR="00E23B8E" w:rsidRPr="00DC7DD7" w:rsidRDefault="00E23B8E" w:rsidP="00E23B8E">
      <w:pPr>
        <w:spacing w:after="0" w:line="240" w:lineRule="auto"/>
        <w:jc w:val="both"/>
        <w:rPr>
          <w:rFonts w:ascii="Arial" w:eastAsia="Times New Roman" w:hAnsi="Arial" w:cs="Arial"/>
          <w:b/>
          <w:color w:val="000000"/>
          <w:lang w:eastAsia="es-AR"/>
        </w:rPr>
      </w:pPr>
    </w:p>
    <w:p w:rsidR="00E23B8E" w:rsidRPr="00DC7DD7" w:rsidRDefault="00E23B8E" w:rsidP="00E23B8E">
      <w:pPr>
        <w:spacing w:after="0" w:line="240" w:lineRule="auto"/>
        <w:jc w:val="both"/>
        <w:rPr>
          <w:rFonts w:ascii="Arial" w:eastAsia="Times New Roman" w:hAnsi="Arial" w:cs="Arial"/>
          <w:b/>
          <w:color w:val="000000"/>
          <w:lang w:eastAsia="es-AR"/>
        </w:rPr>
      </w:pPr>
    </w:p>
    <w:p w:rsidR="00E23B8E" w:rsidRPr="00DC7DD7" w:rsidRDefault="000B37AA" w:rsidP="00E23B8E">
      <w:pPr>
        <w:spacing w:after="0" w:line="240" w:lineRule="auto"/>
        <w:jc w:val="both"/>
        <w:rPr>
          <w:rFonts w:ascii="Arial" w:eastAsia="Times New Roman" w:hAnsi="Arial" w:cs="Arial"/>
          <w:b/>
          <w:color w:val="000000"/>
          <w:lang w:eastAsia="es-AR"/>
        </w:rPr>
      </w:pPr>
      <w:r w:rsidRPr="00DC7DD7">
        <w:rPr>
          <w:rFonts w:ascii="Arial" w:eastAsia="Times New Roman" w:hAnsi="Arial" w:cs="Arial"/>
          <w:b/>
          <w:color w:val="000000"/>
          <w:lang w:eastAsia="es-AR"/>
        </w:rPr>
        <w:t>MATIAS LOPEZ</w:t>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t xml:space="preserve">    JUAN PABLO </w:t>
      </w:r>
    </w:p>
    <w:p w:rsidR="000B37AA" w:rsidRPr="00DC7DD7" w:rsidRDefault="000B37AA" w:rsidP="000B37AA">
      <w:pPr>
        <w:spacing w:after="0" w:line="240" w:lineRule="auto"/>
        <w:ind w:left="6372"/>
        <w:jc w:val="both"/>
        <w:rPr>
          <w:rFonts w:ascii="Arial" w:eastAsia="Times New Roman" w:hAnsi="Arial" w:cs="Arial"/>
          <w:b/>
          <w:color w:val="000000"/>
          <w:lang w:eastAsia="es-AR"/>
        </w:rPr>
      </w:pPr>
      <w:r w:rsidRPr="00DC7DD7">
        <w:rPr>
          <w:rFonts w:ascii="Arial" w:eastAsia="Times New Roman" w:hAnsi="Arial" w:cs="Arial"/>
          <w:b/>
          <w:color w:val="000000"/>
          <w:lang w:eastAsia="es-AR"/>
        </w:rPr>
        <w:t xml:space="preserve">       ARENAZA</w:t>
      </w: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r w:rsidRPr="00DC7DD7">
        <w:rPr>
          <w:rFonts w:ascii="Arial" w:eastAsia="Times New Roman" w:hAnsi="Arial" w:cs="Arial"/>
          <w:b/>
          <w:color w:val="000000"/>
          <w:lang w:eastAsia="es-AR"/>
        </w:rPr>
        <w:t xml:space="preserve">DARIO NIETO </w:t>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t xml:space="preserve">       EUGENIO CASIELLES</w:t>
      </w: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951A77" w:rsidRPr="00DC7DD7" w:rsidRDefault="00951A77" w:rsidP="000B37AA">
      <w:pPr>
        <w:spacing w:after="0" w:line="240" w:lineRule="auto"/>
        <w:jc w:val="both"/>
        <w:rPr>
          <w:rFonts w:ascii="Arial" w:eastAsia="Times New Roman" w:hAnsi="Arial" w:cs="Arial"/>
          <w:b/>
          <w:color w:val="000000"/>
          <w:lang w:eastAsia="es-AR"/>
        </w:rPr>
      </w:pPr>
    </w:p>
    <w:p w:rsidR="00951A77" w:rsidRPr="00DC7DD7" w:rsidRDefault="00951A77"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r w:rsidRPr="00DC7DD7">
        <w:rPr>
          <w:rFonts w:ascii="Arial" w:eastAsia="Times New Roman" w:hAnsi="Arial" w:cs="Arial"/>
          <w:b/>
          <w:color w:val="000000"/>
          <w:lang w:eastAsia="es-AR"/>
        </w:rPr>
        <w:t>MATIAS BARROETAVEÑA</w:t>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t>PATRICIA VISCHI</w:t>
      </w: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D66DF2" w:rsidRPr="00DC7DD7" w:rsidRDefault="004D5A04" w:rsidP="000B37AA">
      <w:pPr>
        <w:spacing w:after="0" w:line="240" w:lineRule="auto"/>
        <w:jc w:val="both"/>
        <w:rPr>
          <w:rFonts w:ascii="Arial" w:eastAsia="Times New Roman" w:hAnsi="Arial" w:cs="Arial"/>
          <w:b/>
          <w:color w:val="000000"/>
          <w:lang w:eastAsia="es-AR"/>
        </w:rPr>
      </w:pPr>
      <w:r w:rsidRPr="00DC7DD7">
        <w:rPr>
          <w:rFonts w:ascii="Arial" w:eastAsia="Times New Roman" w:hAnsi="Arial" w:cs="Arial"/>
          <w:b/>
          <w:color w:val="000000"/>
          <w:lang w:eastAsia="es-AR"/>
        </w:rPr>
        <w:t>JUAN PABLO</w:t>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00D66DF2" w:rsidRPr="00DC7DD7">
        <w:rPr>
          <w:rFonts w:ascii="Arial" w:eastAsia="Times New Roman" w:hAnsi="Arial" w:cs="Arial"/>
          <w:b/>
          <w:color w:val="000000"/>
          <w:lang w:eastAsia="es-AR"/>
        </w:rPr>
        <w:t xml:space="preserve">                    </w:t>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000B37AA" w:rsidRPr="00DC7DD7">
        <w:rPr>
          <w:rFonts w:ascii="Arial" w:eastAsia="Times New Roman" w:hAnsi="Arial" w:cs="Arial"/>
          <w:b/>
          <w:color w:val="000000"/>
          <w:lang w:eastAsia="es-AR"/>
        </w:rPr>
        <w:t>MARIA INES PARRY</w:t>
      </w:r>
    </w:p>
    <w:p w:rsidR="000B37AA" w:rsidRPr="00DC7DD7" w:rsidRDefault="000B37AA" w:rsidP="000B37AA">
      <w:pPr>
        <w:spacing w:after="0" w:line="240" w:lineRule="auto"/>
        <w:jc w:val="both"/>
        <w:rPr>
          <w:rFonts w:ascii="Arial" w:eastAsia="Times New Roman" w:hAnsi="Arial" w:cs="Arial"/>
          <w:b/>
          <w:color w:val="000000"/>
          <w:lang w:eastAsia="es-AR"/>
        </w:rPr>
      </w:pPr>
      <w:r w:rsidRPr="00DC7DD7">
        <w:rPr>
          <w:rFonts w:ascii="Arial" w:eastAsia="Times New Roman" w:hAnsi="Arial" w:cs="Arial"/>
          <w:b/>
          <w:color w:val="000000"/>
          <w:lang w:eastAsia="es-AR"/>
        </w:rPr>
        <w:t>MODARELLI</w:t>
      </w:r>
      <w:r w:rsidRPr="00DC7DD7">
        <w:rPr>
          <w:rFonts w:ascii="Arial" w:eastAsia="Times New Roman" w:hAnsi="Arial" w:cs="Arial"/>
          <w:b/>
          <w:color w:val="000000"/>
          <w:lang w:eastAsia="es-AR"/>
        </w:rPr>
        <w:tab/>
      </w:r>
    </w:p>
    <w:sectPr w:rsidR="000B37AA" w:rsidRPr="00DC7DD7" w:rsidSect="004D5A04">
      <w:headerReference w:type="default" r:id="rId7"/>
      <w:footerReference w:type="default" r:id="rId8"/>
      <w:pgSz w:w="11907" w:h="16839" w:code="9"/>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246D" w:rsidRDefault="0057246D">
      <w:r>
        <w:separator/>
      </w:r>
    </w:p>
  </w:endnote>
  <w:endnote w:type="continuationSeparator" w:id="1">
    <w:p w:rsidR="0057246D" w:rsidRDefault="005724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E214C" w:rsidRPr="005E214C">
        <w:rPr>
          <w:noProof/>
          <w:color w:val="333333"/>
          <w:sz w:val="20"/>
        </w:rPr>
        <w:t>10/11/2022 15:28:00</w:t>
      </w:r>
    </w:fldSimple>
    <w:r w:rsidRPr="001C19C4">
      <w:rPr>
        <w:color w:val="333333"/>
        <w:sz w:val="20"/>
      </w:rPr>
      <w:t xml:space="preserve">  -  Cantidad de caracteres: </w:t>
    </w:r>
    <w:fldSimple w:instr=" NUMCHARS  \* MERGEFORMAT ">
      <w:r w:rsidR="005E214C" w:rsidRPr="005E214C">
        <w:rPr>
          <w:noProof/>
          <w:color w:val="333333"/>
          <w:sz w:val="20"/>
        </w:rPr>
        <w:t>4907</w:t>
      </w:r>
    </w:fldSimple>
    <w:r w:rsidRPr="001C19C4">
      <w:rPr>
        <w:color w:val="333333"/>
        <w:sz w:val="20"/>
      </w:rPr>
      <w:t xml:space="preserve"> - Cantidad de palabras: </w:t>
    </w:r>
    <w:fldSimple w:instr=" NUMWORDS  \* MERGEFORMAT ">
      <w:r w:rsidR="005E214C" w:rsidRPr="005E214C">
        <w:rPr>
          <w:noProof/>
          <w:color w:val="333333"/>
          <w:sz w:val="20"/>
        </w:rPr>
        <w:t>947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70359" w:rsidRPr="001C19C4">
      <w:rPr>
        <w:rStyle w:val="Nmerodepgina"/>
        <w:color w:val="333333"/>
      </w:rPr>
      <w:fldChar w:fldCharType="begin"/>
    </w:r>
    <w:r w:rsidRPr="001C19C4">
      <w:rPr>
        <w:rStyle w:val="Nmerodepgina"/>
        <w:color w:val="333333"/>
      </w:rPr>
      <w:instrText xml:space="preserve"> PAGE </w:instrText>
    </w:r>
    <w:r w:rsidR="00D70359" w:rsidRPr="001C19C4">
      <w:rPr>
        <w:rStyle w:val="Nmerodepgina"/>
        <w:color w:val="333333"/>
      </w:rPr>
      <w:fldChar w:fldCharType="separate"/>
    </w:r>
    <w:r w:rsidR="005E214C">
      <w:rPr>
        <w:rStyle w:val="Nmerodepgina"/>
        <w:noProof/>
        <w:color w:val="333333"/>
      </w:rPr>
      <w:t>1</w:t>
    </w:r>
    <w:r w:rsidR="00D70359" w:rsidRPr="001C19C4">
      <w:rPr>
        <w:rStyle w:val="Nmerodepgina"/>
        <w:color w:val="333333"/>
      </w:rPr>
      <w:fldChar w:fldCharType="end"/>
    </w:r>
    <w:r w:rsidRPr="001C19C4">
      <w:rPr>
        <w:rStyle w:val="Nmerodepgina"/>
        <w:color w:val="333333"/>
      </w:rPr>
      <w:t>/</w:t>
    </w:r>
    <w:fldSimple w:instr=" NUMPAGES  \* MERGEFORMAT ">
      <w:r w:rsidR="005E214C" w:rsidRPr="005E214C">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246D" w:rsidRDefault="0057246D">
      <w:r>
        <w:separator/>
      </w:r>
    </w:p>
  </w:footnote>
  <w:footnote w:type="continuationSeparator" w:id="1">
    <w:p w:rsidR="0057246D" w:rsidRDefault="005724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21857"/>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161"/>
    <w:rsid w:val="00067370"/>
    <w:rsid w:val="000705C6"/>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0857"/>
    <w:rsid w:val="00122673"/>
    <w:rsid w:val="00127D10"/>
    <w:rsid w:val="00136787"/>
    <w:rsid w:val="00142125"/>
    <w:rsid w:val="0014353F"/>
    <w:rsid w:val="0014563C"/>
    <w:rsid w:val="00145948"/>
    <w:rsid w:val="00155C7C"/>
    <w:rsid w:val="00156416"/>
    <w:rsid w:val="00160A2A"/>
    <w:rsid w:val="001614A7"/>
    <w:rsid w:val="001639EA"/>
    <w:rsid w:val="00173E7B"/>
    <w:rsid w:val="0019414B"/>
    <w:rsid w:val="001B770D"/>
    <w:rsid w:val="001B7795"/>
    <w:rsid w:val="001C18CC"/>
    <w:rsid w:val="001C19C4"/>
    <w:rsid w:val="001C7BB7"/>
    <w:rsid w:val="001D4728"/>
    <w:rsid w:val="001D480C"/>
    <w:rsid w:val="001D4C0A"/>
    <w:rsid w:val="001D5241"/>
    <w:rsid w:val="001E05F7"/>
    <w:rsid w:val="001E0E01"/>
    <w:rsid w:val="001E5394"/>
    <w:rsid w:val="001F2924"/>
    <w:rsid w:val="001F3AFD"/>
    <w:rsid w:val="001F69AB"/>
    <w:rsid w:val="00205802"/>
    <w:rsid w:val="00205DAD"/>
    <w:rsid w:val="00223436"/>
    <w:rsid w:val="002327DE"/>
    <w:rsid w:val="002332B6"/>
    <w:rsid w:val="00246DF0"/>
    <w:rsid w:val="00252081"/>
    <w:rsid w:val="0026220D"/>
    <w:rsid w:val="00265972"/>
    <w:rsid w:val="0027148D"/>
    <w:rsid w:val="00272579"/>
    <w:rsid w:val="00275865"/>
    <w:rsid w:val="00276A7E"/>
    <w:rsid w:val="00296815"/>
    <w:rsid w:val="002971A4"/>
    <w:rsid w:val="002B47D0"/>
    <w:rsid w:val="002C768C"/>
    <w:rsid w:val="002D05E9"/>
    <w:rsid w:val="002D533A"/>
    <w:rsid w:val="002D778C"/>
    <w:rsid w:val="002E38C3"/>
    <w:rsid w:val="002F7961"/>
    <w:rsid w:val="00302300"/>
    <w:rsid w:val="00305DD1"/>
    <w:rsid w:val="00310E0C"/>
    <w:rsid w:val="003145ED"/>
    <w:rsid w:val="00315C77"/>
    <w:rsid w:val="00322C89"/>
    <w:rsid w:val="0033168A"/>
    <w:rsid w:val="00335CD9"/>
    <w:rsid w:val="00340F54"/>
    <w:rsid w:val="003524FE"/>
    <w:rsid w:val="0035681D"/>
    <w:rsid w:val="00361201"/>
    <w:rsid w:val="003617B1"/>
    <w:rsid w:val="00363ACB"/>
    <w:rsid w:val="00374EAE"/>
    <w:rsid w:val="00395843"/>
    <w:rsid w:val="003A7311"/>
    <w:rsid w:val="003B4298"/>
    <w:rsid w:val="003B471C"/>
    <w:rsid w:val="003D10AB"/>
    <w:rsid w:val="003D4000"/>
    <w:rsid w:val="003E7C49"/>
    <w:rsid w:val="003F1EFD"/>
    <w:rsid w:val="003F4249"/>
    <w:rsid w:val="00401C75"/>
    <w:rsid w:val="0040761B"/>
    <w:rsid w:val="00412448"/>
    <w:rsid w:val="00422C3F"/>
    <w:rsid w:val="004354AC"/>
    <w:rsid w:val="00446E1A"/>
    <w:rsid w:val="00453BB4"/>
    <w:rsid w:val="00464AC6"/>
    <w:rsid w:val="004847CA"/>
    <w:rsid w:val="004905F3"/>
    <w:rsid w:val="00497C25"/>
    <w:rsid w:val="004B7714"/>
    <w:rsid w:val="004C4B76"/>
    <w:rsid w:val="004D1162"/>
    <w:rsid w:val="004D2D62"/>
    <w:rsid w:val="004D30D5"/>
    <w:rsid w:val="004D438B"/>
    <w:rsid w:val="004D4950"/>
    <w:rsid w:val="004D5A04"/>
    <w:rsid w:val="004E235F"/>
    <w:rsid w:val="004F61DD"/>
    <w:rsid w:val="0051012E"/>
    <w:rsid w:val="005142E6"/>
    <w:rsid w:val="00522C71"/>
    <w:rsid w:val="005241CE"/>
    <w:rsid w:val="00534552"/>
    <w:rsid w:val="0053714E"/>
    <w:rsid w:val="00540D49"/>
    <w:rsid w:val="00540E5C"/>
    <w:rsid w:val="00550A79"/>
    <w:rsid w:val="00551DE0"/>
    <w:rsid w:val="00556BEA"/>
    <w:rsid w:val="0057246D"/>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214C"/>
    <w:rsid w:val="005E3C49"/>
    <w:rsid w:val="005F35E2"/>
    <w:rsid w:val="00601A75"/>
    <w:rsid w:val="0061126B"/>
    <w:rsid w:val="00616F70"/>
    <w:rsid w:val="00622DE5"/>
    <w:rsid w:val="00636BE0"/>
    <w:rsid w:val="0064363E"/>
    <w:rsid w:val="00651755"/>
    <w:rsid w:val="006811D6"/>
    <w:rsid w:val="00682A3E"/>
    <w:rsid w:val="00690392"/>
    <w:rsid w:val="00692E7F"/>
    <w:rsid w:val="00697F98"/>
    <w:rsid w:val="006C326A"/>
    <w:rsid w:val="006C4023"/>
    <w:rsid w:val="006C40E9"/>
    <w:rsid w:val="006D3303"/>
    <w:rsid w:val="006D5CB7"/>
    <w:rsid w:val="006E2737"/>
    <w:rsid w:val="006E2A7D"/>
    <w:rsid w:val="006E3675"/>
    <w:rsid w:val="006F5C81"/>
    <w:rsid w:val="00706B8E"/>
    <w:rsid w:val="00710396"/>
    <w:rsid w:val="007124B1"/>
    <w:rsid w:val="00715AF3"/>
    <w:rsid w:val="00720C1E"/>
    <w:rsid w:val="00720EB7"/>
    <w:rsid w:val="00732B7D"/>
    <w:rsid w:val="00734F30"/>
    <w:rsid w:val="007410E7"/>
    <w:rsid w:val="007420D8"/>
    <w:rsid w:val="00762788"/>
    <w:rsid w:val="00762C9A"/>
    <w:rsid w:val="00765355"/>
    <w:rsid w:val="00771B54"/>
    <w:rsid w:val="007728C1"/>
    <w:rsid w:val="00775BBD"/>
    <w:rsid w:val="00777916"/>
    <w:rsid w:val="00780167"/>
    <w:rsid w:val="007908D2"/>
    <w:rsid w:val="00795E19"/>
    <w:rsid w:val="007B0FD7"/>
    <w:rsid w:val="007B3715"/>
    <w:rsid w:val="007B6DE7"/>
    <w:rsid w:val="007C0373"/>
    <w:rsid w:val="007C0CF9"/>
    <w:rsid w:val="007D2459"/>
    <w:rsid w:val="007E2AB2"/>
    <w:rsid w:val="007E3534"/>
    <w:rsid w:val="007E3572"/>
    <w:rsid w:val="007E36D1"/>
    <w:rsid w:val="008019FD"/>
    <w:rsid w:val="008034F8"/>
    <w:rsid w:val="00812683"/>
    <w:rsid w:val="00813B43"/>
    <w:rsid w:val="008160C8"/>
    <w:rsid w:val="00820A3A"/>
    <w:rsid w:val="00827228"/>
    <w:rsid w:val="008433E2"/>
    <w:rsid w:val="00845200"/>
    <w:rsid w:val="00846702"/>
    <w:rsid w:val="008553EB"/>
    <w:rsid w:val="0086333F"/>
    <w:rsid w:val="00870A2D"/>
    <w:rsid w:val="00870C4B"/>
    <w:rsid w:val="008844BF"/>
    <w:rsid w:val="0088546A"/>
    <w:rsid w:val="00890C59"/>
    <w:rsid w:val="00890E2F"/>
    <w:rsid w:val="008938E5"/>
    <w:rsid w:val="008B4536"/>
    <w:rsid w:val="008C4AC3"/>
    <w:rsid w:val="008D7E08"/>
    <w:rsid w:val="008E171E"/>
    <w:rsid w:val="008F60C0"/>
    <w:rsid w:val="00906685"/>
    <w:rsid w:val="00910E0F"/>
    <w:rsid w:val="0091690E"/>
    <w:rsid w:val="00930232"/>
    <w:rsid w:val="00935490"/>
    <w:rsid w:val="00940420"/>
    <w:rsid w:val="00947238"/>
    <w:rsid w:val="00951A77"/>
    <w:rsid w:val="00956621"/>
    <w:rsid w:val="009624FC"/>
    <w:rsid w:val="0096461D"/>
    <w:rsid w:val="00973EC5"/>
    <w:rsid w:val="00987EB5"/>
    <w:rsid w:val="009953AF"/>
    <w:rsid w:val="00996E34"/>
    <w:rsid w:val="009A6E2B"/>
    <w:rsid w:val="009B1362"/>
    <w:rsid w:val="009B47F9"/>
    <w:rsid w:val="009B4FAC"/>
    <w:rsid w:val="009C0F4A"/>
    <w:rsid w:val="009C20D3"/>
    <w:rsid w:val="009D3D34"/>
    <w:rsid w:val="009E5835"/>
    <w:rsid w:val="009F4E01"/>
    <w:rsid w:val="00A05EA2"/>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4D6A"/>
    <w:rsid w:val="00A962A7"/>
    <w:rsid w:val="00AA08DB"/>
    <w:rsid w:val="00AA2FEA"/>
    <w:rsid w:val="00AA7C22"/>
    <w:rsid w:val="00AB0A73"/>
    <w:rsid w:val="00AB14C2"/>
    <w:rsid w:val="00AB5EB2"/>
    <w:rsid w:val="00AC3839"/>
    <w:rsid w:val="00AC793B"/>
    <w:rsid w:val="00AE2E8F"/>
    <w:rsid w:val="00AF0DDE"/>
    <w:rsid w:val="00AF5760"/>
    <w:rsid w:val="00AF6352"/>
    <w:rsid w:val="00B0207E"/>
    <w:rsid w:val="00B05649"/>
    <w:rsid w:val="00B1723C"/>
    <w:rsid w:val="00B177FE"/>
    <w:rsid w:val="00B2047A"/>
    <w:rsid w:val="00B264C1"/>
    <w:rsid w:val="00B31B65"/>
    <w:rsid w:val="00B35EE7"/>
    <w:rsid w:val="00B36178"/>
    <w:rsid w:val="00B412F5"/>
    <w:rsid w:val="00B4532F"/>
    <w:rsid w:val="00B46232"/>
    <w:rsid w:val="00B60822"/>
    <w:rsid w:val="00B85EE2"/>
    <w:rsid w:val="00B87C49"/>
    <w:rsid w:val="00BE1E37"/>
    <w:rsid w:val="00BF2B7B"/>
    <w:rsid w:val="00BF4F5A"/>
    <w:rsid w:val="00BF71C2"/>
    <w:rsid w:val="00C0415C"/>
    <w:rsid w:val="00C26F53"/>
    <w:rsid w:val="00C330CB"/>
    <w:rsid w:val="00C34B96"/>
    <w:rsid w:val="00C3675D"/>
    <w:rsid w:val="00C419C1"/>
    <w:rsid w:val="00C51E49"/>
    <w:rsid w:val="00C521F9"/>
    <w:rsid w:val="00C53D61"/>
    <w:rsid w:val="00C63351"/>
    <w:rsid w:val="00C7063B"/>
    <w:rsid w:val="00C709D8"/>
    <w:rsid w:val="00C71253"/>
    <w:rsid w:val="00C734F9"/>
    <w:rsid w:val="00C755A6"/>
    <w:rsid w:val="00C815B6"/>
    <w:rsid w:val="00C87365"/>
    <w:rsid w:val="00C93FF6"/>
    <w:rsid w:val="00CC20B0"/>
    <w:rsid w:val="00CD2BCC"/>
    <w:rsid w:val="00CE163F"/>
    <w:rsid w:val="00CE321C"/>
    <w:rsid w:val="00D03EBB"/>
    <w:rsid w:val="00D04F17"/>
    <w:rsid w:val="00D16484"/>
    <w:rsid w:val="00D21279"/>
    <w:rsid w:val="00D24827"/>
    <w:rsid w:val="00D43AA2"/>
    <w:rsid w:val="00D518DB"/>
    <w:rsid w:val="00D55ECB"/>
    <w:rsid w:val="00D56BFE"/>
    <w:rsid w:val="00D66DF2"/>
    <w:rsid w:val="00D67721"/>
    <w:rsid w:val="00D70359"/>
    <w:rsid w:val="00D758CE"/>
    <w:rsid w:val="00D76A86"/>
    <w:rsid w:val="00D82DCD"/>
    <w:rsid w:val="00D927D4"/>
    <w:rsid w:val="00DC7732"/>
    <w:rsid w:val="00DC7DD7"/>
    <w:rsid w:val="00DD2795"/>
    <w:rsid w:val="00DD4DE2"/>
    <w:rsid w:val="00DD520D"/>
    <w:rsid w:val="00DE484A"/>
    <w:rsid w:val="00DF0164"/>
    <w:rsid w:val="00DF14A9"/>
    <w:rsid w:val="00DF4CBE"/>
    <w:rsid w:val="00DF54AA"/>
    <w:rsid w:val="00E07D33"/>
    <w:rsid w:val="00E12909"/>
    <w:rsid w:val="00E12DDE"/>
    <w:rsid w:val="00E143B6"/>
    <w:rsid w:val="00E1677F"/>
    <w:rsid w:val="00E23B8E"/>
    <w:rsid w:val="00E30CFF"/>
    <w:rsid w:val="00E55186"/>
    <w:rsid w:val="00E5658D"/>
    <w:rsid w:val="00E615F1"/>
    <w:rsid w:val="00E63146"/>
    <w:rsid w:val="00E64A1D"/>
    <w:rsid w:val="00E70F76"/>
    <w:rsid w:val="00E74920"/>
    <w:rsid w:val="00E81EE5"/>
    <w:rsid w:val="00E91F21"/>
    <w:rsid w:val="00E943C2"/>
    <w:rsid w:val="00EB6956"/>
    <w:rsid w:val="00EE33E2"/>
    <w:rsid w:val="00EE6672"/>
    <w:rsid w:val="00EF0D22"/>
    <w:rsid w:val="00EF7456"/>
    <w:rsid w:val="00F05089"/>
    <w:rsid w:val="00F1107F"/>
    <w:rsid w:val="00F13C69"/>
    <w:rsid w:val="00F41DF6"/>
    <w:rsid w:val="00F422C8"/>
    <w:rsid w:val="00F52245"/>
    <w:rsid w:val="00F5569F"/>
    <w:rsid w:val="00F60308"/>
    <w:rsid w:val="00F640D0"/>
    <w:rsid w:val="00F75389"/>
    <w:rsid w:val="00F86FFD"/>
    <w:rsid w:val="00F873C4"/>
    <w:rsid w:val="00F903E8"/>
    <w:rsid w:val="00FA0C8C"/>
    <w:rsid w:val="00FA5914"/>
    <w:rsid w:val="00FB4F49"/>
    <w:rsid w:val="00FB6FD7"/>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48308160">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82343062">
      <w:bodyDiv w:val="1"/>
      <w:marLeft w:val="0"/>
      <w:marRight w:val="0"/>
      <w:marTop w:val="0"/>
      <w:marBottom w:val="0"/>
      <w:divBdr>
        <w:top w:val="none" w:sz="0" w:space="0" w:color="auto"/>
        <w:left w:val="none" w:sz="0" w:space="0" w:color="auto"/>
        <w:bottom w:val="none" w:sz="0" w:space="0" w:color="auto"/>
        <w:right w:val="none" w:sz="0" w:space="0" w:color="auto"/>
      </w:divBdr>
    </w:div>
    <w:div w:id="83963631">
      <w:bodyDiv w:val="1"/>
      <w:marLeft w:val="0"/>
      <w:marRight w:val="0"/>
      <w:marTop w:val="0"/>
      <w:marBottom w:val="0"/>
      <w:divBdr>
        <w:top w:val="none" w:sz="0" w:space="0" w:color="auto"/>
        <w:left w:val="none" w:sz="0" w:space="0" w:color="auto"/>
        <w:bottom w:val="none" w:sz="0" w:space="0" w:color="auto"/>
        <w:right w:val="none" w:sz="0" w:space="0" w:color="auto"/>
      </w:divBdr>
    </w:div>
    <w:div w:id="246773393">
      <w:bodyDiv w:val="1"/>
      <w:marLeft w:val="0"/>
      <w:marRight w:val="0"/>
      <w:marTop w:val="0"/>
      <w:marBottom w:val="0"/>
      <w:divBdr>
        <w:top w:val="none" w:sz="0" w:space="0" w:color="auto"/>
        <w:left w:val="none" w:sz="0" w:space="0" w:color="auto"/>
        <w:bottom w:val="none" w:sz="0" w:space="0" w:color="auto"/>
        <w:right w:val="none" w:sz="0" w:space="0" w:color="auto"/>
      </w:divBdr>
    </w:div>
    <w:div w:id="318923429">
      <w:bodyDiv w:val="1"/>
      <w:marLeft w:val="0"/>
      <w:marRight w:val="0"/>
      <w:marTop w:val="0"/>
      <w:marBottom w:val="0"/>
      <w:divBdr>
        <w:top w:val="none" w:sz="0" w:space="0" w:color="auto"/>
        <w:left w:val="none" w:sz="0" w:space="0" w:color="auto"/>
        <w:bottom w:val="none" w:sz="0" w:space="0" w:color="auto"/>
        <w:right w:val="none" w:sz="0" w:space="0" w:color="auto"/>
      </w:divBdr>
    </w:div>
    <w:div w:id="328219799">
      <w:bodyDiv w:val="1"/>
      <w:marLeft w:val="0"/>
      <w:marRight w:val="0"/>
      <w:marTop w:val="0"/>
      <w:marBottom w:val="0"/>
      <w:divBdr>
        <w:top w:val="none" w:sz="0" w:space="0" w:color="auto"/>
        <w:left w:val="none" w:sz="0" w:space="0" w:color="auto"/>
        <w:bottom w:val="none" w:sz="0" w:space="0" w:color="auto"/>
        <w:right w:val="none" w:sz="0" w:space="0" w:color="auto"/>
      </w:divBdr>
    </w:div>
    <w:div w:id="329525934">
      <w:bodyDiv w:val="1"/>
      <w:marLeft w:val="0"/>
      <w:marRight w:val="0"/>
      <w:marTop w:val="0"/>
      <w:marBottom w:val="0"/>
      <w:divBdr>
        <w:top w:val="none" w:sz="0" w:space="0" w:color="auto"/>
        <w:left w:val="none" w:sz="0" w:space="0" w:color="auto"/>
        <w:bottom w:val="none" w:sz="0" w:space="0" w:color="auto"/>
        <w:right w:val="none" w:sz="0" w:space="0" w:color="auto"/>
      </w:divBdr>
    </w:div>
    <w:div w:id="335380168">
      <w:bodyDiv w:val="1"/>
      <w:marLeft w:val="0"/>
      <w:marRight w:val="0"/>
      <w:marTop w:val="0"/>
      <w:marBottom w:val="0"/>
      <w:divBdr>
        <w:top w:val="none" w:sz="0" w:space="0" w:color="auto"/>
        <w:left w:val="none" w:sz="0" w:space="0" w:color="auto"/>
        <w:bottom w:val="none" w:sz="0" w:space="0" w:color="auto"/>
        <w:right w:val="none" w:sz="0" w:space="0" w:color="auto"/>
      </w:divBdr>
    </w:div>
    <w:div w:id="335963425">
      <w:bodyDiv w:val="1"/>
      <w:marLeft w:val="0"/>
      <w:marRight w:val="0"/>
      <w:marTop w:val="0"/>
      <w:marBottom w:val="0"/>
      <w:divBdr>
        <w:top w:val="none" w:sz="0" w:space="0" w:color="auto"/>
        <w:left w:val="none" w:sz="0" w:space="0" w:color="auto"/>
        <w:bottom w:val="none" w:sz="0" w:space="0" w:color="auto"/>
        <w:right w:val="none" w:sz="0" w:space="0" w:color="auto"/>
      </w:divBdr>
    </w:div>
    <w:div w:id="490173014">
      <w:bodyDiv w:val="1"/>
      <w:marLeft w:val="0"/>
      <w:marRight w:val="0"/>
      <w:marTop w:val="0"/>
      <w:marBottom w:val="0"/>
      <w:divBdr>
        <w:top w:val="none" w:sz="0" w:space="0" w:color="auto"/>
        <w:left w:val="none" w:sz="0" w:space="0" w:color="auto"/>
        <w:bottom w:val="none" w:sz="0" w:space="0" w:color="auto"/>
        <w:right w:val="none" w:sz="0" w:space="0" w:color="auto"/>
      </w:divBdr>
    </w:div>
    <w:div w:id="659895112">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34621438">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762188908">
      <w:bodyDiv w:val="1"/>
      <w:marLeft w:val="0"/>
      <w:marRight w:val="0"/>
      <w:marTop w:val="0"/>
      <w:marBottom w:val="0"/>
      <w:divBdr>
        <w:top w:val="none" w:sz="0" w:space="0" w:color="auto"/>
        <w:left w:val="none" w:sz="0" w:space="0" w:color="auto"/>
        <w:bottom w:val="none" w:sz="0" w:space="0" w:color="auto"/>
        <w:right w:val="none" w:sz="0" w:space="0" w:color="auto"/>
      </w:divBdr>
    </w:div>
    <w:div w:id="764154715">
      <w:bodyDiv w:val="1"/>
      <w:marLeft w:val="0"/>
      <w:marRight w:val="0"/>
      <w:marTop w:val="0"/>
      <w:marBottom w:val="0"/>
      <w:divBdr>
        <w:top w:val="none" w:sz="0" w:space="0" w:color="auto"/>
        <w:left w:val="none" w:sz="0" w:space="0" w:color="auto"/>
        <w:bottom w:val="none" w:sz="0" w:space="0" w:color="auto"/>
        <w:right w:val="none" w:sz="0" w:space="0" w:color="auto"/>
      </w:divBdr>
    </w:div>
    <w:div w:id="786437115">
      <w:bodyDiv w:val="1"/>
      <w:marLeft w:val="0"/>
      <w:marRight w:val="0"/>
      <w:marTop w:val="0"/>
      <w:marBottom w:val="0"/>
      <w:divBdr>
        <w:top w:val="none" w:sz="0" w:space="0" w:color="auto"/>
        <w:left w:val="none" w:sz="0" w:space="0" w:color="auto"/>
        <w:bottom w:val="none" w:sz="0" w:space="0" w:color="auto"/>
        <w:right w:val="none" w:sz="0" w:space="0" w:color="auto"/>
      </w:divBdr>
    </w:div>
    <w:div w:id="846745595">
      <w:bodyDiv w:val="1"/>
      <w:marLeft w:val="0"/>
      <w:marRight w:val="0"/>
      <w:marTop w:val="0"/>
      <w:marBottom w:val="0"/>
      <w:divBdr>
        <w:top w:val="none" w:sz="0" w:space="0" w:color="auto"/>
        <w:left w:val="none" w:sz="0" w:space="0" w:color="auto"/>
        <w:bottom w:val="none" w:sz="0" w:space="0" w:color="auto"/>
        <w:right w:val="none" w:sz="0" w:space="0" w:color="auto"/>
      </w:divBdr>
    </w:div>
    <w:div w:id="875196236">
      <w:bodyDiv w:val="1"/>
      <w:marLeft w:val="0"/>
      <w:marRight w:val="0"/>
      <w:marTop w:val="0"/>
      <w:marBottom w:val="0"/>
      <w:divBdr>
        <w:top w:val="none" w:sz="0" w:space="0" w:color="auto"/>
        <w:left w:val="none" w:sz="0" w:space="0" w:color="auto"/>
        <w:bottom w:val="none" w:sz="0" w:space="0" w:color="auto"/>
        <w:right w:val="none" w:sz="0" w:space="0" w:color="auto"/>
      </w:divBdr>
    </w:div>
    <w:div w:id="1062562158">
      <w:bodyDiv w:val="1"/>
      <w:marLeft w:val="0"/>
      <w:marRight w:val="0"/>
      <w:marTop w:val="0"/>
      <w:marBottom w:val="0"/>
      <w:divBdr>
        <w:top w:val="none" w:sz="0" w:space="0" w:color="auto"/>
        <w:left w:val="none" w:sz="0" w:space="0" w:color="auto"/>
        <w:bottom w:val="none" w:sz="0" w:space="0" w:color="auto"/>
        <w:right w:val="none" w:sz="0" w:space="0" w:color="auto"/>
      </w:divBdr>
    </w:div>
    <w:div w:id="1102383538">
      <w:bodyDiv w:val="1"/>
      <w:marLeft w:val="0"/>
      <w:marRight w:val="0"/>
      <w:marTop w:val="0"/>
      <w:marBottom w:val="0"/>
      <w:divBdr>
        <w:top w:val="none" w:sz="0" w:space="0" w:color="auto"/>
        <w:left w:val="none" w:sz="0" w:space="0" w:color="auto"/>
        <w:bottom w:val="none" w:sz="0" w:space="0" w:color="auto"/>
        <w:right w:val="none" w:sz="0" w:space="0" w:color="auto"/>
      </w:divBdr>
    </w:div>
    <w:div w:id="1160535384">
      <w:bodyDiv w:val="1"/>
      <w:marLeft w:val="0"/>
      <w:marRight w:val="0"/>
      <w:marTop w:val="0"/>
      <w:marBottom w:val="0"/>
      <w:divBdr>
        <w:top w:val="none" w:sz="0" w:space="0" w:color="auto"/>
        <w:left w:val="none" w:sz="0" w:space="0" w:color="auto"/>
        <w:bottom w:val="none" w:sz="0" w:space="0" w:color="auto"/>
        <w:right w:val="none" w:sz="0" w:space="0" w:color="auto"/>
      </w:divBdr>
    </w:div>
    <w:div w:id="1211303759">
      <w:bodyDiv w:val="1"/>
      <w:marLeft w:val="0"/>
      <w:marRight w:val="0"/>
      <w:marTop w:val="0"/>
      <w:marBottom w:val="0"/>
      <w:divBdr>
        <w:top w:val="none" w:sz="0" w:space="0" w:color="auto"/>
        <w:left w:val="none" w:sz="0" w:space="0" w:color="auto"/>
        <w:bottom w:val="none" w:sz="0" w:space="0" w:color="auto"/>
        <w:right w:val="none" w:sz="0" w:space="0" w:color="auto"/>
      </w:divBdr>
    </w:div>
    <w:div w:id="1221092826">
      <w:bodyDiv w:val="1"/>
      <w:marLeft w:val="0"/>
      <w:marRight w:val="0"/>
      <w:marTop w:val="0"/>
      <w:marBottom w:val="0"/>
      <w:divBdr>
        <w:top w:val="none" w:sz="0" w:space="0" w:color="auto"/>
        <w:left w:val="none" w:sz="0" w:space="0" w:color="auto"/>
        <w:bottom w:val="none" w:sz="0" w:space="0" w:color="auto"/>
        <w:right w:val="none" w:sz="0" w:space="0" w:color="auto"/>
      </w:divBdr>
    </w:div>
    <w:div w:id="1515877752">
      <w:bodyDiv w:val="1"/>
      <w:marLeft w:val="0"/>
      <w:marRight w:val="0"/>
      <w:marTop w:val="0"/>
      <w:marBottom w:val="0"/>
      <w:divBdr>
        <w:top w:val="none" w:sz="0" w:space="0" w:color="auto"/>
        <w:left w:val="none" w:sz="0" w:space="0" w:color="auto"/>
        <w:bottom w:val="none" w:sz="0" w:space="0" w:color="auto"/>
        <w:right w:val="none" w:sz="0" w:space="0" w:color="auto"/>
      </w:divBdr>
    </w:div>
    <w:div w:id="1531183350">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48952598">
      <w:bodyDiv w:val="1"/>
      <w:marLeft w:val="0"/>
      <w:marRight w:val="0"/>
      <w:marTop w:val="0"/>
      <w:marBottom w:val="0"/>
      <w:divBdr>
        <w:top w:val="none" w:sz="0" w:space="0" w:color="auto"/>
        <w:left w:val="none" w:sz="0" w:space="0" w:color="auto"/>
        <w:bottom w:val="none" w:sz="0" w:space="0" w:color="auto"/>
        <w:right w:val="none" w:sz="0" w:space="0" w:color="auto"/>
      </w:divBdr>
    </w:div>
    <w:div w:id="1568802291">
      <w:bodyDiv w:val="1"/>
      <w:marLeft w:val="0"/>
      <w:marRight w:val="0"/>
      <w:marTop w:val="0"/>
      <w:marBottom w:val="0"/>
      <w:divBdr>
        <w:top w:val="none" w:sz="0" w:space="0" w:color="auto"/>
        <w:left w:val="none" w:sz="0" w:space="0" w:color="auto"/>
        <w:bottom w:val="none" w:sz="0" w:space="0" w:color="auto"/>
        <w:right w:val="none" w:sz="0" w:space="0" w:color="auto"/>
      </w:divBdr>
    </w:div>
    <w:div w:id="1579825108">
      <w:bodyDiv w:val="1"/>
      <w:marLeft w:val="0"/>
      <w:marRight w:val="0"/>
      <w:marTop w:val="0"/>
      <w:marBottom w:val="0"/>
      <w:divBdr>
        <w:top w:val="none" w:sz="0" w:space="0" w:color="auto"/>
        <w:left w:val="none" w:sz="0" w:space="0" w:color="auto"/>
        <w:bottom w:val="none" w:sz="0" w:space="0" w:color="auto"/>
        <w:right w:val="none" w:sz="0" w:space="0" w:color="auto"/>
      </w:divBdr>
    </w:div>
    <w:div w:id="1613825446">
      <w:bodyDiv w:val="1"/>
      <w:marLeft w:val="0"/>
      <w:marRight w:val="0"/>
      <w:marTop w:val="0"/>
      <w:marBottom w:val="0"/>
      <w:divBdr>
        <w:top w:val="none" w:sz="0" w:space="0" w:color="auto"/>
        <w:left w:val="none" w:sz="0" w:space="0" w:color="auto"/>
        <w:bottom w:val="none" w:sz="0" w:space="0" w:color="auto"/>
        <w:right w:val="none" w:sz="0" w:space="0" w:color="auto"/>
      </w:divBdr>
    </w:div>
    <w:div w:id="1622881246">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50136111">
      <w:bodyDiv w:val="1"/>
      <w:marLeft w:val="0"/>
      <w:marRight w:val="0"/>
      <w:marTop w:val="0"/>
      <w:marBottom w:val="0"/>
      <w:divBdr>
        <w:top w:val="none" w:sz="0" w:space="0" w:color="auto"/>
        <w:left w:val="none" w:sz="0" w:space="0" w:color="auto"/>
        <w:bottom w:val="none" w:sz="0" w:space="0" w:color="auto"/>
        <w:right w:val="none" w:sz="0" w:space="0" w:color="auto"/>
      </w:divBdr>
    </w:div>
    <w:div w:id="1668172846">
      <w:bodyDiv w:val="1"/>
      <w:marLeft w:val="0"/>
      <w:marRight w:val="0"/>
      <w:marTop w:val="0"/>
      <w:marBottom w:val="0"/>
      <w:divBdr>
        <w:top w:val="none" w:sz="0" w:space="0" w:color="auto"/>
        <w:left w:val="none" w:sz="0" w:space="0" w:color="auto"/>
        <w:bottom w:val="none" w:sz="0" w:space="0" w:color="auto"/>
        <w:right w:val="none" w:sz="0" w:space="0" w:color="auto"/>
      </w:divBdr>
    </w:div>
    <w:div w:id="1842306370">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07764605">
      <w:bodyDiv w:val="1"/>
      <w:marLeft w:val="0"/>
      <w:marRight w:val="0"/>
      <w:marTop w:val="0"/>
      <w:marBottom w:val="0"/>
      <w:divBdr>
        <w:top w:val="none" w:sz="0" w:space="0" w:color="auto"/>
        <w:left w:val="none" w:sz="0" w:space="0" w:color="auto"/>
        <w:bottom w:val="none" w:sz="0" w:space="0" w:color="auto"/>
        <w:right w:val="none" w:sz="0" w:space="0" w:color="auto"/>
      </w:divBdr>
    </w:div>
    <w:div w:id="205379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203</TotalTime>
  <Pages>3</Pages>
  <Words>947</Words>
  <Characters>4907</Characters>
  <Application>Microsoft Office Word</Application>
  <DocSecurity>0</DocSecurity>
  <Lines>137</Lines>
  <Paragraphs>31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48</cp:revision>
  <cp:lastPrinted>2022-10-14T19:30:00Z</cp:lastPrinted>
  <dcterms:created xsi:type="dcterms:W3CDTF">2022-06-27T17:26:00Z</dcterms:created>
  <dcterms:modified xsi:type="dcterms:W3CDTF">2022-11-14T14:31:00Z</dcterms:modified>
</cp:coreProperties>
</file>