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843" w:rsidRDefault="006F7FCB">
      <w:pPr>
        <w:pBdr>
          <w:top w:val="nil"/>
          <w:left w:val="nil"/>
          <w:bottom w:val="nil"/>
          <w:right w:val="nil"/>
          <w:between w:val="nil"/>
        </w:pBdr>
        <w:spacing w:before="240" w:after="24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PROYECTO DE DECLARACIÓN</w:t>
      </w:r>
    </w:p>
    <w:p w:rsidR="00B84843" w:rsidRDefault="006F7FCB">
      <w:pPr>
        <w:pBdr>
          <w:top w:val="nil"/>
          <w:left w:val="nil"/>
          <w:bottom w:val="nil"/>
          <w:right w:val="nil"/>
          <w:between w:val="nil"/>
        </w:pBdr>
        <w:spacing w:before="240" w:after="24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Legislatura de la Ciudad de Buenos Aires </w:t>
      </w:r>
      <w:r>
        <w:rPr>
          <w:rFonts w:ascii="Times New Roman" w:eastAsia="Times New Roman" w:hAnsi="Times New Roman" w:cs="Times New Roman"/>
          <w:sz w:val="24"/>
          <w:szCs w:val="24"/>
        </w:rPr>
        <w:t xml:space="preserve">conmemora el cincuenta </w:t>
      </w:r>
      <w:r>
        <w:rPr>
          <w:rFonts w:ascii="Times New Roman" w:eastAsia="Times New Roman" w:hAnsi="Times New Roman" w:cs="Times New Roman"/>
          <w:color w:val="000000"/>
          <w:sz w:val="24"/>
          <w:szCs w:val="24"/>
        </w:rPr>
        <w:t xml:space="preserve">aniversario de la creación del Centro de Estudiantes de la Facultad de Ciencias Exactas y Naturales de la Universidad de Buenos Aires </w:t>
      </w:r>
      <w:r>
        <w:rPr>
          <w:rFonts w:ascii="Times New Roman" w:eastAsia="Times New Roman" w:hAnsi="Times New Roman" w:cs="Times New Roman"/>
          <w:sz w:val="24"/>
          <w:szCs w:val="24"/>
        </w:rPr>
        <w:t>a celebrarse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durante el mes de noviembre del corriente año.</w:t>
      </w:r>
    </w:p>
    <w:p w:rsidR="00B84843" w:rsidRDefault="006F7FCB">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B84843" w:rsidRDefault="006F7FCB">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B84843">
      <w:pPr>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p>
    <w:p w:rsidR="00B84843" w:rsidRDefault="006F7FCB">
      <w:pPr>
        <w:pBdr>
          <w:top w:val="nil"/>
          <w:left w:val="nil"/>
          <w:bottom w:val="nil"/>
          <w:right w:val="nil"/>
          <w:between w:val="nil"/>
        </w:pBdr>
        <w:spacing w:before="240" w:after="24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FUNDAMENTOS</w:t>
      </w:r>
    </w:p>
    <w:p w:rsidR="00B84843" w:rsidRDefault="006F7F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sz w:val="24"/>
          <w:szCs w:val="24"/>
        </w:rPr>
        <w:t>Señor Presidente.</w:t>
      </w:r>
    </w:p>
    <w:p w:rsidR="00B84843" w:rsidRDefault="006F7F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El Centro de Estudiantes de la Facultad de Ciencias Exactas y Naturales de la Universidad de Buenos Aires (en adelante, CECEN</w:t>
      </w:r>
      <w:r>
        <w:rPr>
          <w:rFonts w:ascii="Times New Roman" w:eastAsia="Times New Roman" w:hAnsi="Times New Roman" w:cs="Times New Roman"/>
          <w:sz w:val="24"/>
          <w:szCs w:val="24"/>
        </w:rPr>
        <w:t>) constituye un órgano esencial en la vida estudiantil y gremial, siendo fundamental para los y las estudiantes universitarios y universitarias en todo su trayecto educativo superior para pelear por una ciencia al servicio del pueblo y aportar a la constru</w:t>
      </w:r>
      <w:r>
        <w:rPr>
          <w:rFonts w:ascii="Times New Roman" w:eastAsia="Times New Roman" w:hAnsi="Times New Roman" w:cs="Times New Roman"/>
          <w:sz w:val="24"/>
          <w:szCs w:val="24"/>
        </w:rPr>
        <w:t xml:space="preserve">cción de un país y un mundo más inclusivo. </w:t>
      </w:r>
    </w:p>
    <w:p w:rsidR="00B84843" w:rsidRDefault="006F7FC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Desde su fundación, el CECEN se encuentra presente en la vida cotidiana de la Facultad, acompañando a las y los estudiantes y garantizando la protección y ampliación de sus derechos. Mediante la realización de ac</w:t>
      </w:r>
      <w:r>
        <w:rPr>
          <w:rFonts w:ascii="Times New Roman" w:eastAsia="Times New Roman" w:hAnsi="Times New Roman" w:cs="Times New Roman"/>
          <w:sz w:val="24"/>
          <w:szCs w:val="24"/>
        </w:rPr>
        <w:t>tividades tales como espacios de debate y formación, eventos culturales y recreativos, instancias de asesoramiento, entre otras, el CECEN propicia la participación estudiantil real y da voz al claustro estudiantil de la Facultad.</w:t>
      </w:r>
    </w:p>
    <w:p w:rsidR="00B84843" w:rsidRDefault="006F7F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Desde sus inicios en el a</w:t>
      </w:r>
      <w:r>
        <w:rPr>
          <w:rFonts w:ascii="Times New Roman" w:eastAsia="Times New Roman" w:hAnsi="Times New Roman" w:cs="Times New Roman"/>
          <w:sz w:val="24"/>
          <w:szCs w:val="24"/>
        </w:rPr>
        <w:t>ño 1972 a la fecha, el CECEN ha sido un órgano de defensa de la educación, la ciencia y la tecnología, así como de los derechos de los y las estudiantes. En el marco de la dictadura cívico militar de 1976, resistió un contexto de participación política est</w:t>
      </w:r>
      <w:r>
        <w:rPr>
          <w:rFonts w:ascii="Times New Roman" w:eastAsia="Times New Roman" w:hAnsi="Times New Roman" w:cs="Times New Roman"/>
          <w:sz w:val="24"/>
          <w:szCs w:val="24"/>
        </w:rPr>
        <w:t xml:space="preserve">igmatizada, perseguida y violentada que costó 30.000 desaparecidos y desaparecidas, entre ellos/as estudiantes de la Facultad de Ciencias Exactas y Naturales. </w:t>
      </w:r>
    </w:p>
    <w:p w:rsidR="00B84843" w:rsidRDefault="006F7F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 el retorno de la democracia, el CECEN continuó cumpliendo un rol fundamental en defensa de la ciencia y la educación. La década de los 90 se vio signada por un ajuste brutal en el presupuesto, tanto educativo como de ciencia y tecnología, y el CE</w:t>
      </w:r>
      <w:r>
        <w:rPr>
          <w:rFonts w:ascii="Times New Roman" w:eastAsia="Times New Roman" w:hAnsi="Times New Roman" w:cs="Times New Roman"/>
          <w:sz w:val="24"/>
          <w:szCs w:val="24"/>
        </w:rPr>
        <w:t xml:space="preserve">CEN tuvo un rol preponderante en la lucha contra el avance del ajuste sobre la educación superior. </w:t>
      </w:r>
      <w:r>
        <w:rPr>
          <w:rFonts w:ascii="Times New Roman" w:eastAsia="Times New Roman" w:hAnsi="Times New Roman" w:cs="Times New Roman"/>
          <w:sz w:val="24"/>
          <w:szCs w:val="24"/>
          <w:highlight w:val="white"/>
        </w:rPr>
        <w:t>El conflicto estudiantil que propició el tratamiento de la Ley de Educación Superior (LES) durante el gobierno de Carlos Menem en 1995 fue un hito de lucha p</w:t>
      </w:r>
      <w:r>
        <w:rPr>
          <w:rFonts w:ascii="Times New Roman" w:eastAsia="Times New Roman" w:hAnsi="Times New Roman" w:cs="Times New Roman"/>
          <w:sz w:val="24"/>
          <w:szCs w:val="24"/>
          <w:highlight w:val="white"/>
        </w:rPr>
        <w:t xml:space="preserve">or parte de los Centros de Estudiantes universitarios contra la agenda del Banco Mundial para financiar una reforma educativa que le abría las puerta al arancelamiento de las universidades, imponía mayores restricciones al ingreso y violaba la autonomía y </w:t>
      </w:r>
      <w:r>
        <w:rPr>
          <w:rFonts w:ascii="Times New Roman" w:eastAsia="Times New Roman" w:hAnsi="Times New Roman" w:cs="Times New Roman"/>
          <w:sz w:val="24"/>
          <w:szCs w:val="24"/>
          <w:highlight w:val="white"/>
        </w:rPr>
        <w:t xml:space="preserve">el cogobierno. El tratamiento del proyecto en la Cámara Baja provocó la toma de Facultades y una masiva movilización que forzó a que la sesión quedará sin quórum. Si </w:t>
      </w:r>
      <w:r>
        <w:rPr>
          <w:rFonts w:ascii="Times New Roman" w:eastAsia="Times New Roman" w:hAnsi="Times New Roman" w:cs="Times New Roman"/>
          <w:sz w:val="24"/>
          <w:szCs w:val="24"/>
          <w:highlight w:val="white"/>
        </w:rPr>
        <w:lastRenderedPageBreak/>
        <w:t>bien la LES terminó siendo aprobada, la movilización implicó un hito histórico en la lucha</w:t>
      </w:r>
      <w:r>
        <w:rPr>
          <w:rFonts w:ascii="Times New Roman" w:eastAsia="Times New Roman" w:hAnsi="Times New Roman" w:cs="Times New Roman"/>
          <w:sz w:val="24"/>
          <w:szCs w:val="24"/>
          <w:highlight w:val="white"/>
        </w:rPr>
        <w:t xml:space="preserve"> de los Centros de Estudiantes universitarios en defensa de la educación universitaria gratuita y de calidad que hasta impidió que algunas de las recomendaciones del Banco Mundial no se llevaran adelante. </w:t>
      </w:r>
      <w:r>
        <w:rPr>
          <w:rFonts w:ascii="Times New Roman" w:eastAsia="Times New Roman" w:hAnsi="Times New Roman" w:cs="Times New Roman"/>
          <w:sz w:val="24"/>
          <w:szCs w:val="24"/>
        </w:rPr>
        <w:t xml:space="preserve">En el año 2001, bajo el gobierno de Fernando De la </w:t>
      </w:r>
      <w:r>
        <w:rPr>
          <w:rFonts w:ascii="Times New Roman" w:eastAsia="Times New Roman" w:hAnsi="Times New Roman" w:cs="Times New Roman"/>
          <w:sz w:val="24"/>
          <w:szCs w:val="24"/>
        </w:rPr>
        <w:t xml:space="preserve">Rúa se produce un recorte del 20% del presupuesto destinado a universidades, lo que significó un recorte de $361 millones de pesos que puso a las Facultades y a los Centros de Estudiantes en estado de alerta y asamblea permanente a la que adhiere el CECEN </w:t>
      </w:r>
      <w:r>
        <w:rPr>
          <w:rFonts w:ascii="Times New Roman" w:eastAsia="Times New Roman" w:hAnsi="Times New Roman" w:cs="Times New Roman"/>
          <w:sz w:val="24"/>
          <w:szCs w:val="24"/>
        </w:rPr>
        <w:t xml:space="preserve">en clara resistencia a las políticas de ajuste. </w:t>
      </w:r>
    </w:p>
    <w:p w:rsidR="00B84843" w:rsidRDefault="006F7FC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del año 2003, la inversión en Ciencia y Tecnología volvió a recobrar un rol preponderante en el país, por ejemplo con la creación del programa Raíces que tenía como fin repatriar a científicos y cie</w:t>
      </w:r>
      <w:r>
        <w:rPr>
          <w:rFonts w:ascii="Times New Roman" w:eastAsia="Times New Roman" w:hAnsi="Times New Roman" w:cs="Times New Roman"/>
          <w:sz w:val="24"/>
          <w:szCs w:val="24"/>
        </w:rPr>
        <w:t>ntíficas que se habían visto forzados/as a emigrar en busca de un mejor futuro. En ese mismo sentido fue fundamental el rol del CECEN en la defensa del desarrollo científico de nuestro país. Sirve a modo de ejemplo la participación que tuvo en la Marcha Ed</w:t>
      </w:r>
      <w:r>
        <w:rPr>
          <w:rFonts w:ascii="Times New Roman" w:eastAsia="Times New Roman" w:hAnsi="Times New Roman" w:cs="Times New Roman"/>
          <w:sz w:val="24"/>
          <w:szCs w:val="24"/>
        </w:rPr>
        <w:t xml:space="preserve">ucativa en 2017, las manifestaciones pacificas en el Polo Científico y Tecnológico y la campaña SOS Ciencia, durante la cual se organizaron ferias de ciencia y clases públicas en Plaza de Mayo. </w:t>
      </w:r>
    </w:p>
    <w:p w:rsidR="00B84843" w:rsidRDefault="006F7FC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marca la historia universitaria de nuestro país, los cen</w:t>
      </w:r>
      <w:r>
        <w:rPr>
          <w:rFonts w:ascii="Times New Roman" w:eastAsia="Times New Roman" w:hAnsi="Times New Roman" w:cs="Times New Roman"/>
          <w:sz w:val="24"/>
          <w:szCs w:val="24"/>
        </w:rPr>
        <w:t>tros de estudiantes constituyen un órgano de fortalecimiento de la educación pública, gratuita, masiva y de calidad. Sus sistemas de becas, la biblioteca digital colaborativa de apuntes de clase y resúmenes, las instancias colectivas de aprendizaje y los á</w:t>
      </w:r>
      <w:r>
        <w:rPr>
          <w:rFonts w:ascii="Times New Roman" w:eastAsia="Times New Roman" w:hAnsi="Times New Roman" w:cs="Times New Roman"/>
          <w:sz w:val="24"/>
          <w:szCs w:val="24"/>
        </w:rPr>
        <w:t>mbitos de discusión (Comisión de Ambiente, de Mujeres, Lesbianas, Bisexuales, Travestis, Trans, No binaries y Asexuales, de Diversidades y Disidencias, de Encuentro y Divulgación y de Clases Virtuales y Nuevos Derechos) son sólo algunas instancias generada</w:t>
      </w:r>
      <w:r>
        <w:rPr>
          <w:rFonts w:ascii="Times New Roman" w:eastAsia="Times New Roman" w:hAnsi="Times New Roman" w:cs="Times New Roman"/>
          <w:sz w:val="24"/>
          <w:szCs w:val="24"/>
        </w:rPr>
        <w:t xml:space="preserve">s por y para los/las estudiantes que robustecen y consolidan la educación universitaria de calidad. </w:t>
      </w:r>
    </w:p>
    <w:p w:rsidR="00B84843" w:rsidRDefault="006F7FC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presencia activa del CECEN en el día a día resulta fundamental en la construcción de una educación superior universitaria gratuita, participativa, masiv</w:t>
      </w:r>
      <w:r>
        <w:rPr>
          <w:rFonts w:ascii="Times New Roman" w:eastAsia="Times New Roman" w:hAnsi="Times New Roman" w:cs="Times New Roman"/>
          <w:sz w:val="24"/>
          <w:szCs w:val="24"/>
        </w:rPr>
        <w:t>a, de calidad y transformadora de los propios ámbitos académicos y los futuros ámbitos profesionales. Representando a miles de estudiantes, distribuidos en las once carreras (vinculadas a las ciencias duras y a la tecnología) que se estudian en la Facultad</w:t>
      </w:r>
      <w:r>
        <w:rPr>
          <w:rFonts w:ascii="Times New Roman" w:eastAsia="Times New Roman" w:hAnsi="Times New Roman" w:cs="Times New Roman"/>
          <w:sz w:val="24"/>
          <w:szCs w:val="24"/>
        </w:rPr>
        <w:t xml:space="preserve"> de Ciencias Exactas y Naturales, el CECEN se constituye como un espacio fundamental </w:t>
      </w:r>
      <w:r>
        <w:rPr>
          <w:rFonts w:ascii="Times New Roman" w:eastAsia="Times New Roman" w:hAnsi="Times New Roman" w:cs="Times New Roman"/>
          <w:sz w:val="24"/>
          <w:szCs w:val="24"/>
        </w:rPr>
        <w:lastRenderedPageBreak/>
        <w:t>tanto para la democracia universitaria como para el desarrollo científico y tecnológico de nuestro país.</w:t>
      </w:r>
    </w:p>
    <w:p w:rsidR="00B84843" w:rsidRDefault="006F7FC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solicito a mis pares el acompañamiento de est</w:t>
      </w:r>
      <w:r>
        <w:rPr>
          <w:rFonts w:ascii="Times New Roman" w:eastAsia="Times New Roman" w:hAnsi="Times New Roman" w:cs="Times New Roman"/>
          <w:sz w:val="24"/>
          <w:szCs w:val="24"/>
        </w:rPr>
        <w:t>e proyecto de declaración.</w:t>
      </w:r>
    </w:p>
    <w:sectPr w:rsidR="00B84843" w:rsidSect="00B84843">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7FCB" w:rsidRDefault="006F7FCB" w:rsidP="00B84843">
      <w:pPr>
        <w:spacing w:after="0" w:line="240" w:lineRule="auto"/>
      </w:pPr>
      <w:r>
        <w:separator/>
      </w:r>
    </w:p>
  </w:endnote>
  <w:endnote w:type="continuationSeparator" w:id="1">
    <w:p w:rsidR="006F7FCB" w:rsidRDefault="006F7FCB" w:rsidP="00B848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76" w:rsidRDefault="00B51F7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76" w:rsidRPr="001C19C4" w:rsidRDefault="00B51F76" w:rsidP="00B51F76">
    <w:pPr>
      <w:pStyle w:val="Piedepgina"/>
      <w:rPr>
        <w:color w:val="333333"/>
        <w:sz w:val="20"/>
      </w:rPr>
    </w:pPr>
    <w:r w:rsidRPr="001C19C4">
      <w:rPr>
        <w:color w:val="333333"/>
        <w:sz w:val="20"/>
      </w:rPr>
      <w:t xml:space="preserve">Último cambio: </w:t>
    </w:r>
    <w:fldSimple w:instr=" SAVEDATE  \* MERGEFORMAT ">
      <w:r w:rsidR="001D3D66" w:rsidRPr="001D3D66">
        <w:rPr>
          <w:noProof/>
          <w:color w:val="333333"/>
          <w:sz w:val="20"/>
        </w:rPr>
        <w:t>15/11/2022 15:54:00</w:t>
      </w:r>
    </w:fldSimple>
    <w:r w:rsidRPr="001C19C4">
      <w:rPr>
        <w:color w:val="333333"/>
        <w:sz w:val="20"/>
      </w:rPr>
      <w:t xml:space="preserve">- Cantidad de caracteres: </w:t>
    </w:r>
    <w:fldSimple w:instr=" NUMCHARS  \* MERGEFORMAT ">
      <w:r w:rsidR="001D3D66" w:rsidRPr="001D3D66">
        <w:rPr>
          <w:noProof/>
          <w:color w:val="333333"/>
          <w:sz w:val="20"/>
        </w:rPr>
        <w:t>4382</w:t>
      </w:r>
    </w:fldSimple>
    <w:r w:rsidRPr="001C19C4">
      <w:rPr>
        <w:color w:val="333333"/>
        <w:sz w:val="20"/>
      </w:rPr>
      <w:t xml:space="preserve"> - Cantidad de palabras: </w:t>
    </w:r>
    <w:fldSimple w:instr=" NUMWORDS  \* MERGEFORMAT ">
      <w:r w:rsidR="001D3D66" w:rsidRPr="001D3D66">
        <w:rPr>
          <w:noProof/>
          <w:color w:val="333333"/>
          <w:sz w:val="20"/>
        </w:rPr>
        <w:t>841</w:t>
      </w:r>
    </w:fldSimple>
  </w:p>
  <w:p w:rsidR="00B51F76" w:rsidRPr="001C19C4" w:rsidRDefault="00B51F76" w:rsidP="00B51F76">
    <w:pPr>
      <w:pStyle w:val="Piedepgina"/>
      <w:tabs>
        <w:tab w:val="left" w:pos="3565"/>
      </w:tabs>
      <w:rPr>
        <w:rStyle w:val="Nmerodepgina"/>
        <w:color w:val="333333"/>
      </w:rPr>
    </w:pPr>
    <w:r w:rsidRPr="001C19C4">
      <w:rPr>
        <w:color w:val="333333"/>
        <w:sz w:val="20"/>
      </w:rPr>
      <w:tab/>
      <w:t>Pág.</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1D3D66">
      <w:rPr>
        <w:rStyle w:val="Nmerodepgina"/>
        <w:noProof/>
        <w:color w:val="333333"/>
      </w:rPr>
      <w:t>1</w:t>
    </w:r>
    <w:r w:rsidRPr="001C19C4">
      <w:rPr>
        <w:rStyle w:val="Nmerodepgina"/>
        <w:color w:val="333333"/>
      </w:rPr>
      <w:fldChar w:fldCharType="end"/>
    </w:r>
    <w:r w:rsidRPr="001C19C4">
      <w:rPr>
        <w:rStyle w:val="Nmerodepgina"/>
        <w:color w:val="333333"/>
      </w:rPr>
      <w:t>/</w:t>
    </w:r>
    <w:fldSimple w:instr=" NUMPAGES  \* MERGEFORMAT ">
      <w:r w:rsidR="001D3D66" w:rsidRPr="001D3D66">
        <w:rPr>
          <w:rStyle w:val="Nmerodepgina"/>
          <w:noProof/>
          <w:color w:val="333333"/>
        </w:rPr>
        <w:t>4</w:t>
      </w:r>
    </w:fldSimple>
  </w:p>
  <w:p w:rsidR="00B51F76" w:rsidRPr="001C19C4" w:rsidRDefault="00B51F76" w:rsidP="00B51F76">
    <w:pPr>
      <w:pStyle w:val="Piedepgina"/>
      <w:rPr>
        <w:color w:val="333333"/>
        <w:sz w:val="20"/>
      </w:rPr>
    </w:pPr>
  </w:p>
  <w:p w:rsidR="00B84843" w:rsidRPr="00B51F76" w:rsidRDefault="00B84843" w:rsidP="00B51F76">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76" w:rsidRDefault="00B51F7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7FCB" w:rsidRDefault="006F7FCB" w:rsidP="00B84843">
      <w:pPr>
        <w:spacing w:after="0" w:line="240" w:lineRule="auto"/>
      </w:pPr>
      <w:r>
        <w:separator/>
      </w:r>
    </w:p>
  </w:footnote>
  <w:footnote w:type="continuationSeparator" w:id="1">
    <w:p w:rsidR="006F7FCB" w:rsidRDefault="006F7FCB" w:rsidP="00B848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76" w:rsidRDefault="00B51F7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43" w:rsidRDefault="006F7FCB">
    <w:pPr>
      <w:jc w:val="center"/>
    </w:pPr>
    <w:r>
      <w:rPr>
        <w:noProof/>
      </w:rPr>
      <w:drawing>
        <wp:anchor distT="114300" distB="114300" distL="114300" distR="114300" simplePos="0" relativeHeight="251658240" behindDoc="1" locked="0" layoutInCell="1" allowOverlap="1">
          <wp:simplePos x="0" y="0"/>
          <wp:positionH relativeFrom="column">
            <wp:posOffset>1676400</wp:posOffset>
          </wp:positionH>
          <wp:positionV relativeFrom="paragraph">
            <wp:posOffset>-190499</wp:posOffset>
          </wp:positionV>
          <wp:extent cx="1852613" cy="35513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52613" cy="355133"/>
                  </a:xfrm>
                  <a:prstGeom prst="rect">
                    <a:avLst/>
                  </a:prstGeom>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76" w:rsidRDefault="00B51F76">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3074"/>
  </w:hdrShapeDefaults>
  <w:footnotePr>
    <w:footnote w:id="0"/>
    <w:footnote w:id="1"/>
  </w:footnotePr>
  <w:endnotePr>
    <w:endnote w:id="0"/>
    <w:endnote w:id="1"/>
  </w:endnotePr>
  <w:compat/>
  <w:rsids>
    <w:rsidRoot w:val="00B84843"/>
    <w:rsid w:val="001D3D66"/>
    <w:rsid w:val="006F7FCB"/>
    <w:rsid w:val="00B51F76"/>
    <w:rsid w:val="00B8484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4E0"/>
  </w:style>
  <w:style w:type="paragraph" w:styleId="Ttulo1">
    <w:name w:val="heading 1"/>
    <w:basedOn w:val="normal0"/>
    <w:next w:val="normal0"/>
    <w:rsid w:val="00B84843"/>
    <w:pPr>
      <w:keepNext/>
      <w:keepLines/>
      <w:spacing w:before="480" w:after="120"/>
      <w:outlineLvl w:val="0"/>
    </w:pPr>
    <w:rPr>
      <w:b/>
      <w:sz w:val="48"/>
      <w:szCs w:val="48"/>
    </w:rPr>
  </w:style>
  <w:style w:type="paragraph" w:styleId="Ttulo2">
    <w:name w:val="heading 2"/>
    <w:basedOn w:val="normal0"/>
    <w:next w:val="normal0"/>
    <w:rsid w:val="00B84843"/>
    <w:pPr>
      <w:keepNext/>
      <w:keepLines/>
      <w:spacing w:before="360" w:after="80"/>
      <w:outlineLvl w:val="1"/>
    </w:pPr>
    <w:rPr>
      <w:b/>
      <w:sz w:val="36"/>
      <w:szCs w:val="36"/>
    </w:rPr>
  </w:style>
  <w:style w:type="paragraph" w:styleId="Ttulo3">
    <w:name w:val="heading 3"/>
    <w:basedOn w:val="normal0"/>
    <w:next w:val="normal0"/>
    <w:rsid w:val="00B84843"/>
    <w:pPr>
      <w:keepNext/>
      <w:keepLines/>
      <w:spacing w:before="280" w:after="80"/>
      <w:outlineLvl w:val="2"/>
    </w:pPr>
    <w:rPr>
      <w:b/>
      <w:sz w:val="28"/>
      <w:szCs w:val="28"/>
    </w:rPr>
  </w:style>
  <w:style w:type="paragraph" w:styleId="Ttulo4">
    <w:name w:val="heading 4"/>
    <w:basedOn w:val="normal0"/>
    <w:next w:val="normal0"/>
    <w:rsid w:val="00B84843"/>
    <w:pPr>
      <w:keepNext/>
      <w:keepLines/>
      <w:spacing w:before="240" w:after="40"/>
      <w:outlineLvl w:val="3"/>
    </w:pPr>
    <w:rPr>
      <w:b/>
      <w:sz w:val="24"/>
      <w:szCs w:val="24"/>
    </w:rPr>
  </w:style>
  <w:style w:type="paragraph" w:styleId="Ttulo5">
    <w:name w:val="heading 5"/>
    <w:basedOn w:val="normal0"/>
    <w:next w:val="normal0"/>
    <w:rsid w:val="00B84843"/>
    <w:pPr>
      <w:keepNext/>
      <w:keepLines/>
      <w:spacing w:before="220" w:after="40"/>
      <w:outlineLvl w:val="4"/>
    </w:pPr>
    <w:rPr>
      <w:b/>
    </w:rPr>
  </w:style>
  <w:style w:type="paragraph" w:styleId="Ttulo6">
    <w:name w:val="heading 6"/>
    <w:basedOn w:val="normal0"/>
    <w:next w:val="normal0"/>
    <w:rsid w:val="00B84843"/>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B84843"/>
  </w:style>
  <w:style w:type="table" w:customStyle="1" w:styleId="TableNormal">
    <w:name w:val="Table Normal"/>
    <w:rsid w:val="00B84843"/>
    <w:tblPr>
      <w:tblCellMar>
        <w:top w:w="0" w:type="dxa"/>
        <w:left w:w="0" w:type="dxa"/>
        <w:bottom w:w="0" w:type="dxa"/>
        <w:right w:w="0" w:type="dxa"/>
      </w:tblCellMar>
    </w:tblPr>
  </w:style>
  <w:style w:type="paragraph" w:styleId="Ttulo">
    <w:name w:val="Title"/>
    <w:basedOn w:val="normal0"/>
    <w:next w:val="normal0"/>
    <w:rsid w:val="00B84843"/>
    <w:pPr>
      <w:keepNext/>
      <w:keepLines/>
      <w:spacing w:before="480" w:after="120"/>
    </w:pPr>
    <w:rPr>
      <w:b/>
      <w:sz w:val="72"/>
      <w:szCs w:val="72"/>
    </w:rPr>
  </w:style>
  <w:style w:type="paragraph" w:styleId="NormalWeb">
    <w:name w:val="Normal (Web)"/>
    <w:basedOn w:val="Normal"/>
    <w:uiPriority w:val="99"/>
    <w:semiHidden/>
    <w:unhideWhenUsed/>
    <w:rsid w:val="005F6013"/>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rsid w:val="00B84843"/>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semiHidden/>
    <w:unhideWhenUsed/>
    <w:rsid w:val="00B51F7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51F76"/>
  </w:style>
  <w:style w:type="paragraph" w:styleId="Piedepgina">
    <w:name w:val="footer"/>
    <w:basedOn w:val="Normal"/>
    <w:link w:val="PiedepginaCar"/>
    <w:unhideWhenUsed/>
    <w:rsid w:val="00B51F7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B51F76"/>
  </w:style>
  <w:style w:type="character" w:styleId="Nmerodepgina">
    <w:name w:val="page number"/>
    <w:basedOn w:val="Fuentedeprrafopredeter"/>
    <w:rsid w:val="00B51F76"/>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tyleName="APA" SelectedStyle="/APASixthEditionOfficeOnline.xsl" Version="6">
  <b:Source>
    <b:Tag>source1</b:Tag>
    <b:Month>August</b:Month>
    <b:DayAccessed>11</b:DayAccessed>
    <b:Day>6</b:Day>
    <b:Year>2020</b:Year>
    <b:SourceType>DocumentFromInternetSite</b:SourceType>
    <b:URL>https://www.pagina12.com.ar/283116-a-25-anos-de-las-luchas-estudiantiles-contra-la-ley-de-educa</b:URL>
    <b:Title>A 25 años de las luchas estudiantiles contra la Ley de Educación Superior</b:Title>
    <b:InternetSiteTitle>Página12</b:InternetSiteTitle>
    <b:MonthAccessed>November</b:MonthAccessed>
    <b:YearAccessed>2022</b:YearAccessed>
    <b:Gdcea>{"AccessedType":"Website"}</b:Gdcea>
  </b:Source>
  <b:Source>
    <b:Tag>source2</b:Tag>
    <b:Month>February</b:Month>
    <b:DayAccessed>11</b:DayAccessed>
    <b:Day>24</b:Day>
    <b:Year>2017</b:Year>
    <b:SourceType>DocumentFromInternetSite</b:SourceType>
    <b:URL>https://www.clarin.com/economia/van-ministros-duro-ajuste-anuncio-lopez-murphy_0_SkUGl5OlCYg.html</b:URL>
    <b:Title>Se van tres ministros por el duro ajuste que anunció López Murphy</b:Title>
    <b:InternetSiteTitle>Clarín</b:InternetSiteTitle>
    <b:MonthAccessed>November</b:MonthAccessed>
    <b:YearAccessed>2022</b:YearAccessed>
    <b:Gdcea>{"AccessedType":"Website"}</b:Gdcea>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hU+Ir6wIKb1mCb0NIzzl95h+sFgA==">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</go:docsCustomData>
</go:gDocsCustomXmlDataStorage>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4382</Characters>
  <Application>Microsoft Office Word</Application>
  <DocSecurity>0</DocSecurity>
  <Lines>86</Lines>
  <Paragraphs>12</Paragraphs>
  <ScaleCrop>false</ScaleCrop>
  <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ansegovia</dc:creator>
  <cp:lastModifiedBy>ansegovia</cp:lastModifiedBy>
  <cp:revision>3</cp:revision>
  <dcterms:created xsi:type="dcterms:W3CDTF">2022-11-15T18:54:00Z</dcterms:created>
  <dcterms:modified xsi:type="dcterms:W3CDTF">2022-11-15T18:54:00Z</dcterms:modified>
</cp:coreProperties>
</file>