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60" w:rsidRPr="004D49C6" w:rsidRDefault="00437460" w:rsidP="00437460">
      <w:pPr>
        <w:spacing w:before="240" w:after="240"/>
        <w:jc w:val="center"/>
        <w:rPr>
          <w:rFonts w:ascii="Arial" w:hAnsi="Arial" w:cs="Arial"/>
          <w:b/>
          <w:sz w:val="24"/>
          <w:szCs w:val="24"/>
        </w:rPr>
      </w:pPr>
      <w:r w:rsidRPr="004D49C6">
        <w:rPr>
          <w:rFonts w:ascii="Arial" w:hAnsi="Arial" w:cs="Arial"/>
          <w:b/>
          <w:sz w:val="24"/>
          <w:szCs w:val="24"/>
        </w:rPr>
        <w:t>PROYECTO DE DECLARACIÓN</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Declárese de Interés Cultural de la Ciudad Autónoma de Buenos Aires a las actividades realizadas por el laboratorio creativo, estudio y residencia artística ARTLAB.</w:t>
      </w:r>
    </w:p>
    <w:p w:rsidR="00437460" w:rsidRDefault="00437460" w:rsidP="00437460">
      <w:pPr>
        <w:rPr>
          <w:sz w:val="24"/>
          <w:szCs w:val="24"/>
        </w:rPr>
      </w:pPr>
      <w:r>
        <w:rPr>
          <w:sz w:val="24"/>
          <w:szCs w:val="24"/>
        </w:rPr>
        <w:br w:type="page"/>
      </w:r>
    </w:p>
    <w:p w:rsidR="00437460" w:rsidRPr="004D49C6" w:rsidRDefault="00437460" w:rsidP="00437460">
      <w:pPr>
        <w:spacing w:before="240" w:after="240"/>
        <w:jc w:val="both"/>
        <w:rPr>
          <w:rFonts w:ascii="Arial" w:hAnsi="Arial" w:cs="Arial"/>
          <w:b/>
          <w:sz w:val="24"/>
          <w:szCs w:val="24"/>
        </w:rPr>
      </w:pPr>
      <w:r w:rsidRPr="004D49C6">
        <w:rPr>
          <w:rFonts w:ascii="Arial" w:hAnsi="Arial" w:cs="Arial"/>
          <w:b/>
          <w:sz w:val="24"/>
          <w:szCs w:val="24"/>
        </w:rPr>
        <w:lastRenderedPageBreak/>
        <w:t>FUNDAMENTOS</w:t>
      </w:r>
    </w:p>
    <w:p w:rsidR="00437460" w:rsidRPr="004D49C6" w:rsidRDefault="00437460" w:rsidP="00437460">
      <w:pPr>
        <w:spacing w:before="240" w:after="240"/>
        <w:jc w:val="both"/>
        <w:rPr>
          <w:rFonts w:ascii="Arial" w:hAnsi="Arial" w:cs="Arial"/>
          <w:sz w:val="24"/>
          <w:szCs w:val="24"/>
        </w:rPr>
      </w:pPr>
      <w:r w:rsidRPr="004D49C6">
        <w:rPr>
          <w:rFonts w:ascii="Arial" w:hAnsi="Arial" w:cs="Arial"/>
          <w:sz w:val="24"/>
          <w:szCs w:val="24"/>
        </w:rPr>
        <w:t>Sr. Presidente:</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ARTLAB es el primer Centro Cultural de Arte Digital de la Argentina. Ubicado en Roseti 91, dentro del Distrito Audiovisual de la Ciudad, oficia como laboratorio, estudio y residencia de creatividad digital, especializada en prácticas artísticas contemporáneas que utilizan la tecnología como medio, soporte y/o tema. Su principal objetivo es impulsar y visibilizar el trabajo de artistas latinoamericanos en el circuito artístico nacional e internacional.</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Fue creado en el año 2015 con el propósito de ofrecer talleres y </w:t>
      </w:r>
      <w:proofErr w:type="spellStart"/>
      <w:r w:rsidRPr="004D49C6">
        <w:rPr>
          <w:rFonts w:ascii="Arial" w:hAnsi="Arial" w:cs="Arial"/>
          <w:sz w:val="24"/>
          <w:szCs w:val="24"/>
        </w:rPr>
        <w:t>workshops</w:t>
      </w:r>
      <w:proofErr w:type="spellEnd"/>
      <w:r w:rsidRPr="004D49C6">
        <w:rPr>
          <w:rFonts w:ascii="Arial" w:hAnsi="Arial" w:cs="Arial"/>
          <w:sz w:val="24"/>
          <w:szCs w:val="24"/>
        </w:rPr>
        <w:t xml:space="preserve"> para artistas de la escena local como alternativa para su formación profesional. Además, sus fundadores buscaron impulsar un espacio para la difusión y el intercambio entre referentes locales del universo musical y audiovisual por fuera de instancias de educación tradicional. En esa primera etapa impulsaron, por ejemplo, un sector de arte digital en el Centro Cultural Kirchner.</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Sus contenidos son incubados en el espacio físico y replicados en el mundo virtual y viceversa, funcionando como conector entre el mundo offline y el online. Asimismo, en su laboratorio se desarrollan distintas etapas de experimentación artística, donde creadores de todos los lenguajes estéticos entrecruzan sus disciplinas con la tecnología, a la vez que la comunidad accede a una experiencia directa con la obra y los artistas.</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Desde marzo de 2022, con la Dirección Artística de Gonzalo </w:t>
      </w:r>
      <w:proofErr w:type="spellStart"/>
      <w:r w:rsidRPr="004D49C6">
        <w:rPr>
          <w:rFonts w:ascii="Arial" w:hAnsi="Arial" w:cs="Arial"/>
          <w:sz w:val="24"/>
          <w:szCs w:val="24"/>
        </w:rPr>
        <w:t>Solimano</w:t>
      </w:r>
      <w:proofErr w:type="spellEnd"/>
      <w:r w:rsidRPr="004D49C6">
        <w:rPr>
          <w:rFonts w:ascii="Arial" w:hAnsi="Arial" w:cs="Arial"/>
          <w:sz w:val="24"/>
          <w:szCs w:val="24"/>
        </w:rPr>
        <w:t xml:space="preserve"> y la Curaduría de la licenciada </w:t>
      </w:r>
      <w:proofErr w:type="spellStart"/>
      <w:r w:rsidRPr="004D49C6">
        <w:rPr>
          <w:rFonts w:ascii="Arial" w:hAnsi="Arial" w:cs="Arial"/>
          <w:sz w:val="24"/>
          <w:szCs w:val="24"/>
        </w:rPr>
        <w:t>Marianella</w:t>
      </w:r>
      <w:proofErr w:type="spellEnd"/>
      <w:r w:rsidRPr="004D49C6">
        <w:rPr>
          <w:rFonts w:ascii="Arial" w:hAnsi="Arial" w:cs="Arial"/>
          <w:sz w:val="24"/>
          <w:szCs w:val="24"/>
        </w:rPr>
        <w:t xml:space="preserve"> </w:t>
      </w:r>
      <w:proofErr w:type="spellStart"/>
      <w:r w:rsidRPr="004D49C6">
        <w:rPr>
          <w:rFonts w:ascii="Arial" w:hAnsi="Arial" w:cs="Arial"/>
          <w:sz w:val="24"/>
          <w:szCs w:val="24"/>
        </w:rPr>
        <w:t>Baladan</w:t>
      </w:r>
      <w:proofErr w:type="spellEnd"/>
      <w:r w:rsidRPr="004D49C6">
        <w:rPr>
          <w:rFonts w:ascii="Arial" w:hAnsi="Arial" w:cs="Arial"/>
          <w:sz w:val="24"/>
          <w:szCs w:val="24"/>
        </w:rPr>
        <w:t xml:space="preserve">, ARTLAB se ha consolidado como una plataforma integral independiente impulsora de proyectos artísticos, culturales y educativos, trabajando con instituciones y referentes de la música y las artes </w:t>
      </w:r>
      <w:proofErr w:type="spellStart"/>
      <w:r w:rsidRPr="004D49C6">
        <w:rPr>
          <w:rFonts w:ascii="Arial" w:hAnsi="Arial" w:cs="Arial"/>
          <w:sz w:val="24"/>
          <w:szCs w:val="24"/>
        </w:rPr>
        <w:t>multimediales</w:t>
      </w:r>
      <w:proofErr w:type="spellEnd"/>
      <w:r w:rsidRPr="004D49C6">
        <w:rPr>
          <w:rFonts w:ascii="Arial" w:hAnsi="Arial" w:cs="Arial"/>
          <w:sz w:val="24"/>
          <w:szCs w:val="24"/>
        </w:rPr>
        <w:t xml:space="preserve">.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Uno de sus principales programas es “ARTLAB de Residencias Artísticas”, que busca el intercambio de saberes y la interculturalidad con creativos y profesionales nacionales. Este programa de residencias ha sido creado en colaboración con la red </w:t>
      </w:r>
      <w:proofErr w:type="spellStart"/>
      <w:r w:rsidRPr="004D49C6">
        <w:rPr>
          <w:rFonts w:ascii="Arial" w:hAnsi="Arial" w:cs="Arial"/>
          <w:sz w:val="24"/>
          <w:szCs w:val="24"/>
        </w:rPr>
        <w:t>Amplify</w:t>
      </w:r>
      <w:proofErr w:type="spellEnd"/>
      <w:r w:rsidRPr="004D49C6">
        <w:rPr>
          <w:rFonts w:ascii="Arial" w:hAnsi="Arial" w:cs="Arial"/>
          <w:sz w:val="24"/>
          <w:szCs w:val="24"/>
        </w:rPr>
        <w:t xml:space="preserve"> D.A.I y promueve el trabajo colaborativo entre artistas de Argentina, Canadá, Reino Unido y Brasil.</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Cada producción de obra cuenta con el apoyo de mentores que aportan distintas herramientas según las necesidades de cada artista, así como con el seguimiento de un equipo curatorial. Las obras finales son presentadas en espacios de exhibición y festivales de creatividad digital de todo el mundo. En cada nueva edición, artistas de las artes visuales, digitales visuales y sonoras y/o escénicas, trabajan en el desarrollo de una obra.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Para lograr su desarrollo, ARTLAB ha firmado convenios de colaboración con importantes instituciones como British Council, MUTEK Montreal, MUTEK Buenos Aires, Somerset </w:t>
      </w:r>
      <w:proofErr w:type="spellStart"/>
      <w:r w:rsidRPr="004D49C6">
        <w:rPr>
          <w:rFonts w:ascii="Arial" w:hAnsi="Arial" w:cs="Arial"/>
          <w:sz w:val="24"/>
          <w:szCs w:val="24"/>
        </w:rPr>
        <w:t>House</w:t>
      </w:r>
      <w:proofErr w:type="spellEnd"/>
      <w:r w:rsidRPr="004D49C6">
        <w:rPr>
          <w:rFonts w:ascii="Arial" w:hAnsi="Arial" w:cs="Arial"/>
          <w:sz w:val="24"/>
          <w:szCs w:val="24"/>
        </w:rPr>
        <w:t xml:space="preserve"> </w:t>
      </w:r>
      <w:proofErr w:type="spellStart"/>
      <w:r w:rsidRPr="004D49C6">
        <w:rPr>
          <w:rFonts w:ascii="Arial" w:hAnsi="Arial" w:cs="Arial"/>
          <w:sz w:val="24"/>
          <w:szCs w:val="24"/>
        </w:rPr>
        <w:t>Studios</w:t>
      </w:r>
      <w:proofErr w:type="spellEnd"/>
      <w:r w:rsidRPr="004D49C6">
        <w:rPr>
          <w:rFonts w:ascii="Arial" w:hAnsi="Arial" w:cs="Arial"/>
          <w:sz w:val="24"/>
          <w:szCs w:val="24"/>
        </w:rPr>
        <w:t xml:space="preserve"> en Inglaterra, Fundación Williams en Argentina y OI Futuro en Brasil y cuenta con el apoyo de Canadá Council </w:t>
      </w:r>
      <w:proofErr w:type="spellStart"/>
      <w:r w:rsidRPr="004D49C6">
        <w:rPr>
          <w:rFonts w:ascii="Arial" w:hAnsi="Arial" w:cs="Arial"/>
          <w:sz w:val="24"/>
          <w:szCs w:val="24"/>
        </w:rPr>
        <w:t>for</w:t>
      </w:r>
      <w:proofErr w:type="spellEnd"/>
      <w:r w:rsidRPr="004D49C6">
        <w:rPr>
          <w:rFonts w:ascii="Arial" w:hAnsi="Arial" w:cs="Arial"/>
          <w:sz w:val="24"/>
          <w:szCs w:val="24"/>
        </w:rPr>
        <w:t xml:space="preserve"> </w:t>
      </w:r>
      <w:proofErr w:type="spellStart"/>
      <w:r w:rsidRPr="004D49C6">
        <w:rPr>
          <w:rFonts w:ascii="Arial" w:hAnsi="Arial" w:cs="Arial"/>
          <w:sz w:val="24"/>
          <w:szCs w:val="24"/>
        </w:rPr>
        <w:t>the</w:t>
      </w:r>
      <w:proofErr w:type="spellEnd"/>
      <w:r w:rsidRPr="004D49C6">
        <w:rPr>
          <w:rFonts w:ascii="Arial" w:hAnsi="Arial" w:cs="Arial"/>
          <w:sz w:val="24"/>
          <w:szCs w:val="24"/>
        </w:rPr>
        <w:t xml:space="preserve"> Arts.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lastRenderedPageBreak/>
        <w:t xml:space="preserve">Desde su puesta en marcha en 2018, ha fomentado conexiones y desarrollado oportunidades para más de 80 artistas y profesionales mujeres. En la edición 2021/2022 contaron con el apoyo del Instituto Nacional de la Música (INAMU), a través del que se realizó una convocatoria federal para experimentadoras sonoras de toda la Argentina.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Por otro lado, han pasado por sus estudios músicos y bandas de la talla de Tueno, </w:t>
      </w:r>
      <w:proofErr w:type="spellStart"/>
      <w:r w:rsidRPr="004D49C6">
        <w:rPr>
          <w:rFonts w:ascii="Arial" w:hAnsi="Arial" w:cs="Arial"/>
          <w:sz w:val="24"/>
          <w:szCs w:val="24"/>
        </w:rPr>
        <w:t>Nico</w:t>
      </w:r>
      <w:proofErr w:type="spellEnd"/>
      <w:r w:rsidRPr="004D49C6">
        <w:rPr>
          <w:rFonts w:ascii="Arial" w:hAnsi="Arial" w:cs="Arial"/>
          <w:sz w:val="24"/>
          <w:szCs w:val="24"/>
        </w:rPr>
        <w:t xml:space="preserve"> </w:t>
      </w:r>
      <w:proofErr w:type="spellStart"/>
      <w:r w:rsidRPr="004D49C6">
        <w:rPr>
          <w:rFonts w:ascii="Arial" w:hAnsi="Arial" w:cs="Arial"/>
          <w:sz w:val="24"/>
          <w:szCs w:val="24"/>
        </w:rPr>
        <w:t>Sorín</w:t>
      </w:r>
      <w:proofErr w:type="spellEnd"/>
      <w:r w:rsidRPr="004D49C6">
        <w:rPr>
          <w:rFonts w:ascii="Arial" w:hAnsi="Arial" w:cs="Arial"/>
          <w:sz w:val="24"/>
          <w:szCs w:val="24"/>
        </w:rPr>
        <w:t xml:space="preserve">, </w:t>
      </w:r>
      <w:proofErr w:type="spellStart"/>
      <w:r w:rsidRPr="004D49C6">
        <w:rPr>
          <w:rFonts w:ascii="Arial" w:hAnsi="Arial" w:cs="Arial"/>
          <w:sz w:val="24"/>
          <w:szCs w:val="24"/>
        </w:rPr>
        <w:t>Catriel</w:t>
      </w:r>
      <w:proofErr w:type="spellEnd"/>
      <w:r w:rsidRPr="004D49C6">
        <w:rPr>
          <w:rFonts w:ascii="Arial" w:hAnsi="Arial" w:cs="Arial"/>
          <w:sz w:val="24"/>
          <w:szCs w:val="24"/>
        </w:rPr>
        <w:t xml:space="preserve">, </w:t>
      </w:r>
      <w:proofErr w:type="spellStart"/>
      <w:r w:rsidRPr="004D49C6">
        <w:rPr>
          <w:rFonts w:ascii="Arial" w:hAnsi="Arial" w:cs="Arial"/>
          <w:sz w:val="24"/>
          <w:szCs w:val="24"/>
        </w:rPr>
        <w:t>Catnapp</w:t>
      </w:r>
      <w:proofErr w:type="spellEnd"/>
      <w:r w:rsidRPr="004D49C6">
        <w:rPr>
          <w:rFonts w:ascii="Arial" w:hAnsi="Arial" w:cs="Arial"/>
          <w:sz w:val="24"/>
          <w:szCs w:val="24"/>
        </w:rPr>
        <w:t xml:space="preserve">, Proyecto Gómez Casa, </w:t>
      </w:r>
      <w:proofErr w:type="spellStart"/>
      <w:r w:rsidRPr="004D49C6">
        <w:rPr>
          <w:rFonts w:ascii="Arial" w:hAnsi="Arial" w:cs="Arial"/>
          <w:sz w:val="24"/>
          <w:szCs w:val="24"/>
        </w:rPr>
        <w:t>Maia</w:t>
      </w:r>
      <w:proofErr w:type="spellEnd"/>
      <w:r w:rsidRPr="004D49C6">
        <w:rPr>
          <w:rFonts w:ascii="Arial" w:hAnsi="Arial" w:cs="Arial"/>
          <w:sz w:val="24"/>
          <w:szCs w:val="24"/>
        </w:rPr>
        <w:t xml:space="preserve"> Mónaco, </w:t>
      </w:r>
      <w:proofErr w:type="spellStart"/>
      <w:r w:rsidRPr="004D49C6">
        <w:rPr>
          <w:rFonts w:ascii="Arial" w:hAnsi="Arial" w:cs="Arial"/>
          <w:sz w:val="24"/>
          <w:szCs w:val="24"/>
        </w:rPr>
        <w:t>Taichu</w:t>
      </w:r>
      <w:proofErr w:type="spellEnd"/>
      <w:r w:rsidRPr="004D49C6">
        <w:rPr>
          <w:rFonts w:ascii="Arial" w:hAnsi="Arial" w:cs="Arial"/>
          <w:sz w:val="24"/>
          <w:szCs w:val="24"/>
        </w:rPr>
        <w:t xml:space="preserve"> y </w:t>
      </w:r>
      <w:proofErr w:type="spellStart"/>
      <w:r w:rsidRPr="004D49C6">
        <w:rPr>
          <w:rFonts w:ascii="Arial" w:hAnsi="Arial" w:cs="Arial"/>
          <w:sz w:val="24"/>
          <w:szCs w:val="24"/>
        </w:rPr>
        <w:t>Tweety</w:t>
      </w:r>
      <w:proofErr w:type="spellEnd"/>
      <w:r w:rsidRPr="004D49C6">
        <w:rPr>
          <w:rFonts w:ascii="Arial" w:hAnsi="Arial" w:cs="Arial"/>
          <w:sz w:val="24"/>
          <w:szCs w:val="24"/>
        </w:rPr>
        <w:t xml:space="preserve"> Gonzales.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En abril de 2022 inauguraron formalmente la Galería de Arte ARTLAB, en donde exhiben obras de arte digitales (</w:t>
      </w:r>
      <w:proofErr w:type="spellStart"/>
      <w:r w:rsidRPr="004D49C6">
        <w:rPr>
          <w:rFonts w:ascii="Arial" w:hAnsi="Arial" w:cs="Arial"/>
          <w:sz w:val="24"/>
          <w:szCs w:val="24"/>
        </w:rPr>
        <w:t>NFTs</w:t>
      </w:r>
      <w:proofErr w:type="spellEnd"/>
      <w:r w:rsidRPr="004D49C6">
        <w:rPr>
          <w:rFonts w:ascii="Arial" w:hAnsi="Arial" w:cs="Arial"/>
          <w:sz w:val="24"/>
          <w:szCs w:val="24"/>
        </w:rPr>
        <w:t xml:space="preserve">), a partir de un proyecto de Julio Le </w:t>
      </w:r>
      <w:proofErr w:type="spellStart"/>
      <w:r w:rsidRPr="004D49C6">
        <w:rPr>
          <w:rFonts w:ascii="Arial" w:hAnsi="Arial" w:cs="Arial"/>
          <w:sz w:val="24"/>
          <w:szCs w:val="24"/>
        </w:rPr>
        <w:t>Parc</w:t>
      </w:r>
      <w:proofErr w:type="spellEnd"/>
      <w:r w:rsidRPr="004D49C6">
        <w:rPr>
          <w:rFonts w:ascii="Arial" w:hAnsi="Arial" w:cs="Arial"/>
          <w:sz w:val="24"/>
          <w:szCs w:val="24"/>
        </w:rPr>
        <w:t xml:space="preserve"> y su hijo, que mostró a través de cascos de realidad virtual y aumentada un museo virtual con obras inéditas.  En septiembre, se expuso “#IRL”, esta muestra colectiva de arte NFT forma parte de una colección de </w:t>
      </w:r>
      <w:proofErr w:type="spellStart"/>
      <w:r w:rsidRPr="004D49C6">
        <w:rPr>
          <w:rFonts w:ascii="Arial" w:hAnsi="Arial" w:cs="Arial"/>
          <w:sz w:val="24"/>
          <w:szCs w:val="24"/>
        </w:rPr>
        <w:t>criptoarte</w:t>
      </w:r>
      <w:proofErr w:type="spellEnd"/>
      <w:r w:rsidRPr="004D49C6">
        <w:rPr>
          <w:rFonts w:ascii="Arial" w:hAnsi="Arial" w:cs="Arial"/>
          <w:sz w:val="24"/>
          <w:szCs w:val="24"/>
        </w:rPr>
        <w:t xml:space="preserve">.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Además, cada miércoles se realiza el Ciclo “</w:t>
      </w:r>
      <w:proofErr w:type="spellStart"/>
      <w:r w:rsidRPr="004D49C6">
        <w:rPr>
          <w:rFonts w:ascii="Arial" w:hAnsi="Arial" w:cs="Arial"/>
          <w:sz w:val="24"/>
          <w:szCs w:val="24"/>
        </w:rPr>
        <w:t>Dialog</w:t>
      </w:r>
      <w:proofErr w:type="spellEnd"/>
      <w:r w:rsidRPr="004D49C6">
        <w:rPr>
          <w:rFonts w:ascii="Arial" w:hAnsi="Arial" w:cs="Arial"/>
          <w:sz w:val="24"/>
          <w:szCs w:val="24"/>
        </w:rPr>
        <w:t xml:space="preserve">” que presenta performances según un concepto curatorial específico. Este ciclo tiene como consigna fundamental la intersección entre distintos lenguajes estéticos y la tecnología e incluyen performances de arte digital, artes visuales y escénicas, arte sonoro, improvisación musical, arte lumínico, electrónica e instalaciones </w:t>
      </w:r>
      <w:proofErr w:type="spellStart"/>
      <w:r w:rsidRPr="004D49C6">
        <w:rPr>
          <w:rFonts w:ascii="Arial" w:hAnsi="Arial" w:cs="Arial"/>
          <w:sz w:val="24"/>
          <w:szCs w:val="24"/>
        </w:rPr>
        <w:t>inmersivas</w:t>
      </w:r>
      <w:proofErr w:type="spellEnd"/>
      <w:r w:rsidRPr="004D49C6">
        <w:rPr>
          <w:rFonts w:ascii="Arial" w:hAnsi="Arial" w:cs="Arial"/>
          <w:sz w:val="24"/>
          <w:szCs w:val="24"/>
        </w:rPr>
        <w:t xml:space="preserve">, entre otras. En el mismo sentido, han logrado poner en funcionamiento </w:t>
      </w:r>
      <w:proofErr w:type="spellStart"/>
      <w:r w:rsidRPr="004D49C6">
        <w:rPr>
          <w:rFonts w:ascii="Arial" w:hAnsi="Arial" w:cs="Arial"/>
          <w:sz w:val="24"/>
          <w:szCs w:val="24"/>
        </w:rPr>
        <w:t>Dialog</w:t>
      </w:r>
      <w:proofErr w:type="spellEnd"/>
      <w:r w:rsidRPr="004D49C6">
        <w:rPr>
          <w:rFonts w:ascii="Arial" w:hAnsi="Arial" w:cs="Arial"/>
          <w:sz w:val="24"/>
          <w:szCs w:val="24"/>
        </w:rPr>
        <w:t xml:space="preserve">, una plataforma discográfica orientada a otorgar una mayor difusión de los proyectos artísticos incubados.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También ha participado en la producción de las ediciones 2021 y 2022 del Festival Ciudad Emergente, que incluyeron presentaciones de los proyectos artísticos incubados en ARTLAB, Dj Sets y Live Sets de artistas emergentes y referentes del arte digital y la música electrónica. Como parte de cada Festival, desarrollaron instalaciones </w:t>
      </w:r>
      <w:proofErr w:type="spellStart"/>
      <w:r w:rsidRPr="004D49C6">
        <w:rPr>
          <w:rFonts w:ascii="Arial" w:hAnsi="Arial" w:cs="Arial"/>
          <w:sz w:val="24"/>
          <w:szCs w:val="24"/>
        </w:rPr>
        <w:t>inmersivas</w:t>
      </w:r>
      <w:proofErr w:type="spellEnd"/>
      <w:r w:rsidRPr="004D49C6">
        <w:rPr>
          <w:rFonts w:ascii="Arial" w:hAnsi="Arial" w:cs="Arial"/>
          <w:sz w:val="24"/>
          <w:szCs w:val="24"/>
        </w:rPr>
        <w:t xml:space="preserve"> con obras de Realidad Virtual y obras de arte NFT, montadas en un espacio expositivo para que los visitantes de todas las edades puedan experimentar en primera persona las últimas tendencias del arte digital.</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Por otro lado, junto con el Museo Argentino de Arte Latinoamericano de Buenos Aires (MALBA) produce desde 2021 el ciclo “Música Cielo Abierto”, organizado por </w:t>
      </w:r>
      <w:proofErr w:type="spellStart"/>
      <w:r w:rsidRPr="004D49C6">
        <w:rPr>
          <w:rFonts w:ascii="Arial" w:hAnsi="Arial" w:cs="Arial"/>
          <w:sz w:val="24"/>
          <w:szCs w:val="24"/>
        </w:rPr>
        <w:t>Malba</w:t>
      </w:r>
      <w:proofErr w:type="spellEnd"/>
      <w:r w:rsidRPr="004D49C6">
        <w:rPr>
          <w:rFonts w:ascii="Arial" w:hAnsi="Arial" w:cs="Arial"/>
          <w:sz w:val="24"/>
          <w:szCs w:val="24"/>
        </w:rPr>
        <w:t xml:space="preserve"> Joven. En la terraza del museo y con entradas gratuitas, el público puede acceder a propuestas musicales nacionales de distintos géneros.</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Entre sus últimas y destacadas producciones se encuentra la del reconocido artista turco </w:t>
      </w:r>
      <w:proofErr w:type="spellStart"/>
      <w:r w:rsidRPr="004D49C6">
        <w:rPr>
          <w:rFonts w:ascii="Arial" w:hAnsi="Arial" w:cs="Arial"/>
          <w:sz w:val="24"/>
          <w:szCs w:val="24"/>
        </w:rPr>
        <w:t>Refik</w:t>
      </w:r>
      <w:proofErr w:type="spellEnd"/>
      <w:r w:rsidRPr="004D49C6">
        <w:rPr>
          <w:rFonts w:ascii="Arial" w:hAnsi="Arial" w:cs="Arial"/>
          <w:sz w:val="24"/>
          <w:szCs w:val="24"/>
        </w:rPr>
        <w:t xml:space="preserve"> </w:t>
      </w:r>
      <w:proofErr w:type="spellStart"/>
      <w:r w:rsidRPr="004D49C6">
        <w:rPr>
          <w:rFonts w:ascii="Arial" w:hAnsi="Arial" w:cs="Arial"/>
          <w:sz w:val="24"/>
          <w:szCs w:val="24"/>
        </w:rPr>
        <w:t>Anadol</w:t>
      </w:r>
      <w:proofErr w:type="spellEnd"/>
      <w:r w:rsidRPr="004D49C6">
        <w:rPr>
          <w:rFonts w:ascii="Arial" w:hAnsi="Arial" w:cs="Arial"/>
          <w:sz w:val="24"/>
          <w:szCs w:val="24"/>
        </w:rPr>
        <w:t xml:space="preserve"> realizada en el Teatro Colón en septiembre de 2022. Organizado por la Plataforma </w:t>
      </w:r>
      <w:proofErr w:type="spellStart"/>
      <w:r w:rsidRPr="004D49C6">
        <w:rPr>
          <w:rFonts w:ascii="Arial" w:hAnsi="Arial" w:cs="Arial"/>
          <w:sz w:val="24"/>
          <w:szCs w:val="24"/>
        </w:rPr>
        <w:t>blockchain</w:t>
      </w:r>
      <w:proofErr w:type="spellEnd"/>
      <w:r w:rsidRPr="004D49C6">
        <w:rPr>
          <w:rFonts w:ascii="Arial" w:hAnsi="Arial" w:cs="Arial"/>
          <w:sz w:val="24"/>
          <w:szCs w:val="24"/>
        </w:rPr>
        <w:t xml:space="preserve"> de arte NFT Bag, se compaginó una de las obras más importantes de este artista fue presentada en diálogo con la Orquesta Sinfónica de este teatro.</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Como embajadores del Festival de Creatividad Digital MUTEK desde 2015, ARTLAB se encarga de la organización de uno de los mayores eventos de arte y tecnología del circuito mundial. </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Este evento se ha presentado en ciudades como Los Ángeles, Barcelona, Ciudad de México, Tokio y Dubái. Con cuatro ediciones en su haber, MUTEK AR se </w:t>
      </w:r>
      <w:r w:rsidRPr="004D49C6">
        <w:rPr>
          <w:rFonts w:ascii="Arial" w:hAnsi="Arial" w:cs="Arial"/>
          <w:sz w:val="24"/>
          <w:szCs w:val="24"/>
        </w:rPr>
        <w:lastRenderedPageBreak/>
        <w:t>produjo en espacios emblemáticos de la cultura porteña como el Centro Cultural San Martín, el Planetario, el Centro Cultural Kirchner y el Palacio Alsina, con la participación de una gran nómina de artistas argentinos e invitados de Uruguay, México, Colombia, Chile, Inglaterra, Alemania, España, Canadá, Francia y Japón.</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En la última edición del pasado septiembre se hizo foco darle visibilidad a talentos locales, con la idea de contrarrestar la falta de escenarios y oportunidades provocadas por la pandemia. Asimismo, atentos a los intereses de mantener la equidad de oportunidades y cupos, la edición logró un porcentaje histórico de 54% de participación femenina y disidencias entre sus artistas.</w:t>
      </w:r>
    </w:p>
    <w:p w:rsidR="00437460" w:rsidRPr="004D49C6" w:rsidRDefault="00437460" w:rsidP="00437460">
      <w:pPr>
        <w:spacing w:before="240" w:after="240"/>
        <w:ind w:firstLine="720"/>
        <w:jc w:val="both"/>
        <w:rPr>
          <w:rFonts w:ascii="Arial" w:hAnsi="Arial" w:cs="Arial"/>
          <w:sz w:val="24"/>
          <w:szCs w:val="24"/>
        </w:rPr>
      </w:pPr>
      <w:r w:rsidRPr="004D49C6">
        <w:rPr>
          <w:rFonts w:ascii="Arial" w:hAnsi="Arial" w:cs="Arial"/>
          <w:sz w:val="24"/>
          <w:szCs w:val="24"/>
        </w:rPr>
        <w:t xml:space="preserve">Desde su creación, ARTLAB ha perseguido el objetivo de acercar el arte y la cultura a la comunidad a través de distintos programas, divulgando la obra de artistas nacionales y locales desde sus usinas en la Ciudad de Buenos Aires. Es por el fuerte compromiso con la cultura y su expresión a través de las nuevas tecnologías y modalidades de difusión que logran impulsar con su trabajo, que solicito la aprobación de este proyecto de declaración. </w:t>
      </w:r>
    </w:p>
    <w:sectPr w:rsidR="00437460" w:rsidRPr="004D49C6" w:rsidSect="00E23B0D">
      <w:headerReference w:type="even" r:id="rId8"/>
      <w:headerReference w:type="default" r:id="rId9"/>
      <w:footerReference w:type="even" r:id="rId10"/>
      <w:footerReference w:type="default" r:id="rId11"/>
      <w:headerReference w:type="first" r:id="rId12"/>
      <w:footerReference w:type="first" r:id="rId13"/>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2E3" w:rsidRDefault="00D842E3">
      <w:r>
        <w:separator/>
      </w:r>
    </w:p>
  </w:endnote>
  <w:endnote w:type="continuationSeparator" w:id="0">
    <w:p w:rsidR="00D842E3" w:rsidRDefault="00D842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60" w:rsidRDefault="0043746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437460" w:rsidRPr="00437460">
        <w:rPr>
          <w:noProof/>
          <w:color w:val="333333"/>
          <w:sz w:val="20"/>
        </w:rPr>
        <w:t>16/11/2022 14:04:00</w:t>
      </w:r>
    </w:fldSimple>
    <w:r w:rsidRPr="00D86715">
      <w:rPr>
        <w:color w:val="333333"/>
        <w:sz w:val="20"/>
      </w:rPr>
      <w:t xml:space="preserve">  -  Cantidad de caracteres: </w:t>
    </w:r>
    <w:fldSimple w:instr=" NUMCHARS  \* MERGEFORMAT ">
      <w:r w:rsidR="00437460" w:rsidRPr="00437460">
        <w:rPr>
          <w:noProof/>
          <w:color w:val="333333"/>
          <w:sz w:val="20"/>
        </w:rPr>
        <w:t>6023</w:t>
      </w:r>
    </w:fldSimple>
    <w:r w:rsidRPr="00D86715">
      <w:rPr>
        <w:color w:val="333333"/>
        <w:sz w:val="20"/>
      </w:rPr>
      <w:t xml:space="preserve"> - Cantidad de palabras: </w:t>
    </w:r>
    <w:fldSimple w:instr=" NUMWORDS  \* MERGEFORMAT ">
      <w:r w:rsidR="00437460" w:rsidRPr="00437460">
        <w:rPr>
          <w:noProof/>
          <w:color w:val="333333"/>
          <w:sz w:val="20"/>
        </w:rPr>
        <w:t>1097</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3B2BE6" w:rsidRPr="00D86715">
      <w:rPr>
        <w:rStyle w:val="Nmerodepgina"/>
        <w:color w:val="333333"/>
      </w:rPr>
      <w:fldChar w:fldCharType="begin"/>
    </w:r>
    <w:r w:rsidRPr="00D86715">
      <w:rPr>
        <w:rStyle w:val="Nmerodepgina"/>
        <w:color w:val="333333"/>
      </w:rPr>
      <w:instrText xml:space="preserve"> PAGE </w:instrText>
    </w:r>
    <w:r w:rsidR="003B2BE6" w:rsidRPr="00D86715">
      <w:rPr>
        <w:rStyle w:val="Nmerodepgina"/>
        <w:color w:val="333333"/>
      </w:rPr>
      <w:fldChar w:fldCharType="separate"/>
    </w:r>
    <w:r w:rsidR="00437460">
      <w:rPr>
        <w:rStyle w:val="Nmerodepgina"/>
        <w:noProof/>
        <w:color w:val="333333"/>
      </w:rPr>
      <w:t>4</w:t>
    </w:r>
    <w:r w:rsidR="003B2BE6" w:rsidRPr="00D86715">
      <w:rPr>
        <w:rStyle w:val="Nmerodepgina"/>
        <w:color w:val="333333"/>
      </w:rPr>
      <w:fldChar w:fldCharType="end"/>
    </w:r>
    <w:r w:rsidRPr="00D86715">
      <w:rPr>
        <w:rStyle w:val="Nmerodepgina"/>
        <w:color w:val="333333"/>
      </w:rPr>
      <w:t>/</w:t>
    </w:r>
    <w:fldSimple w:instr=" NUMPAGES  \* MERGEFORMAT ">
      <w:r w:rsidR="00437460" w:rsidRPr="00437460">
        <w:rPr>
          <w:rStyle w:val="Nmerodepgina"/>
          <w:noProof/>
          <w:color w:val="333333"/>
        </w:rPr>
        <w:t>4</w:t>
      </w:r>
    </w:fldSimple>
    <w:r w:rsidRPr="00D86715">
      <w:rPr>
        <w:rStyle w:val="Nmerodepgina"/>
        <w:color w:val="333333"/>
      </w:rPr>
      <w:t xml:space="preserve"> </w:t>
    </w:r>
  </w:p>
  <w:p w:rsidR="00601A75" w:rsidRPr="00D86715"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60" w:rsidRDefault="0043746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2E3" w:rsidRDefault="00D842E3">
      <w:r>
        <w:separator/>
      </w:r>
    </w:p>
  </w:footnote>
  <w:footnote w:type="continuationSeparator" w:id="0">
    <w:p w:rsidR="00D842E3" w:rsidRDefault="00D842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60" w:rsidRDefault="0043746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60" w:rsidRDefault="0043746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30"/>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2BE6"/>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37460"/>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A1DB6"/>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0EE5"/>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4F6B"/>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67721"/>
    <w:rsid w:val="00D758CE"/>
    <w:rsid w:val="00D76A86"/>
    <w:rsid w:val="00D842E3"/>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10BF"/>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F223F-2979-4FC1-A088-4C435D59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1097</Words>
  <Characters>6023</Characters>
  <Application>Microsoft Office Word</Application>
  <DocSecurity>0</DocSecurity>
  <Lines>102</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2</cp:revision>
  <cp:lastPrinted>2018-03-01T20:40:00Z</cp:lastPrinted>
  <dcterms:created xsi:type="dcterms:W3CDTF">2022-11-16T17:09:00Z</dcterms:created>
  <dcterms:modified xsi:type="dcterms:W3CDTF">2022-11-16T17:09:00Z</dcterms:modified>
</cp:coreProperties>
</file>