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6FB" w:rsidRDefault="00C067DA" w:rsidP="00F24B58">
      <w:pPr>
        <w:pStyle w:val="NormalWeb"/>
        <w:jc w:val="both"/>
        <w:rPr>
          <w:rFonts w:ascii="Arial" w:hAnsi="Arial" w:cs="Arial"/>
          <w:b/>
          <w:bCs/>
          <w:sz w:val="22"/>
          <w:szCs w:val="22"/>
        </w:rPr>
      </w:pPr>
      <w:r w:rsidRPr="00C067DA">
        <w:rPr>
          <w:rFonts w:ascii="Arial" w:hAnsi="Arial" w:cs="Arial"/>
          <w:b/>
          <w:bCs/>
          <w:noProof/>
          <w:sz w:val="22"/>
          <w:szCs w:val="22"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1149552</wp:posOffset>
            </wp:positionH>
            <wp:positionV relativeFrom="paragraph">
              <wp:posOffset>-538054</wp:posOffset>
            </wp:positionV>
            <wp:extent cx="3745272" cy="1276140"/>
            <wp:effectExtent l="19050" t="0" r="3810" b="0"/>
            <wp:wrapSquare wrapText="bothSides"/>
            <wp:docPr id="2" name="0 Imagen" descr="membrete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brete 20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36FB" w:rsidRDefault="006A36FB" w:rsidP="00F24B58">
      <w:pPr>
        <w:pStyle w:val="NormalWeb"/>
        <w:jc w:val="both"/>
      </w:pPr>
    </w:p>
    <w:p w:rsidR="00C067DA" w:rsidRDefault="00C067DA" w:rsidP="00F24B58">
      <w:pPr>
        <w:pStyle w:val="NormalWeb"/>
        <w:jc w:val="right"/>
        <w:rPr>
          <w:rFonts w:ascii="ArialMT" w:hAnsi="ArialMT"/>
          <w:sz w:val="22"/>
          <w:szCs w:val="22"/>
        </w:rPr>
      </w:pPr>
    </w:p>
    <w:p w:rsidR="00F24B58" w:rsidRDefault="00F24B58" w:rsidP="00F24B58">
      <w:pPr>
        <w:pStyle w:val="NormalWeb"/>
        <w:jc w:val="right"/>
      </w:pPr>
      <w:r>
        <w:rPr>
          <w:rFonts w:ascii="ArialMT" w:hAnsi="ArialMT"/>
          <w:sz w:val="22"/>
          <w:szCs w:val="22"/>
        </w:rPr>
        <w:t xml:space="preserve">Buenos Aires, </w:t>
      </w:r>
      <w:r w:rsidR="006A36FB">
        <w:rPr>
          <w:rFonts w:ascii="ArialMT" w:hAnsi="ArialMT"/>
          <w:sz w:val="22"/>
          <w:szCs w:val="22"/>
        </w:rPr>
        <w:t>20</w:t>
      </w:r>
      <w:r>
        <w:rPr>
          <w:rFonts w:ascii="ArialMT" w:hAnsi="ArialMT"/>
          <w:sz w:val="22"/>
          <w:szCs w:val="22"/>
        </w:rPr>
        <w:t xml:space="preserve"> octubre de 2022. </w:t>
      </w:r>
    </w:p>
    <w:p w:rsidR="001566CD" w:rsidRDefault="00F24B58" w:rsidP="00F24B58">
      <w:pPr>
        <w:pStyle w:val="NormalWeb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VISTO: </w:t>
      </w:r>
    </w:p>
    <w:p w:rsidR="00F24B58" w:rsidRDefault="002D447E" w:rsidP="00F24B58">
      <w:pPr>
        <w:pStyle w:val="NormalWeb"/>
        <w:jc w:val="both"/>
      </w:pPr>
      <w:r>
        <w:rPr>
          <w:rFonts w:ascii="ArialMT" w:hAnsi="ArialMT"/>
          <w:sz w:val="22"/>
          <w:szCs w:val="22"/>
        </w:rPr>
        <w:t xml:space="preserve">              </w:t>
      </w:r>
      <w:r w:rsidR="00F24B58">
        <w:rPr>
          <w:rFonts w:ascii="ArialMT" w:hAnsi="ArialMT"/>
          <w:sz w:val="22"/>
          <w:szCs w:val="22"/>
        </w:rPr>
        <w:t>Lo dispuesto en el artículo 34 de la Ley 6292 que establece que el Jefe de Gabinete de Ministros debe concurrir a la Legislatura dos veces por año, para informar sobre la marcha del Plan General de Gobierno;</w:t>
      </w:r>
      <w:r w:rsidR="008C5797">
        <w:rPr>
          <w:rFonts w:ascii="ArialMT" w:hAnsi="ArialMT"/>
          <w:sz w:val="22"/>
          <w:szCs w:val="22"/>
        </w:rPr>
        <w:t xml:space="preserve"> </w:t>
      </w:r>
      <w:r w:rsidR="00F24B58">
        <w:rPr>
          <w:rFonts w:ascii="ArialMT" w:hAnsi="ArialMT"/>
          <w:sz w:val="22"/>
          <w:szCs w:val="22"/>
        </w:rPr>
        <w:t xml:space="preserve">y </w:t>
      </w:r>
    </w:p>
    <w:p w:rsidR="00F24B58" w:rsidRDefault="00F24B58" w:rsidP="00F24B58">
      <w:pPr>
        <w:pStyle w:val="NormalWeb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CONSIDERANDO: </w:t>
      </w:r>
    </w:p>
    <w:p w:rsidR="008C5797" w:rsidRDefault="008C5797" w:rsidP="00F24B58">
      <w:pPr>
        <w:pStyle w:val="NormalWeb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                   Que con fecha 18 de octubre de 2022, la Vicepresidencia Primera de la Legislatura de la Ciudad Autónoma de Buenos Aires recibió la nota NO-2022-37208943-GCABA-MJGGC por parte del Sr. Jefe de Gabinete de Ministros, mediante la cual solicita al cuerpo Legislativo tenga a bien fijar el día y hora para su presentación, en observancia de las obligaciones previstas para su cargo; </w:t>
      </w:r>
      <w:r w:rsidR="002D447E">
        <w:rPr>
          <w:rFonts w:ascii="ArialMT" w:hAnsi="ArialMT"/>
          <w:sz w:val="22"/>
          <w:szCs w:val="22"/>
        </w:rPr>
        <w:t xml:space="preserve">                   </w:t>
      </w:r>
    </w:p>
    <w:p w:rsidR="008C5797" w:rsidRDefault="008C5797" w:rsidP="00F24B58">
      <w:pPr>
        <w:pStyle w:val="NormalWeb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</w:p>
    <w:p w:rsidR="002D447E" w:rsidRDefault="008C5797" w:rsidP="00F24B58">
      <w:pPr>
        <w:pStyle w:val="NormalWeb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                  </w:t>
      </w:r>
      <w:r w:rsidR="002D447E">
        <w:rPr>
          <w:rFonts w:ascii="ArialMT" w:hAnsi="ArialMT"/>
          <w:sz w:val="22"/>
          <w:szCs w:val="22"/>
        </w:rPr>
        <w:t xml:space="preserve"> </w:t>
      </w:r>
      <w:r w:rsidR="00F24B58">
        <w:rPr>
          <w:rFonts w:ascii="ArialMT" w:hAnsi="ArialMT"/>
          <w:sz w:val="22"/>
          <w:szCs w:val="22"/>
        </w:rPr>
        <w:t>Que a ese efecto debe fijarse fecha para la concurrencia del Jefe de Gabinete a la Segunda Sesión Informativa del año en curso;</w:t>
      </w:r>
      <w:r w:rsidR="00F24B58">
        <w:rPr>
          <w:rFonts w:ascii="ArialMT" w:hAnsi="ArialMT"/>
          <w:sz w:val="22"/>
          <w:szCs w:val="22"/>
        </w:rPr>
        <w:tab/>
      </w:r>
      <w:r w:rsidR="00F24B58">
        <w:rPr>
          <w:rFonts w:ascii="ArialMT" w:hAnsi="ArialMT"/>
          <w:sz w:val="22"/>
          <w:szCs w:val="22"/>
        </w:rPr>
        <w:br/>
      </w:r>
      <w:r w:rsidR="002D447E">
        <w:rPr>
          <w:rFonts w:ascii="ArialMT" w:hAnsi="ArialMT"/>
          <w:sz w:val="22"/>
          <w:szCs w:val="22"/>
        </w:rPr>
        <w:t xml:space="preserve">                     </w:t>
      </w:r>
    </w:p>
    <w:p w:rsidR="00F24B58" w:rsidRDefault="002D447E" w:rsidP="00F24B58">
      <w:pPr>
        <w:pStyle w:val="NormalWeb"/>
        <w:spacing w:before="0" w:beforeAutospacing="0" w:after="0" w:afterAutospacing="0"/>
        <w:jc w:val="both"/>
      </w:pPr>
      <w:r>
        <w:rPr>
          <w:rFonts w:ascii="ArialMT" w:hAnsi="ArialMT"/>
          <w:sz w:val="22"/>
          <w:szCs w:val="22"/>
        </w:rPr>
        <w:t xml:space="preserve">                    </w:t>
      </w:r>
      <w:r w:rsidR="00F24B58">
        <w:rPr>
          <w:rFonts w:ascii="ArialMT" w:hAnsi="ArialMT"/>
          <w:sz w:val="22"/>
          <w:szCs w:val="22"/>
        </w:rPr>
        <w:t xml:space="preserve">Que el Reglamento de la Legislatura, en su artículo 286 y concordantes, estipula el mecanismo a fin de dar cumplimiento a la citada norma; </w:t>
      </w:r>
    </w:p>
    <w:p w:rsidR="002D447E" w:rsidRDefault="002D447E" w:rsidP="00F24B58">
      <w:pPr>
        <w:pStyle w:val="NormalWeb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                  </w:t>
      </w:r>
    </w:p>
    <w:p w:rsidR="00F24B58" w:rsidRDefault="002D447E" w:rsidP="00F24B58">
      <w:pPr>
        <w:pStyle w:val="NormalWeb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                    </w:t>
      </w:r>
      <w:r w:rsidR="00F24B58">
        <w:rPr>
          <w:rFonts w:ascii="ArialMT" w:hAnsi="ArialMT"/>
          <w:sz w:val="22"/>
          <w:szCs w:val="22"/>
        </w:rPr>
        <w:t xml:space="preserve">Que la Presidencia de la Legislatura debe ordenar la correspondiente convocatoria, de conformidad a las atribuciones conferidas por el artículo 84, inciso 8, del Reglamento; </w:t>
      </w:r>
    </w:p>
    <w:p w:rsidR="006F716A" w:rsidRDefault="006F716A" w:rsidP="00F24B58">
      <w:pPr>
        <w:pStyle w:val="NormalWeb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</w:p>
    <w:p w:rsidR="00F24B58" w:rsidRDefault="006F716A" w:rsidP="00F24B58">
      <w:pPr>
        <w:pStyle w:val="NormalWeb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Por ello.</w:t>
      </w:r>
    </w:p>
    <w:p w:rsidR="00F24B58" w:rsidRDefault="00F24B58" w:rsidP="00F24B58">
      <w:pPr>
        <w:pStyle w:val="NormalWeb"/>
        <w:spacing w:before="0" w:beforeAutospacing="0" w:after="0" w:afterAutospacing="0"/>
        <w:jc w:val="both"/>
      </w:pPr>
    </w:p>
    <w:p w:rsidR="00F24B58" w:rsidRDefault="00F24B58" w:rsidP="00F24B5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EL PRESIDENTE DE LA LEGISLATURA</w:t>
      </w:r>
      <w:r>
        <w:rPr>
          <w:rFonts w:ascii="Arial" w:hAnsi="Arial" w:cs="Arial"/>
          <w:b/>
          <w:bCs/>
          <w:sz w:val="22"/>
          <w:szCs w:val="22"/>
        </w:rPr>
        <w:br/>
        <w:t>DE LA CIUDAD AUTÓNOMA DE BUENOS AIRES</w:t>
      </w:r>
    </w:p>
    <w:p w:rsidR="00F24B58" w:rsidRDefault="00F24B58" w:rsidP="00F24B5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DECRETA:</w:t>
      </w:r>
    </w:p>
    <w:p w:rsidR="00F24B58" w:rsidRDefault="00F24B58" w:rsidP="00F24B58">
      <w:pPr>
        <w:pStyle w:val="NormalWeb"/>
        <w:spacing w:before="0" w:beforeAutospacing="0" w:after="0" w:afterAutospacing="0"/>
        <w:jc w:val="both"/>
      </w:pPr>
    </w:p>
    <w:p w:rsidR="00F24B58" w:rsidRDefault="00F24B58" w:rsidP="00F24B58">
      <w:pPr>
        <w:pStyle w:val="NormalWeb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Artículo 1°: </w:t>
      </w:r>
      <w:proofErr w:type="spellStart"/>
      <w:r>
        <w:rPr>
          <w:rFonts w:ascii="ArialMT" w:hAnsi="ArialMT"/>
          <w:sz w:val="22"/>
          <w:szCs w:val="22"/>
        </w:rPr>
        <w:t>C</w:t>
      </w:r>
      <w:r w:rsidR="001566CD">
        <w:rPr>
          <w:rFonts w:ascii="ArialMT" w:hAnsi="ArialMT"/>
          <w:sz w:val="22"/>
          <w:szCs w:val="22"/>
        </w:rPr>
        <w:t>í</w:t>
      </w:r>
      <w:r>
        <w:rPr>
          <w:rFonts w:ascii="ArialMT" w:hAnsi="ArialMT"/>
          <w:sz w:val="22"/>
          <w:szCs w:val="22"/>
        </w:rPr>
        <w:t>tase</w:t>
      </w:r>
      <w:proofErr w:type="spellEnd"/>
      <w:r>
        <w:rPr>
          <w:rFonts w:ascii="ArialMT" w:hAnsi="ArialMT"/>
          <w:sz w:val="22"/>
          <w:szCs w:val="22"/>
        </w:rPr>
        <w:t xml:space="preserve"> a Sesión Especial de la Legislatura de la Ciudad Autónoma de Buenos Aires para el día 01 de diciembre de 2022 a las </w:t>
      </w:r>
      <w:r w:rsidRPr="007A2376">
        <w:rPr>
          <w:rFonts w:ascii="ArialMT" w:hAnsi="ArialMT"/>
          <w:sz w:val="22"/>
          <w:szCs w:val="22"/>
        </w:rPr>
        <w:t>09:30</w:t>
      </w:r>
      <w:r>
        <w:rPr>
          <w:rFonts w:ascii="ArialMT" w:hAnsi="ArialMT"/>
          <w:sz w:val="22"/>
          <w:szCs w:val="22"/>
        </w:rPr>
        <w:t xml:space="preserve"> horas, a los efectos de dar cumplimiento a lo dispuesto por el artículo 34 de la Ley N° 6292.</w:t>
      </w:r>
    </w:p>
    <w:p w:rsidR="00F24B58" w:rsidRDefault="00F24B58" w:rsidP="00F24B58">
      <w:pPr>
        <w:pStyle w:val="NormalWeb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br/>
        <w:t xml:space="preserve">Art. 2°:Comuníquese, etc. </w:t>
      </w:r>
    </w:p>
    <w:p w:rsidR="00F24B58" w:rsidRDefault="00F24B58" w:rsidP="00F24B58">
      <w:pPr>
        <w:pStyle w:val="NormalWeb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</w:p>
    <w:p w:rsidR="0041276A" w:rsidRDefault="0041276A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26171C" w:rsidRDefault="0026171C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26171C" w:rsidRDefault="0026171C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26171C" w:rsidRPr="007E0975" w:rsidRDefault="0026171C" w:rsidP="0026171C">
      <w:pPr>
        <w:ind w:left="4820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 xml:space="preserve">Digitally signed by                </w:t>
      </w:r>
      <w:r>
        <w:rPr>
          <w:rFonts w:ascii="Arial" w:eastAsia="Times New Roman" w:hAnsi="Arial" w:cs="Arial"/>
          <w:sz w:val="16"/>
          <w:szCs w:val="16"/>
          <w:lang w:val="en-US" w:eastAsia="es-ES"/>
        </w:rPr>
        <w:tab/>
      </w: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 xml:space="preserve">                               Emmanuel </w:t>
      </w:r>
      <w:proofErr w:type="spellStart"/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Ferrario</w:t>
      </w:r>
      <w:proofErr w:type="spellEnd"/>
      <w:r>
        <w:rPr>
          <w:rFonts w:ascii="Arial" w:eastAsia="Times New Roman" w:hAnsi="Arial" w:cs="Arial"/>
          <w:sz w:val="16"/>
          <w:szCs w:val="16"/>
          <w:lang w:val="en-US" w:eastAsia="es-ES"/>
        </w:rPr>
        <w:t xml:space="preserve"> A/C</w:t>
      </w:r>
    </w:p>
    <w:p w:rsidR="0026171C" w:rsidRPr="007E0975" w:rsidRDefault="0026171C" w:rsidP="0026171C">
      <w:pPr>
        <w:ind w:left="142" w:firstLine="4678"/>
        <w:rPr>
          <w:rFonts w:ascii="Arial" w:eastAsia="Times New Roman" w:hAnsi="Arial" w:cs="Arial"/>
          <w:sz w:val="16"/>
          <w:szCs w:val="16"/>
          <w:lang w:val="en-US" w:eastAsia="es-ES"/>
        </w:rPr>
      </w:pPr>
      <w:proofErr w:type="spellStart"/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Vicepresidente</w:t>
      </w:r>
      <w:proofErr w:type="spellEnd"/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 xml:space="preserve"> 1°</w:t>
      </w:r>
    </w:p>
    <w:p w:rsidR="0026171C" w:rsidRPr="007E0975" w:rsidRDefault="0026171C" w:rsidP="0026171C">
      <w:pPr>
        <w:ind w:left="4112" w:firstLine="708"/>
        <w:rPr>
          <w:rFonts w:ascii="Arial" w:eastAsia="Times New Roman" w:hAnsi="Arial" w:cs="Arial"/>
          <w:sz w:val="16"/>
          <w:szCs w:val="16"/>
          <w:lang w:val="en-US" w:eastAsia="es-ES"/>
        </w:rPr>
      </w:pPr>
      <w:r>
        <w:rPr>
          <w:rFonts w:ascii="Arial" w:eastAsia="Times New Roman" w:hAnsi="Arial" w:cs="Arial"/>
          <w:sz w:val="16"/>
          <w:szCs w:val="16"/>
          <w:lang w:val="en-US" w:eastAsia="es-ES"/>
        </w:rPr>
        <w:t>Date: 2022.10.20</w:t>
      </w:r>
    </w:p>
    <w:p w:rsidR="0026171C" w:rsidRPr="007E0975" w:rsidRDefault="0026171C" w:rsidP="0026171C">
      <w:pPr>
        <w:jc w:val="both"/>
        <w:rPr>
          <w:rFonts w:ascii="Arial" w:eastAsia="Times New Roman" w:hAnsi="Arial" w:cs="Arial"/>
          <w:lang w:val="en-US" w:eastAsia="es-ES"/>
        </w:rPr>
      </w:pPr>
    </w:p>
    <w:p w:rsidR="0026171C" w:rsidRPr="007E0975" w:rsidRDefault="0026171C" w:rsidP="0026171C">
      <w:pPr>
        <w:ind w:left="142" w:hanging="142"/>
        <w:jc w:val="both"/>
        <w:rPr>
          <w:rFonts w:ascii="Arial" w:eastAsia="Times New Roman" w:hAnsi="Arial" w:cs="Arial"/>
          <w:lang w:val="en-US" w:eastAsia="es-ES"/>
        </w:rPr>
      </w:pPr>
    </w:p>
    <w:p w:rsidR="0026171C" w:rsidRPr="007E0975" w:rsidRDefault="0026171C" w:rsidP="0026171C">
      <w:pPr>
        <w:ind w:left="142" w:hanging="142"/>
        <w:jc w:val="both"/>
        <w:rPr>
          <w:rFonts w:ascii="Arial" w:eastAsia="Times New Roman" w:hAnsi="Arial" w:cs="Arial"/>
          <w:lang w:val="en-US" w:eastAsia="es-ES"/>
        </w:rPr>
      </w:pPr>
    </w:p>
    <w:p w:rsidR="0026171C" w:rsidRPr="007E0975" w:rsidRDefault="0026171C" w:rsidP="0026171C">
      <w:pPr>
        <w:ind w:firstLine="4820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Digitally signed by</w:t>
      </w:r>
    </w:p>
    <w:p w:rsidR="0026171C" w:rsidRPr="000F3B85" w:rsidRDefault="0026171C" w:rsidP="0026171C">
      <w:pPr>
        <w:ind w:firstLine="4820"/>
        <w:rPr>
          <w:rFonts w:ascii="Arial" w:eastAsia="Times New Roman" w:hAnsi="Arial" w:cs="Arial"/>
          <w:sz w:val="16"/>
          <w:szCs w:val="16"/>
          <w:lang w:eastAsia="es-ES"/>
        </w:rPr>
      </w:pPr>
      <w:r w:rsidRPr="000F3B85">
        <w:rPr>
          <w:rFonts w:ascii="Arial" w:eastAsia="Times New Roman" w:hAnsi="Arial" w:cs="Arial"/>
          <w:sz w:val="16"/>
          <w:szCs w:val="16"/>
          <w:lang w:eastAsia="es-ES"/>
        </w:rPr>
        <w:t xml:space="preserve">Pablo Javier </w:t>
      </w:r>
      <w:proofErr w:type="spellStart"/>
      <w:r w:rsidRPr="000F3B85">
        <w:rPr>
          <w:rFonts w:ascii="Arial" w:eastAsia="Times New Roman" w:hAnsi="Arial" w:cs="Arial"/>
          <w:sz w:val="16"/>
          <w:szCs w:val="16"/>
          <w:lang w:eastAsia="es-ES"/>
        </w:rPr>
        <w:t>Schillagi</w:t>
      </w:r>
      <w:proofErr w:type="spellEnd"/>
    </w:p>
    <w:p w:rsidR="0026171C" w:rsidRPr="007E0975" w:rsidRDefault="0026171C" w:rsidP="0026171C">
      <w:pPr>
        <w:ind w:firstLine="4820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s-ES_tradnl" w:eastAsia="es-ES"/>
        </w:rPr>
        <w:t>Secretario Parlamentario</w:t>
      </w:r>
    </w:p>
    <w:p w:rsidR="0026171C" w:rsidRPr="007E0975" w:rsidRDefault="0026171C" w:rsidP="0026171C">
      <w:pPr>
        <w:ind w:firstLine="4820"/>
        <w:rPr>
          <w:rFonts w:ascii="Arial" w:eastAsia="Times New Roman" w:hAnsi="Arial" w:cs="Arial"/>
          <w:sz w:val="16"/>
          <w:szCs w:val="16"/>
          <w:lang w:val="es-ES_tradnl" w:eastAsia="es-ES"/>
        </w:rPr>
      </w:pPr>
      <w:r>
        <w:rPr>
          <w:rFonts w:ascii="Arial" w:eastAsia="Times New Roman" w:hAnsi="Arial" w:cs="Arial"/>
          <w:sz w:val="16"/>
          <w:szCs w:val="16"/>
          <w:lang w:val="es-ES_tradnl" w:eastAsia="es-ES"/>
        </w:rPr>
        <w:t>Date: 2022.10</w:t>
      </w:r>
      <w:r w:rsidRPr="007E0975">
        <w:rPr>
          <w:rFonts w:ascii="Arial" w:eastAsia="Times New Roman" w:hAnsi="Arial" w:cs="Arial"/>
          <w:sz w:val="16"/>
          <w:szCs w:val="16"/>
          <w:lang w:val="es-ES_tradnl" w:eastAsia="es-ES"/>
        </w:rPr>
        <w:t>.</w:t>
      </w:r>
      <w:r>
        <w:rPr>
          <w:rFonts w:ascii="Arial" w:eastAsia="Times New Roman" w:hAnsi="Arial" w:cs="Arial"/>
          <w:sz w:val="16"/>
          <w:szCs w:val="16"/>
          <w:lang w:val="es-ES_tradnl" w:eastAsia="es-ES"/>
        </w:rPr>
        <w:t>20</w:t>
      </w:r>
    </w:p>
    <w:p w:rsidR="001566CD" w:rsidRDefault="001566CD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1566CD" w:rsidRDefault="001566CD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1566CD" w:rsidRDefault="001566CD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1566CD" w:rsidRDefault="001566CD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1566CD" w:rsidRDefault="001566CD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8C5797" w:rsidRDefault="008C5797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1566CD" w:rsidRDefault="001566CD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41276A" w:rsidRPr="001566CD" w:rsidRDefault="0041276A" w:rsidP="0041276A">
      <w:pPr>
        <w:spacing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  <w:sz w:val="22"/>
          <w:szCs w:val="22"/>
        </w:rPr>
      </w:pPr>
    </w:p>
    <w:p w:rsidR="0041276A" w:rsidRPr="001566CD" w:rsidRDefault="0041276A" w:rsidP="0041276A">
      <w:pPr>
        <w:spacing w:line="1" w:lineRule="atLeast"/>
        <w:ind w:left="2" w:hangingChars="1" w:hanging="2"/>
        <w:outlineLvl w:val="0"/>
        <w:rPr>
          <w:rFonts w:ascii="Times New Roman" w:eastAsia="Times New Roman" w:hAnsi="Times New Roman" w:cs="Times New Roman"/>
          <w:position w:val="-1"/>
          <w:sz w:val="22"/>
          <w:szCs w:val="22"/>
        </w:rPr>
      </w:pPr>
      <w:r w:rsidRPr="001566CD">
        <w:rPr>
          <w:rFonts w:ascii="Arial" w:eastAsia="Times New Roman" w:hAnsi="Arial" w:cs="Arial"/>
          <w:b/>
          <w:position w:val="-1"/>
          <w:sz w:val="22"/>
          <w:szCs w:val="22"/>
        </w:rPr>
        <w:t>DECRETO N°  045-PSP-2022</w:t>
      </w:r>
    </w:p>
    <w:p w:rsidR="00B37E73" w:rsidRDefault="00B37E73"/>
    <w:sectPr w:rsidR="00B37E73" w:rsidSect="001566CD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24B58"/>
    <w:rsid w:val="001566CD"/>
    <w:rsid w:val="0026171C"/>
    <w:rsid w:val="002D447E"/>
    <w:rsid w:val="003D0F93"/>
    <w:rsid w:val="0041276A"/>
    <w:rsid w:val="006A36FB"/>
    <w:rsid w:val="006F462A"/>
    <w:rsid w:val="006F716A"/>
    <w:rsid w:val="007A2376"/>
    <w:rsid w:val="008738C5"/>
    <w:rsid w:val="008C5797"/>
    <w:rsid w:val="00A56685"/>
    <w:rsid w:val="00B37E73"/>
    <w:rsid w:val="00C067DA"/>
    <w:rsid w:val="00EF3C1A"/>
    <w:rsid w:val="00F24B58"/>
    <w:rsid w:val="00FE1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8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4B5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3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1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Fonrouge</dc:creator>
  <cp:lastModifiedBy>fecastello</cp:lastModifiedBy>
  <cp:revision>9</cp:revision>
  <dcterms:created xsi:type="dcterms:W3CDTF">2022-10-20T17:51:00Z</dcterms:created>
  <dcterms:modified xsi:type="dcterms:W3CDTF">2022-10-20T19:13:00Z</dcterms:modified>
</cp:coreProperties>
</file>