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4C69" w:rsidRPr="002D4C69" w:rsidRDefault="002D4C69" w:rsidP="002D4C69">
      <w:pPr>
        <w:spacing w:line="360" w:lineRule="auto"/>
        <w:jc w:val="center"/>
        <w:rPr>
          <w:rFonts w:ascii="Times New Roman" w:hAnsi="Times New Roman" w:cs="Times New Roman"/>
          <w:b/>
          <w:sz w:val="24"/>
          <w:szCs w:val="24"/>
        </w:rPr>
      </w:pPr>
      <w:r w:rsidRPr="002D4C69">
        <w:rPr>
          <w:rFonts w:ascii="Times New Roman" w:hAnsi="Times New Roman" w:cs="Times New Roman"/>
          <w:b/>
          <w:sz w:val="24"/>
          <w:szCs w:val="24"/>
        </w:rPr>
        <w:t>PROYECTO DE DECLARACIÓN</w:t>
      </w:r>
    </w:p>
    <w:p w:rsidR="002D4C69" w:rsidRPr="002D4C69" w:rsidRDefault="002D4C69" w:rsidP="002D4C69">
      <w:pPr>
        <w:spacing w:line="360" w:lineRule="auto"/>
        <w:rPr>
          <w:rFonts w:ascii="Times New Roman" w:hAnsi="Times New Roman" w:cs="Times New Roman"/>
          <w:sz w:val="24"/>
          <w:szCs w:val="24"/>
        </w:rPr>
      </w:pPr>
    </w:p>
    <w:p w:rsidR="002D4C69" w:rsidRPr="002D4C69" w:rsidRDefault="002D4C69" w:rsidP="002D4C69">
      <w:pPr>
        <w:spacing w:line="360" w:lineRule="auto"/>
        <w:rPr>
          <w:rFonts w:ascii="Times New Roman" w:hAnsi="Times New Roman" w:cs="Times New Roman"/>
          <w:sz w:val="24"/>
          <w:szCs w:val="24"/>
        </w:rPr>
      </w:pPr>
      <w:r w:rsidRPr="002D4C69">
        <w:rPr>
          <w:rFonts w:ascii="Times New Roman" w:hAnsi="Times New Roman" w:cs="Times New Roman"/>
          <w:sz w:val="24"/>
          <w:szCs w:val="24"/>
        </w:rPr>
        <w:t>La Legislatura de la Ciudad Autónoma de Buenos Aires expresa su más profundo pesar por el fallecimiento de Andrés Castillo, participante del Operativo Cóndor.</w:t>
      </w:r>
    </w:p>
    <w:p w:rsidR="002D4C69" w:rsidRPr="002D4C69" w:rsidRDefault="002D4C69" w:rsidP="002D4C69">
      <w:pPr>
        <w:spacing w:line="360" w:lineRule="auto"/>
        <w:rPr>
          <w:rFonts w:ascii="Times New Roman" w:hAnsi="Times New Roman" w:cs="Times New Roman"/>
          <w:sz w:val="24"/>
          <w:szCs w:val="24"/>
        </w:rPr>
      </w:pPr>
    </w:p>
    <w:p w:rsidR="002D4C69" w:rsidRPr="002D4C69" w:rsidRDefault="002D4C69" w:rsidP="002D4C69">
      <w:pPr>
        <w:spacing w:line="360" w:lineRule="auto"/>
        <w:rPr>
          <w:rFonts w:ascii="Times New Roman" w:hAnsi="Times New Roman" w:cs="Times New Roman"/>
          <w:sz w:val="24"/>
          <w:szCs w:val="24"/>
        </w:rPr>
      </w:pPr>
    </w:p>
    <w:p w:rsidR="002D4C69" w:rsidRPr="002D4C69" w:rsidRDefault="002D4C69" w:rsidP="002D4C69">
      <w:pPr>
        <w:spacing w:line="360" w:lineRule="auto"/>
        <w:rPr>
          <w:rFonts w:ascii="Times New Roman" w:hAnsi="Times New Roman" w:cs="Times New Roman"/>
          <w:sz w:val="24"/>
          <w:szCs w:val="24"/>
        </w:rPr>
      </w:pPr>
    </w:p>
    <w:p w:rsidR="002D4C69" w:rsidRPr="002D4C69" w:rsidRDefault="002D4C69" w:rsidP="002D4C69">
      <w:pPr>
        <w:spacing w:line="360" w:lineRule="auto"/>
        <w:rPr>
          <w:rFonts w:ascii="Times New Roman" w:hAnsi="Times New Roman" w:cs="Times New Roman"/>
          <w:sz w:val="24"/>
          <w:szCs w:val="24"/>
        </w:rPr>
      </w:pPr>
    </w:p>
    <w:p w:rsidR="002D4C69" w:rsidRPr="002D4C69" w:rsidRDefault="002D4C69" w:rsidP="002D4C69">
      <w:pPr>
        <w:spacing w:line="360" w:lineRule="auto"/>
        <w:rPr>
          <w:rFonts w:ascii="Times New Roman" w:hAnsi="Times New Roman" w:cs="Times New Roman"/>
          <w:sz w:val="24"/>
          <w:szCs w:val="24"/>
        </w:rPr>
      </w:pPr>
      <w:bookmarkStart w:id="0" w:name="_GoBack"/>
      <w:bookmarkEnd w:id="0"/>
    </w:p>
    <w:p w:rsidR="002D4C69" w:rsidRPr="002D4C69" w:rsidRDefault="002D4C69" w:rsidP="002D4C69">
      <w:pPr>
        <w:spacing w:line="360" w:lineRule="auto"/>
        <w:rPr>
          <w:rFonts w:ascii="Times New Roman" w:hAnsi="Times New Roman" w:cs="Times New Roman"/>
          <w:sz w:val="24"/>
          <w:szCs w:val="24"/>
        </w:rPr>
      </w:pPr>
    </w:p>
    <w:p w:rsidR="002D4C69" w:rsidRPr="002D4C69" w:rsidRDefault="002D4C69" w:rsidP="002D4C69">
      <w:pPr>
        <w:spacing w:line="360" w:lineRule="auto"/>
        <w:rPr>
          <w:rFonts w:ascii="Times New Roman" w:hAnsi="Times New Roman" w:cs="Times New Roman"/>
          <w:sz w:val="24"/>
          <w:szCs w:val="24"/>
        </w:rPr>
      </w:pPr>
    </w:p>
    <w:p w:rsidR="002D4C69" w:rsidRPr="002D4C69" w:rsidRDefault="002D4C69" w:rsidP="002D4C69">
      <w:pPr>
        <w:spacing w:line="360" w:lineRule="auto"/>
        <w:rPr>
          <w:rFonts w:ascii="Times New Roman" w:hAnsi="Times New Roman" w:cs="Times New Roman"/>
          <w:sz w:val="24"/>
          <w:szCs w:val="24"/>
        </w:rPr>
      </w:pPr>
    </w:p>
    <w:p w:rsidR="002D4C69" w:rsidRPr="002D4C69" w:rsidRDefault="002D4C69" w:rsidP="002D4C69">
      <w:pPr>
        <w:spacing w:line="360" w:lineRule="auto"/>
        <w:rPr>
          <w:rFonts w:ascii="Times New Roman" w:hAnsi="Times New Roman" w:cs="Times New Roman"/>
          <w:sz w:val="24"/>
          <w:szCs w:val="24"/>
        </w:rPr>
      </w:pPr>
    </w:p>
    <w:p w:rsidR="002D4C69" w:rsidRPr="002D4C69" w:rsidRDefault="002D4C69" w:rsidP="002D4C69">
      <w:pPr>
        <w:spacing w:line="360" w:lineRule="auto"/>
        <w:rPr>
          <w:rFonts w:ascii="Times New Roman" w:hAnsi="Times New Roman" w:cs="Times New Roman"/>
          <w:sz w:val="24"/>
          <w:szCs w:val="24"/>
        </w:rPr>
      </w:pPr>
    </w:p>
    <w:p w:rsidR="002D4C69" w:rsidRPr="002D4C69" w:rsidRDefault="002D4C69" w:rsidP="002D4C69">
      <w:pPr>
        <w:spacing w:line="360" w:lineRule="auto"/>
        <w:rPr>
          <w:rFonts w:ascii="Times New Roman" w:hAnsi="Times New Roman" w:cs="Times New Roman"/>
          <w:sz w:val="24"/>
          <w:szCs w:val="24"/>
        </w:rPr>
      </w:pPr>
    </w:p>
    <w:p w:rsidR="002D4C69" w:rsidRPr="002D4C69" w:rsidRDefault="002D4C69" w:rsidP="002D4C69">
      <w:pPr>
        <w:spacing w:line="360" w:lineRule="auto"/>
        <w:rPr>
          <w:rFonts w:ascii="Times New Roman" w:hAnsi="Times New Roman" w:cs="Times New Roman"/>
          <w:sz w:val="24"/>
          <w:szCs w:val="24"/>
        </w:rPr>
      </w:pPr>
    </w:p>
    <w:p w:rsidR="002D4C69" w:rsidRPr="002D4C69" w:rsidRDefault="002D4C69" w:rsidP="002D4C69">
      <w:pPr>
        <w:spacing w:line="360" w:lineRule="auto"/>
        <w:rPr>
          <w:rFonts w:ascii="Times New Roman" w:hAnsi="Times New Roman" w:cs="Times New Roman"/>
          <w:sz w:val="24"/>
          <w:szCs w:val="24"/>
        </w:rPr>
      </w:pPr>
    </w:p>
    <w:p w:rsidR="002D4C69" w:rsidRPr="002D4C69" w:rsidRDefault="002D4C69" w:rsidP="002D4C69">
      <w:pPr>
        <w:spacing w:line="360" w:lineRule="auto"/>
        <w:rPr>
          <w:rFonts w:ascii="Times New Roman" w:hAnsi="Times New Roman" w:cs="Times New Roman"/>
          <w:sz w:val="24"/>
          <w:szCs w:val="24"/>
        </w:rPr>
      </w:pPr>
    </w:p>
    <w:p w:rsidR="002D4C69" w:rsidRPr="002D4C69" w:rsidRDefault="002D4C69" w:rsidP="002D4C69">
      <w:pPr>
        <w:spacing w:line="360" w:lineRule="auto"/>
        <w:rPr>
          <w:rFonts w:ascii="Times New Roman" w:hAnsi="Times New Roman" w:cs="Times New Roman"/>
          <w:sz w:val="24"/>
          <w:szCs w:val="24"/>
        </w:rPr>
      </w:pPr>
    </w:p>
    <w:p w:rsidR="002D4C69" w:rsidRPr="002D4C69" w:rsidRDefault="002D4C69" w:rsidP="002D4C69">
      <w:pPr>
        <w:spacing w:line="360" w:lineRule="auto"/>
        <w:rPr>
          <w:rFonts w:ascii="Times New Roman" w:hAnsi="Times New Roman" w:cs="Times New Roman"/>
          <w:sz w:val="24"/>
          <w:szCs w:val="24"/>
        </w:rPr>
      </w:pPr>
    </w:p>
    <w:p w:rsidR="002D4C69" w:rsidRPr="002D4C69" w:rsidRDefault="002D4C69" w:rsidP="002D4C69">
      <w:pPr>
        <w:spacing w:line="360" w:lineRule="auto"/>
        <w:rPr>
          <w:rFonts w:ascii="Times New Roman" w:hAnsi="Times New Roman" w:cs="Times New Roman"/>
          <w:sz w:val="24"/>
          <w:szCs w:val="24"/>
        </w:rPr>
      </w:pPr>
    </w:p>
    <w:p w:rsidR="002D4C69" w:rsidRPr="002D4C69" w:rsidRDefault="002D4C69" w:rsidP="002D4C69">
      <w:pPr>
        <w:spacing w:line="360" w:lineRule="auto"/>
        <w:rPr>
          <w:rFonts w:ascii="Times New Roman" w:hAnsi="Times New Roman" w:cs="Times New Roman"/>
          <w:sz w:val="24"/>
          <w:szCs w:val="24"/>
        </w:rPr>
      </w:pPr>
    </w:p>
    <w:p w:rsidR="002D4C69" w:rsidRPr="002D4C69" w:rsidRDefault="002D4C69" w:rsidP="002D4C69">
      <w:pPr>
        <w:spacing w:line="360" w:lineRule="auto"/>
        <w:rPr>
          <w:rFonts w:ascii="Times New Roman" w:hAnsi="Times New Roman" w:cs="Times New Roman"/>
          <w:sz w:val="24"/>
          <w:szCs w:val="24"/>
        </w:rPr>
      </w:pPr>
    </w:p>
    <w:p w:rsidR="002D4C69" w:rsidRPr="002D4C69" w:rsidRDefault="002D4C69" w:rsidP="002D4C69">
      <w:pPr>
        <w:spacing w:line="360" w:lineRule="auto"/>
        <w:rPr>
          <w:rFonts w:ascii="Times New Roman" w:hAnsi="Times New Roman" w:cs="Times New Roman"/>
          <w:sz w:val="24"/>
          <w:szCs w:val="24"/>
        </w:rPr>
      </w:pPr>
    </w:p>
    <w:p w:rsidR="002D4C69" w:rsidRPr="002D4C69" w:rsidRDefault="002D4C69" w:rsidP="002D4C69">
      <w:pPr>
        <w:spacing w:line="360" w:lineRule="auto"/>
        <w:rPr>
          <w:rFonts w:ascii="Times New Roman" w:hAnsi="Times New Roman" w:cs="Times New Roman"/>
          <w:sz w:val="24"/>
          <w:szCs w:val="24"/>
        </w:rPr>
      </w:pPr>
    </w:p>
    <w:p w:rsidR="002D4C69" w:rsidRPr="002D4C69" w:rsidRDefault="002D4C69" w:rsidP="002D4C69">
      <w:pPr>
        <w:spacing w:line="360" w:lineRule="auto"/>
        <w:rPr>
          <w:rFonts w:ascii="Times New Roman" w:hAnsi="Times New Roman" w:cs="Times New Roman"/>
          <w:sz w:val="24"/>
          <w:szCs w:val="24"/>
        </w:rPr>
      </w:pPr>
    </w:p>
    <w:p w:rsidR="002D4C69" w:rsidRPr="002D4C69" w:rsidRDefault="002D4C69" w:rsidP="002D4C69">
      <w:pPr>
        <w:spacing w:line="360" w:lineRule="auto"/>
        <w:rPr>
          <w:rFonts w:ascii="Times New Roman" w:hAnsi="Times New Roman" w:cs="Times New Roman"/>
          <w:sz w:val="24"/>
          <w:szCs w:val="24"/>
        </w:rPr>
      </w:pPr>
    </w:p>
    <w:p w:rsidR="002D4C69" w:rsidRPr="002D4C69" w:rsidRDefault="002D4C69" w:rsidP="002D4C69">
      <w:pPr>
        <w:spacing w:line="360" w:lineRule="auto"/>
        <w:rPr>
          <w:rFonts w:ascii="Times New Roman" w:hAnsi="Times New Roman" w:cs="Times New Roman"/>
          <w:sz w:val="24"/>
          <w:szCs w:val="24"/>
        </w:rPr>
      </w:pPr>
    </w:p>
    <w:p w:rsidR="002D4C69" w:rsidRPr="002D4C69" w:rsidRDefault="002D4C69" w:rsidP="002D4C69">
      <w:pPr>
        <w:spacing w:line="360" w:lineRule="auto"/>
        <w:rPr>
          <w:rFonts w:ascii="Times New Roman" w:hAnsi="Times New Roman" w:cs="Times New Roman"/>
          <w:sz w:val="24"/>
          <w:szCs w:val="24"/>
        </w:rPr>
      </w:pPr>
    </w:p>
    <w:p w:rsidR="002D4C69" w:rsidRPr="002D4C69" w:rsidRDefault="002D4C69" w:rsidP="002D4C69">
      <w:pPr>
        <w:spacing w:line="360" w:lineRule="auto"/>
        <w:rPr>
          <w:rFonts w:ascii="Times New Roman" w:hAnsi="Times New Roman" w:cs="Times New Roman"/>
          <w:sz w:val="24"/>
          <w:szCs w:val="24"/>
        </w:rPr>
      </w:pPr>
    </w:p>
    <w:p w:rsidR="002D4C69" w:rsidRPr="002D4C69" w:rsidRDefault="002D4C69" w:rsidP="002D4C69">
      <w:pPr>
        <w:spacing w:line="360" w:lineRule="auto"/>
        <w:rPr>
          <w:rFonts w:ascii="Times New Roman" w:hAnsi="Times New Roman" w:cs="Times New Roman"/>
          <w:sz w:val="24"/>
          <w:szCs w:val="24"/>
        </w:rPr>
      </w:pPr>
    </w:p>
    <w:p w:rsidR="002D4C69" w:rsidRPr="002D4C69" w:rsidRDefault="002D4C69" w:rsidP="002D4C69">
      <w:pPr>
        <w:spacing w:line="360" w:lineRule="auto"/>
        <w:rPr>
          <w:rFonts w:ascii="Times New Roman" w:hAnsi="Times New Roman" w:cs="Times New Roman"/>
          <w:sz w:val="24"/>
          <w:szCs w:val="24"/>
        </w:rPr>
      </w:pPr>
    </w:p>
    <w:p w:rsidR="002D4C69" w:rsidRPr="002D4C69" w:rsidRDefault="002D4C69" w:rsidP="002D4C69">
      <w:pPr>
        <w:spacing w:line="360" w:lineRule="auto"/>
        <w:rPr>
          <w:rFonts w:ascii="Times New Roman" w:hAnsi="Times New Roman" w:cs="Times New Roman"/>
          <w:sz w:val="24"/>
          <w:szCs w:val="24"/>
        </w:rPr>
      </w:pPr>
    </w:p>
    <w:p w:rsidR="002D4C69" w:rsidRPr="002D4C69" w:rsidRDefault="002D4C69" w:rsidP="002D4C69">
      <w:pPr>
        <w:spacing w:line="360" w:lineRule="auto"/>
        <w:rPr>
          <w:rFonts w:ascii="Times New Roman" w:hAnsi="Times New Roman" w:cs="Times New Roman"/>
          <w:sz w:val="24"/>
          <w:szCs w:val="24"/>
        </w:rPr>
      </w:pPr>
    </w:p>
    <w:p w:rsidR="002D4C69" w:rsidRDefault="002D4C69" w:rsidP="002D4C69">
      <w:pPr>
        <w:spacing w:line="360" w:lineRule="auto"/>
        <w:rPr>
          <w:rFonts w:ascii="Times New Roman" w:hAnsi="Times New Roman" w:cs="Times New Roman"/>
          <w:sz w:val="24"/>
          <w:szCs w:val="24"/>
        </w:rPr>
      </w:pPr>
    </w:p>
    <w:p w:rsidR="00F13D1F" w:rsidRPr="002D4C69" w:rsidRDefault="00F13D1F" w:rsidP="002D4C69">
      <w:pPr>
        <w:spacing w:line="360" w:lineRule="auto"/>
        <w:rPr>
          <w:rFonts w:ascii="Times New Roman" w:hAnsi="Times New Roman" w:cs="Times New Roman"/>
          <w:sz w:val="24"/>
          <w:szCs w:val="24"/>
        </w:rPr>
      </w:pPr>
    </w:p>
    <w:p w:rsidR="002D4C69" w:rsidRPr="002D4C69" w:rsidRDefault="002D4C69" w:rsidP="002D4C69">
      <w:pPr>
        <w:spacing w:line="360" w:lineRule="auto"/>
        <w:rPr>
          <w:rFonts w:ascii="Times New Roman" w:hAnsi="Times New Roman" w:cs="Times New Roman"/>
          <w:sz w:val="24"/>
          <w:szCs w:val="24"/>
        </w:rPr>
      </w:pPr>
    </w:p>
    <w:p w:rsidR="002D4C69" w:rsidRPr="002D4C69" w:rsidRDefault="002D4C69" w:rsidP="002D4C69">
      <w:pPr>
        <w:spacing w:line="360" w:lineRule="auto"/>
        <w:rPr>
          <w:rFonts w:ascii="Times New Roman" w:hAnsi="Times New Roman" w:cs="Times New Roman"/>
          <w:sz w:val="24"/>
          <w:szCs w:val="24"/>
        </w:rPr>
      </w:pPr>
    </w:p>
    <w:p w:rsidR="002D4C69" w:rsidRPr="00012783" w:rsidRDefault="002D4C69" w:rsidP="00012783">
      <w:pPr>
        <w:spacing w:line="360" w:lineRule="auto"/>
        <w:jc w:val="center"/>
        <w:rPr>
          <w:rFonts w:ascii="Times New Roman" w:hAnsi="Times New Roman" w:cs="Times New Roman"/>
          <w:b/>
          <w:sz w:val="24"/>
          <w:szCs w:val="24"/>
        </w:rPr>
      </w:pPr>
      <w:r w:rsidRPr="002D4C69">
        <w:rPr>
          <w:rFonts w:ascii="Times New Roman" w:hAnsi="Times New Roman" w:cs="Times New Roman"/>
          <w:b/>
          <w:sz w:val="24"/>
          <w:szCs w:val="24"/>
        </w:rPr>
        <w:lastRenderedPageBreak/>
        <w:t>FUNDAMENTOS</w:t>
      </w:r>
    </w:p>
    <w:p w:rsidR="002D4C69" w:rsidRPr="002D4C69" w:rsidRDefault="002D4C69" w:rsidP="002D4C69">
      <w:pPr>
        <w:spacing w:line="360" w:lineRule="auto"/>
        <w:rPr>
          <w:rFonts w:ascii="Times New Roman" w:hAnsi="Times New Roman" w:cs="Times New Roman"/>
          <w:sz w:val="24"/>
          <w:szCs w:val="24"/>
        </w:rPr>
      </w:pPr>
      <w:r w:rsidRPr="002D4C69">
        <w:rPr>
          <w:rFonts w:ascii="Times New Roman" w:hAnsi="Times New Roman" w:cs="Times New Roman"/>
          <w:sz w:val="24"/>
          <w:szCs w:val="24"/>
        </w:rPr>
        <w:t>Señor Presidente:</w:t>
      </w:r>
    </w:p>
    <w:p w:rsidR="002D4C69" w:rsidRPr="002D4C69" w:rsidRDefault="002D4C69" w:rsidP="002D4C69">
      <w:pPr>
        <w:pStyle w:val="NormalWeb"/>
        <w:shd w:val="clear" w:color="auto" w:fill="FFFFFF"/>
        <w:spacing w:line="360" w:lineRule="auto"/>
        <w:ind w:firstLine="1701"/>
        <w:jc w:val="both"/>
        <w:rPr>
          <w:rStyle w:val="Textoennegrita"/>
          <w:b w:val="0"/>
        </w:rPr>
      </w:pPr>
      <w:r w:rsidRPr="002D4C69">
        <w:rPr>
          <w:rStyle w:val="Textoennegrita"/>
          <w:b w:val="0"/>
        </w:rPr>
        <w:t>El 29 de agosto del 2022, a los 79 años, falleció Andrés Castillo, uno de los 18 heroicos militantes peronistas del Operativo Cóndor q</w:t>
      </w:r>
      <w:r w:rsidR="00012783">
        <w:rPr>
          <w:rStyle w:val="Textoennegrita"/>
          <w:b w:val="0"/>
        </w:rPr>
        <w:t>ue el 28 de s</w:t>
      </w:r>
      <w:r w:rsidRPr="002D4C69">
        <w:rPr>
          <w:rStyle w:val="Textoennegrita"/>
          <w:b w:val="0"/>
        </w:rPr>
        <w:t>eptiembre de 1966</w:t>
      </w:r>
      <w:r w:rsidR="00012783">
        <w:rPr>
          <w:rStyle w:val="Textoennegrita"/>
          <w:b w:val="0"/>
        </w:rPr>
        <w:t xml:space="preserve"> </w:t>
      </w:r>
      <w:r w:rsidRPr="002D4C69">
        <w:rPr>
          <w:rStyle w:val="Textoennegrita"/>
          <w:b w:val="0"/>
        </w:rPr>
        <w:t>desviaron un avión de Aerolíneas Argentinas y lo forzaron a aterrizar en nuestras Islas Malvinas</w:t>
      </w:r>
      <w:r w:rsidR="00012783">
        <w:rPr>
          <w:rStyle w:val="Textoennegrita"/>
          <w:b w:val="0"/>
        </w:rPr>
        <w:t>,</w:t>
      </w:r>
      <w:r w:rsidRPr="002D4C69">
        <w:rPr>
          <w:rStyle w:val="Textoennegrita"/>
          <w:b w:val="0"/>
        </w:rPr>
        <w:t xml:space="preserve"> con la intención de realizar un acto de soberanía en vísperas del recibimiento con honores por parte del dictador</w:t>
      </w:r>
      <w:r w:rsidR="00012783">
        <w:rPr>
          <w:rStyle w:val="Textoennegrita"/>
          <w:b w:val="0"/>
        </w:rPr>
        <w:t xml:space="preserve"> </w:t>
      </w:r>
      <w:r w:rsidRPr="002D4C69">
        <w:rPr>
          <w:rStyle w:val="Textoennegrita"/>
          <w:b w:val="0"/>
        </w:rPr>
        <w:t>Juan Carlos Onganía</w:t>
      </w:r>
      <w:r w:rsidR="00012783">
        <w:rPr>
          <w:rStyle w:val="Textoennegrita"/>
          <w:b w:val="0"/>
        </w:rPr>
        <w:t xml:space="preserve"> </w:t>
      </w:r>
      <w:r w:rsidRPr="002D4C69">
        <w:rPr>
          <w:rStyle w:val="Textoennegrita"/>
          <w:b w:val="0"/>
        </w:rPr>
        <w:t xml:space="preserve">al príncipe Felipe de Edimburgo. Una vez allí, los argentinos izaron siete banderas argentinas, </w:t>
      </w:r>
      <w:r w:rsidR="00012783">
        <w:rPr>
          <w:rStyle w:val="Textoennegrita"/>
          <w:b w:val="0"/>
        </w:rPr>
        <w:t>retuvieron</w:t>
      </w:r>
      <w:r w:rsidRPr="002D4C69">
        <w:rPr>
          <w:rStyle w:val="Textoennegrita"/>
          <w:b w:val="0"/>
        </w:rPr>
        <w:t xml:space="preserve"> a algunos isleños, y exigieron al gobernador de las islas reconocer la soberanía argentina de las mismas. Finalmente, después de horas de negociaciones, los militantes se rindieron ante el comandante de la nave de Aerolíneas Argentinas, única autoridad argentina presente en las islas.</w:t>
      </w:r>
    </w:p>
    <w:p w:rsidR="002D4C69" w:rsidRPr="002D4C69" w:rsidRDefault="002D4C69" w:rsidP="002D4C69">
      <w:pPr>
        <w:pStyle w:val="NormalWeb"/>
        <w:shd w:val="clear" w:color="auto" w:fill="FFFFFF"/>
        <w:spacing w:line="360" w:lineRule="auto"/>
        <w:ind w:firstLine="1701"/>
        <w:jc w:val="both"/>
        <w:rPr>
          <w:rStyle w:val="Textoennegrita"/>
          <w:b w:val="0"/>
        </w:rPr>
      </w:pPr>
      <w:r w:rsidRPr="002D4C69">
        <w:rPr>
          <w:rStyle w:val="Textoennegrita"/>
          <w:b w:val="0"/>
        </w:rPr>
        <w:t>El 22 de noviembre de 1966, los integrantes del grupo fueron procesados por el Juez Federal de Tierra del Fuego por los delitos de “privación de la libertad personal calificada” y “tenencia de armas de guerra”. El secuestro de aviones no estaba tipificado en la legislación de la época. Fueron patrocinados por el abogado de la CGT y la UOM Fernando Torres y otros profesionales. El procesamiento se refirió a los hechos ocurridos al desviar la nave aérea y no a lo ocurrido en Malvinas, que la justicia entendió que no constituía delito. Fueron condenados el 26 de junio de 1967. La Justicia, sin embargo, ordenó la devolución de las banderas a Cabo, su dueño, sosteniendo que: “Las banderas argentinas, por el hecho de haber tremolado sobre una porción irredenta de tierra de la Patria, no son ni pueden ser consideradas instrumento de delito.</w:t>
      </w:r>
      <w:r w:rsidR="00012783">
        <w:rPr>
          <w:rStyle w:val="Textoennegrita"/>
          <w:b w:val="0"/>
        </w:rPr>
        <w:t xml:space="preserve"> </w:t>
      </w:r>
      <w:r w:rsidRPr="002D4C69">
        <w:rPr>
          <w:rStyle w:val="Textoennegrita"/>
          <w:b w:val="0"/>
        </w:rPr>
        <w:t>Por ello corresponde su oportuna devolución a quien ha demostrado actuar como su propietario”.</w:t>
      </w:r>
    </w:p>
    <w:p w:rsidR="002D4C69" w:rsidRPr="002D4C69" w:rsidRDefault="002D4C69" w:rsidP="002D4C69">
      <w:pPr>
        <w:pStyle w:val="NormalWeb"/>
        <w:shd w:val="clear" w:color="auto" w:fill="FFFFFF"/>
        <w:spacing w:line="360" w:lineRule="auto"/>
        <w:ind w:firstLine="1701"/>
        <w:jc w:val="both"/>
        <w:rPr>
          <w:rStyle w:val="Textoennegrita"/>
          <w:b w:val="0"/>
        </w:rPr>
      </w:pPr>
      <w:r w:rsidRPr="002D4C69">
        <w:rPr>
          <w:rStyle w:val="Textoennegrita"/>
          <w:b w:val="0"/>
        </w:rPr>
        <w:t>La mayoría de los “Cóndores” recuperó su libertad tras los nueve meses que llevó el proceso, con prisión preventiva, pero Dardo Cabo, Alejandro Giovenco y Juan Carlos Rodríguez debieron pasar tres años en prisión, debido a sus antecedentes políticos.</w:t>
      </w:r>
      <w:r w:rsidR="00012783">
        <w:rPr>
          <w:rStyle w:val="Textoennegrita"/>
          <w:b w:val="0"/>
        </w:rPr>
        <w:t xml:space="preserve"> </w:t>
      </w:r>
      <w:r w:rsidRPr="002D4C69">
        <w:rPr>
          <w:rStyle w:val="Textoennegrita"/>
          <w:b w:val="0"/>
        </w:rPr>
        <w:t>La acción conmocionó al gobierno de Onganía, que cumplía tres meses de mandato.</w:t>
      </w:r>
      <w:r w:rsidR="00012783">
        <w:rPr>
          <w:rStyle w:val="Textoennegrita"/>
          <w:b w:val="0"/>
        </w:rPr>
        <w:t xml:space="preserve"> </w:t>
      </w:r>
      <w:r w:rsidRPr="002D4C69">
        <w:rPr>
          <w:rStyle w:val="Textoennegrita"/>
          <w:b w:val="0"/>
        </w:rPr>
        <w:t>Las ciudades de Buenos Aires, La Plata y Córdoba, entre otras, fueron escenarios de numerosas manifestaciones populares donde se festejaba la acción. El Reino Unido decidió incrementar su fuerza militar en las islas: expandió el destacamento de Marines Reales desde seis integrantes a unos cuarenta.</w:t>
      </w:r>
    </w:p>
    <w:p w:rsidR="002D4C69" w:rsidRPr="002D4C69" w:rsidRDefault="002D4C69" w:rsidP="002D4C69">
      <w:pPr>
        <w:pStyle w:val="NormalWeb"/>
        <w:shd w:val="clear" w:color="auto" w:fill="FFFFFF"/>
        <w:spacing w:line="360" w:lineRule="auto"/>
        <w:ind w:firstLine="1701"/>
        <w:jc w:val="both"/>
        <w:rPr>
          <w:rStyle w:val="Textoennegrita"/>
          <w:b w:val="0"/>
        </w:rPr>
      </w:pPr>
      <w:r w:rsidRPr="002D4C69">
        <w:rPr>
          <w:rStyle w:val="Textoennegrita"/>
          <w:b w:val="0"/>
        </w:rPr>
        <w:t xml:space="preserve">Hoy la audaz hazaña es recordada en el Museo Malvinas, donde se encuentra una de las banderas que los cóndores hicieron flamear en Malvinas. Esas banderas fueron entregadas a la ex-presidente Cristina Fernández de Kirchner por María Cristina Verrier, la única mujer miembro del Operativo Cóndor y luego esposa de Dardo </w:t>
      </w:r>
      <w:r w:rsidRPr="002D4C69">
        <w:rPr>
          <w:rStyle w:val="Textoennegrita"/>
          <w:b w:val="0"/>
        </w:rPr>
        <w:lastRenderedPageBreak/>
        <w:t>Cabo, jefe del operativo. Las demás vitrinas que contienen cada una de las siete banderas argentinas que flamearon en las islas durante el operativo se encuentran en el Salón de los Pasos Perdidos de la Honorable Cámara de Diputados de la Nación, en el patio Islas Malvinas de la Casa Rosada, en el Museo del Bicentenario, en la Basílica de Itatí, en la Basílica de Luján y la última en el mausoleo del expresidente Néstor Kirchner en el cementerio de Río Gallegos.</w:t>
      </w:r>
    </w:p>
    <w:p w:rsidR="002D4C69" w:rsidRPr="002D4C69" w:rsidRDefault="002D4C69" w:rsidP="002D4C69">
      <w:pPr>
        <w:pStyle w:val="NormalWeb"/>
        <w:shd w:val="clear" w:color="auto" w:fill="FFFFFF"/>
        <w:spacing w:line="360" w:lineRule="auto"/>
        <w:ind w:firstLine="1701"/>
        <w:jc w:val="both"/>
        <w:rPr>
          <w:rStyle w:val="Textoennegrita"/>
          <w:b w:val="0"/>
        </w:rPr>
      </w:pPr>
      <w:r w:rsidRPr="002D4C69">
        <w:rPr>
          <w:rStyle w:val="Textoennegrita"/>
          <w:b w:val="0"/>
        </w:rPr>
        <w:t>Andrés Castillo, empleado bancario desde los 14 años, cuando ingresó a la entonces Caja Nacional de Ahorro y Seguro, mantuvo su adhesión al peronismo y una impronta inocultable en la pelea por la soberanía nacional.</w:t>
      </w:r>
      <w:r w:rsidR="00012783">
        <w:rPr>
          <w:rStyle w:val="Textoennegrita"/>
          <w:b w:val="0"/>
        </w:rPr>
        <w:t xml:space="preserve"> </w:t>
      </w:r>
      <w:r w:rsidRPr="002D4C69">
        <w:rPr>
          <w:rStyle w:val="Textoennegrita"/>
          <w:b w:val="0"/>
        </w:rPr>
        <w:t>Fue uno de los fundadores de la Juventud Trabajadora Peronista (JTP), y ya en dictadura, fue secuestrado por un grupo de tareas el 19 de mayo de 1977 y llevado al centro clandestino de detención de la ESMA, donde fue torturado y presenció cómo algunas mujeres embarazadas que habían sido secuestradas daban a luz a sus hijos en cautiverio.  Permaneció detenido-desaparecido por dos años hasta que lo liberaron. El 9 de Octubre del 2013 dio un valiente y valioso testimonio ante el Tribunal Oral Federal 5, en el marco de la mega</w:t>
      </w:r>
      <w:r w:rsidR="00012783">
        <w:rPr>
          <w:rStyle w:val="Textoennegrita"/>
          <w:b w:val="0"/>
        </w:rPr>
        <w:t xml:space="preserve"> </w:t>
      </w:r>
      <w:r w:rsidRPr="002D4C69">
        <w:rPr>
          <w:rStyle w:val="Textoennegrita"/>
          <w:b w:val="0"/>
        </w:rPr>
        <w:t>causa "ESMA Unificada".</w:t>
      </w:r>
    </w:p>
    <w:p w:rsidR="002D4C69" w:rsidRPr="002D4C69" w:rsidRDefault="002D4C69" w:rsidP="002D4C69">
      <w:pPr>
        <w:pStyle w:val="NormalWeb"/>
        <w:shd w:val="clear" w:color="auto" w:fill="FFFFFF"/>
        <w:spacing w:line="360" w:lineRule="auto"/>
        <w:ind w:firstLine="1701"/>
        <w:jc w:val="both"/>
        <w:rPr>
          <w:rStyle w:val="Textoennegrita"/>
          <w:b w:val="0"/>
        </w:rPr>
      </w:pPr>
      <w:r w:rsidRPr="002D4C69">
        <w:rPr>
          <w:rStyle w:val="Textoennegrita"/>
          <w:b w:val="0"/>
        </w:rPr>
        <w:t>Estuvo desde siempre vinculado al ámbito sindical como delegado general en su lugar de trabajo, lo que en tiempos del menemismo lo llevó a ser uno de los organizadores de la resistencia a la privatización de esa entidad crediticia del Estado, concretada finalmente en 1994. Dos décadas después sería elegido por sus compañeros junto a Sergio Omar Palazzo en la conducción de la Asociación Bancaria: primero en 2014, como secretario adjunto alterno, y en 2018 como secretario adjunto. Ante la noticia de su fallecimiento, Palazzo declaró: “Es un día de gran dolor para la familia bancaria y en lo personal más dolor aún.</w:t>
      </w:r>
      <w:r w:rsidR="00012783">
        <w:rPr>
          <w:rStyle w:val="Textoennegrita"/>
          <w:b w:val="0"/>
        </w:rPr>
        <w:t xml:space="preserve"> </w:t>
      </w:r>
      <w:r w:rsidRPr="002D4C69">
        <w:rPr>
          <w:rStyle w:val="Textoennegrita"/>
          <w:b w:val="0"/>
        </w:rPr>
        <w:t>Andrés me acompañó en los peores momentos que atravesó La Bancaria”.</w:t>
      </w:r>
    </w:p>
    <w:p w:rsidR="002D4C69" w:rsidRPr="002D4C69" w:rsidRDefault="002D4C69" w:rsidP="002D4C69">
      <w:pPr>
        <w:pStyle w:val="NormalWeb"/>
        <w:shd w:val="clear" w:color="auto" w:fill="FFFFFF"/>
        <w:spacing w:line="360" w:lineRule="auto"/>
        <w:ind w:firstLine="1701"/>
        <w:jc w:val="both"/>
        <w:rPr>
          <w:rStyle w:val="Textoennegrita"/>
          <w:b w:val="0"/>
        </w:rPr>
      </w:pPr>
      <w:r w:rsidRPr="002D4C69">
        <w:rPr>
          <w:rStyle w:val="Textoennegrita"/>
          <w:b w:val="0"/>
        </w:rPr>
        <w:t>"Andrés Castillo era un luchador nato y tuvo una vida impresionante, una entrega absoluta a lo que él creía y a lo que siguió creyendo hasta el final de sus días, con una lealtad enorme con la causa y con los compañeros", lo recordó Dora Casariego, delegada de La Caja.</w:t>
      </w:r>
    </w:p>
    <w:p w:rsidR="00012783" w:rsidRDefault="002D4C69" w:rsidP="002D4C69">
      <w:pPr>
        <w:pStyle w:val="NormalWeb"/>
        <w:shd w:val="clear" w:color="auto" w:fill="FFFFFF"/>
        <w:spacing w:line="360" w:lineRule="auto"/>
        <w:ind w:firstLine="1701"/>
        <w:jc w:val="both"/>
        <w:rPr>
          <w:rStyle w:val="Textoennegrita"/>
          <w:b w:val="0"/>
        </w:rPr>
      </w:pPr>
      <w:r w:rsidRPr="002D4C69">
        <w:rPr>
          <w:rStyle w:val="Textoennegrita"/>
          <w:b w:val="0"/>
        </w:rPr>
        <w:t xml:space="preserve">Creemos que en el año corriente, declarado Año del 40° Aniversario de la Guerra de las Malvinas por esta Legislatura, es un deber recordar y homenajear a aquellos héroes que contribuyeron a mantener erguida la bandera de la soberanía argentina en el Atlántico Sur. </w:t>
      </w:r>
    </w:p>
    <w:p w:rsidR="005E3C49" w:rsidRPr="00012783" w:rsidRDefault="002D4C69" w:rsidP="00012783">
      <w:pPr>
        <w:pStyle w:val="NormalWeb"/>
        <w:shd w:val="clear" w:color="auto" w:fill="FFFFFF"/>
        <w:spacing w:line="360" w:lineRule="auto"/>
        <w:ind w:firstLine="1701"/>
        <w:jc w:val="both"/>
        <w:rPr>
          <w:bCs/>
        </w:rPr>
      </w:pPr>
      <w:r w:rsidRPr="002D4C69">
        <w:lastRenderedPageBreak/>
        <w:t>P</w:t>
      </w:r>
      <w:r w:rsidRPr="002D4C69">
        <w:rPr>
          <w:shd w:val="clear" w:color="auto" w:fill="FFFFFF"/>
        </w:rPr>
        <w:t xml:space="preserve">or todo lo expuesto, solicito a mis pares la aprobación del presente proyecto. </w:t>
      </w:r>
    </w:p>
    <w:sectPr w:rsidR="005E3C49" w:rsidRPr="00012783" w:rsidSect="00012783">
      <w:headerReference w:type="default" r:id="rId7"/>
      <w:footerReference w:type="default" r:id="rId8"/>
      <w:pgSz w:w="12242" w:h="20163" w:code="5"/>
      <w:pgMar w:top="2835" w:right="851" w:bottom="1134" w:left="2835"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C0440" w:rsidRDefault="001C0440">
      <w:r>
        <w:separator/>
      </w:r>
    </w:p>
  </w:endnote>
  <w:endnote w:type="continuationSeparator" w:id="1">
    <w:p w:rsidR="001C0440" w:rsidRDefault="001C044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A75" w:rsidRPr="001C19C4" w:rsidRDefault="00601A75">
    <w:pPr>
      <w:pStyle w:val="Piedepgina"/>
      <w:rPr>
        <w:color w:val="333333"/>
        <w:sz w:val="20"/>
      </w:rPr>
    </w:pPr>
    <w:bookmarkStart w:id="1" w:name="Proyecto"/>
    <w:bookmarkEnd w:id="1"/>
  </w:p>
  <w:p w:rsidR="00601A75" w:rsidRPr="001C19C4" w:rsidRDefault="00601A75">
    <w:pPr>
      <w:pStyle w:val="Piedepgina"/>
      <w:rPr>
        <w:color w:val="333333"/>
        <w:sz w:val="20"/>
      </w:rPr>
    </w:pPr>
    <w:r w:rsidRPr="001C19C4">
      <w:rPr>
        <w:color w:val="333333"/>
        <w:sz w:val="20"/>
      </w:rPr>
      <w:t xml:space="preserve">Último cambio: </w:t>
    </w:r>
    <w:fldSimple w:instr=" SAVEDATE  \* MERGEFORMAT ">
      <w:r w:rsidR="00D15ECC" w:rsidRPr="00D15ECC">
        <w:rPr>
          <w:noProof/>
          <w:color w:val="333333"/>
          <w:sz w:val="20"/>
        </w:rPr>
        <w:t>30/08/2022 15:15:00</w:t>
      </w:r>
    </w:fldSimple>
    <w:r w:rsidRPr="001C19C4">
      <w:rPr>
        <w:color w:val="333333"/>
        <w:sz w:val="20"/>
      </w:rPr>
      <w:t xml:space="preserve">  -  Cantidad de caracteres: </w:t>
    </w:r>
    <w:fldSimple w:instr=" NUMCHARS  \* MERGEFORMAT ">
      <w:r w:rsidR="00D15ECC" w:rsidRPr="00D15ECC">
        <w:rPr>
          <w:noProof/>
          <w:color w:val="333333"/>
          <w:sz w:val="20"/>
        </w:rPr>
        <w:t>4538</w:t>
      </w:r>
    </w:fldSimple>
    <w:r w:rsidRPr="001C19C4">
      <w:rPr>
        <w:color w:val="333333"/>
        <w:sz w:val="20"/>
      </w:rPr>
      <w:t xml:space="preserve"> - Cantidad de palabras: </w:t>
    </w:r>
    <w:fldSimple w:instr=" NUMWORDS  \* MERGEFORMAT ">
      <w:r w:rsidR="00D15ECC" w:rsidRPr="00D15ECC">
        <w:rPr>
          <w:noProof/>
          <w:color w:val="333333"/>
          <w:sz w:val="20"/>
        </w:rPr>
        <w:t>894</w:t>
      </w:r>
    </w:fldSimple>
  </w:p>
  <w:p w:rsidR="00601A75" w:rsidRPr="001C19C4" w:rsidRDefault="00601A75" w:rsidP="00B05649">
    <w:pPr>
      <w:pStyle w:val="Piedepgina"/>
      <w:tabs>
        <w:tab w:val="left" w:pos="3565"/>
      </w:tabs>
      <w:rPr>
        <w:rStyle w:val="Nmerodepgina"/>
        <w:color w:val="333333"/>
      </w:rPr>
    </w:pPr>
    <w:r w:rsidRPr="001C19C4">
      <w:rPr>
        <w:color w:val="333333"/>
        <w:sz w:val="20"/>
      </w:rPr>
      <w:tab/>
      <w:t>Pág.</w:t>
    </w:r>
    <w:r w:rsidRPr="001C19C4">
      <w:rPr>
        <w:color w:val="333333"/>
      </w:rPr>
      <w:t xml:space="preserve"> </w:t>
    </w:r>
    <w:r w:rsidR="00F132FB" w:rsidRPr="001C19C4">
      <w:rPr>
        <w:rStyle w:val="Nmerodepgina"/>
        <w:color w:val="333333"/>
      </w:rPr>
      <w:fldChar w:fldCharType="begin"/>
    </w:r>
    <w:r w:rsidRPr="001C19C4">
      <w:rPr>
        <w:rStyle w:val="Nmerodepgina"/>
        <w:color w:val="333333"/>
      </w:rPr>
      <w:instrText xml:space="preserve"> PAGE </w:instrText>
    </w:r>
    <w:r w:rsidR="00F132FB" w:rsidRPr="001C19C4">
      <w:rPr>
        <w:rStyle w:val="Nmerodepgina"/>
        <w:color w:val="333333"/>
      </w:rPr>
      <w:fldChar w:fldCharType="separate"/>
    </w:r>
    <w:r w:rsidR="00F13D1F">
      <w:rPr>
        <w:rStyle w:val="Nmerodepgina"/>
        <w:noProof/>
        <w:color w:val="333333"/>
      </w:rPr>
      <w:t>3</w:t>
    </w:r>
    <w:r w:rsidR="00F132FB" w:rsidRPr="001C19C4">
      <w:rPr>
        <w:rStyle w:val="Nmerodepgina"/>
        <w:color w:val="333333"/>
      </w:rPr>
      <w:fldChar w:fldCharType="end"/>
    </w:r>
    <w:r w:rsidRPr="001C19C4">
      <w:rPr>
        <w:rStyle w:val="Nmerodepgina"/>
        <w:color w:val="333333"/>
      </w:rPr>
      <w:t>/</w:t>
    </w:r>
    <w:fldSimple w:instr=" NUMPAGES  \* MERGEFORMAT ">
      <w:r w:rsidR="00F13D1F" w:rsidRPr="00F13D1F">
        <w:rPr>
          <w:rStyle w:val="Nmerodepgina"/>
          <w:noProof/>
          <w:color w:val="333333"/>
        </w:rPr>
        <w:t>4</w:t>
      </w:r>
    </w:fldSimple>
    <w:r w:rsidRPr="001C19C4">
      <w:rPr>
        <w:rStyle w:val="Nmerodepgina"/>
        <w:color w:val="333333"/>
      </w:rPr>
      <w:t xml:space="preserve"> </w:t>
    </w:r>
  </w:p>
  <w:p w:rsidR="00601A75" w:rsidRPr="001C19C4" w:rsidRDefault="00601A75">
    <w:pPr>
      <w:pStyle w:val="Piedepgina"/>
      <w:rPr>
        <w:color w:val="33333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C0440" w:rsidRDefault="001C0440">
      <w:r>
        <w:separator/>
      </w:r>
    </w:p>
  </w:footnote>
  <w:footnote w:type="continuationSeparator" w:id="1">
    <w:p w:rsidR="001C0440" w:rsidRDefault="001C044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68A" w:rsidRDefault="00E5658D" w:rsidP="0033168A">
    <w:pPr>
      <w:pStyle w:val="Encabezado"/>
      <w:ind w:left="-2410" w:firstLine="850"/>
      <w:jc w:val="center"/>
      <w:rPr>
        <w:i/>
        <w:sz w:val="18"/>
        <w:szCs w:val="18"/>
      </w:rPr>
    </w:pPr>
    <w:r>
      <w:rPr>
        <w:noProof/>
        <w:lang w:val="es-AR" w:eastAsia="es-AR"/>
      </w:rPr>
      <w:drawing>
        <wp:inline distT="0" distB="0" distL="0" distR="0">
          <wp:extent cx="1885950" cy="342900"/>
          <wp:effectExtent l="19050" t="0" r="0" b="0"/>
          <wp:docPr id="1" name="0 Imagen" descr="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1.jpg"/>
                  <pic:cNvPicPr>
                    <a:picLocks noChangeAspect="1" noChangeArrowheads="1"/>
                  </pic:cNvPicPr>
                </pic:nvPicPr>
                <pic:blipFill>
                  <a:blip r:embed="rId1"/>
                  <a:srcRect/>
                  <a:stretch>
                    <a:fillRect/>
                  </a:stretch>
                </pic:blipFill>
                <pic:spPr bwMode="auto">
                  <a:xfrm>
                    <a:off x="0" y="0"/>
                    <a:ext cx="1885950" cy="342900"/>
                  </a:xfrm>
                  <a:prstGeom prst="rect">
                    <a:avLst/>
                  </a:prstGeom>
                  <a:noFill/>
                  <a:ln w="9525">
                    <a:noFill/>
                    <a:miter lim="800000"/>
                    <a:headEnd/>
                    <a:tailEnd/>
                  </a:ln>
                </pic:spPr>
              </pic:pic>
            </a:graphicData>
          </a:graphic>
        </wp:inline>
      </w:drawing>
    </w:r>
    <w:r w:rsidR="0033168A">
      <w:rPr>
        <w:i/>
        <w:sz w:val="18"/>
        <w:szCs w:val="18"/>
      </w:rPr>
      <w:br/>
    </w:r>
  </w:p>
  <w:p w:rsidR="00601A75" w:rsidRDefault="00601A75" w:rsidP="0033168A">
    <w:pPr>
      <w:pStyle w:val="Encabezado"/>
      <w:jc w:val="center"/>
      <w:rPr>
        <w:i/>
        <w:color w:val="000000"/>
        <w:shd w:val="clear" w:color="auto" w:fill="FFFFFF"/>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9218"/>
  </w:hdrShapeDefaults>
  <w:footnotePr>
    <w:footnote w:id="0"/>
    <w:footnote w:id="1"/>
  </w:footnotePr>
  <w:endnotePr>
    <w:endnote w:id="0"/>
    <w:endnote w:id="1"/>
  </w:endnotePr>
  <w:compat/>
  <w:rsids>
    <w:rsidRoot w:val="00012783"/>
    <w:rsid w:val="00012783"/>
    <w:rsid w:val="00026430"/>
    <w:rsid w:val="00030DF5"/>
    <w:rsid w:val="0003615C"/>
    <w:rsid w:val="000376AB"/>
    <w:rsid w:val="00043882"/>
    <w:rsid w:val="00062864"/>
    <w:rsid w:val="00067370"/>
    <w:rsid w:val="000713D7"/>
    <w:rsid w:val="00071CFB"/>
    <w:rsid w:val="00077DAC"/>
    <w:rsid w:val="00080837"/>
    <w:rsid w:val="00081FFF"/>
    <w:rsid w:val="00085D07"/>
    <w:rsid w:val="000B2290"/>
    <w:rsid w:val="000D1497"/>
    <w:rsid w:val="000D2860"/>
    <w:rsid w:val="000D6C54"/>
    <w:rsid w:val="000E3949"/>
    <w:rsid w:val="000F74CB"/>
    <w:rsid w:val="000F7E30"/>
    <w:rsid w:val="00103C6B"/>
    <w:rsid w:val="00104335"/>
    <w:rsid w:val="00127D10"/>
    <w:rsid w:val="00136787"/>
    <w:rsid w:val="00145948"/>
    <w:rsid w:val="00155C7C"/>
    <w:rsid w:val="00160A2A"/>
    <w:rsid w:val="001614A7"/>
    <w:rsid w:val="0019414B"/>
    <w:rsid w:val="001B770D"/>
    <w:rsid w:val="001C0440"/>
    <w:rsid w:val="001C18CC"/>
    <w:rsid w:val="001C19C4"/>
    <w:rsid w:val="001D480C"/>
    <w:rsid w:val="001E0E01"/>
    <w:rsid w:val="001E5394"/>
    <w:rsid w:val="001F2924"/>
    <w:rsid w:val="001F3AFD"/>
    <w:rsid w:val="00205802"/>
    <w:rsid w:val="00205DAD"/>
    <w:rsid w:val="00223436"/>
    <w:rsid w:val="002327DE"/>
    <w:rsid w:val="00246DF0"/>
    <w:rsid w:val="0026220D"/>
    <w:rsid w:val="00265972"/>
    <w:rsid w:val="00275865"/>
    <w:rsid w:val="00276A7E"/>
    <w:rsid w:val="00296815"/>
    <w:rsid w:val="002971A4"/>
    <w:rsid w:val="002B47D0"/>
    <w:rsid w:val="002C768C"/>
    <w:rsid w:val="002D05E9"/>
    <w:rsid w:val="002D4C69"/>
    <w:rsid w:val="002D533A"/>
    <w:rsid w:val="002D778C"/>
    <w:rsid w:val="002E38C3"/>
    <w:rsid w:val="002F7961"/>
    <w:rsid w:val="00302300"/>
    <w:rsid w:val="00305DD1"/>
    <w:rsid w:val="003145ED"/>
    <w:rsid w:val="00315C77"/>
    <w:rsid w:val="0033168A"/>
    <w:rsid w:val="00335CD9"/>
    <w:rsid w:val="00340F54"/>
    <w:rsid w:val="0035681D"/>
    <w:rsid w:val="00361201"/>
    <w:rsid w:val="00395843"/>
    <w:rsid w:val="003A7311"/>
    <w:rsid w:val="003B471C"/>
    <w:rsid w:val="003D10AB"/>
    <w:rsid w:val="003D4000"/>
    <w:rsid w:val="003F1EFD"/>
    <w:rsid w:val="003F4249"/>
    <w:rsid w:val="00401C75"/>
    <w:rsid w:val="0040761B"/>
    <w:rsid w:val="00422C3F"/>
    <w:rsid w:val="004354AC"/>
    <w:rsid w:val="00446E1A"/>
    <w:rsid w:val="004847CA"/>
    <w:rsid w:val="004B7714"/>
    <w:rsid w:val="004C4B76"/>
    <w:rsid w:val="004D2D62"/>
    <w:rsid w:val="004D30D5"/>
    <w:rsid w:val="004D438B"/>
    <w:rsid w:val="004E235F"/>
    <w:rsid w:val="0051012E"/>
    <w:rsid w:val="005142E6"/>
    <w:rsid w:val="00522C71"/>
    <w:rsid w:val="005241CE"/>
    <w:rsid w:val="00534552"/>
    <w:rsid w:val="00540D49"/>
    <w:rsid w:val="00540E5C"/>
    <w:rsid w:val="00550A79"/>
    <w:rsid w:val="00551DE0"/>
    <w:rsid w:val="0057409D"/>
    <w:rsid w:val="005769D4"/>
    <w:rsid w:val="00584777"/>
    <w:rsid w:val="00587242"/>
    <w:rsid w:val="005A1232"/>
    <w:rsid w:val="005A32ED"/>
    <w:rsid w:val="005A3AA1"/>
    <w:rsid w:val="005A3DA3"/>
    <w:rsid w:val="005A4D27"/>
    <w:rsid w:val="005B0FAF"/>
    <w:rsid w:val="005B14CE"/>
    <w:rsid w:val="005B6538"/>
    <w:rsid w:val="005C37AB"/>
    <w:rsid w:val="005E3C49"/>
    <w:rsid w:val="005F35E2"/>
    <w:rsid w:val="00601A75"/>
    <w:rsid w:val="00616F70"/>
    <w:rsid w:val="00622DE5"/>
    <w:rsid w:val="00636BE0"/>
    <w:rsid w:val="0064363E"/>
    <w:rsid w:val="006811D6"/>
    <w:rsid w:val="00690392"/>
    <w:rsid w:val="00697F98"/>
    <w:rsid w:val="006C326A"/>
    <w:rsid w:val="006C40E9"/>
    <w:rsid w:val="006D3303"/>
    <w:rsid w:val="006D5CB7"/>
    <w:rsid w:val="006E3675"/>
    <w:rsid w:val="00706B8E"/>
    <w:rsid w:val="00715AF3"/>
    <w:rsid w:val="00720C1E"/>
    <w:rsid w:val="00734F30"/>
    <w:rsid w:val="007410E7"/>
    <w:rsid w:val="007420D8"/>
    <w:rsid w:val="00771B54"/>
    <w:rsid w:val="007728C1"/>
    <w:rsid w:val="00777916"/>
    <w:rsid w:val="00780167"/>
    <w:rsid w:val="00795E19"/>
    <w:rsid w:val="007B0FD7"/>
    <w:rsid w:val="007B3715"/>
    <w:rsid w:val="007B6DE7"/>
    <w:rsid w:val="007C0373"/>
    <w:rsid w:val="007C0CF9"/>
    <w:rsid w:val="007D2459"/>
    <w:rsid w:val="007E2AB2"/>
    <w:rsid w:val="007E3534"/>
    <w:rsid w:val="007E36D1"/>
    <w:rsid w:val="008019FD"/>
    <w:rsid w:val="008034F8"/>
    <w:rsid w:val="00812683"/>
    <w:rsid w:val="00820A3A"/>
    <w:rsid w:val="00827228"/>
    <w:rsid w:val="008433E2"/>
    <w:rsid w:val="00846702"/>
    <w:rsid w:val="008553EB"/>
    <w:rsid w:val="0086333F"/>
    <w:rsid w:val="00870A2D"/>
    <w:rsid w:val="008844BF"/>
    <w:rsid w:val="0088546A"/>
    <w:rsid w:val="00890C59"/>
    <w:rsid w:val="00890E2F"/>
    <w:rsid w:val="008938E5"/>
    <w:rsid w:val="008B4536"/>
    <w:rsid w:val="008C4AC3"/>
    <w:rsid w:val="00906685"/>
    <w:rsid w:val="00910E0F"/>
    <w:rsid w:val="0091690E"/>
    <w:rsid w:val="00947238"/>
    <w:rsid w:val="009624FC"/>
    <w:rsid w:val="0096461D"/>
    <w:rsid w:val="009953AF"/>
    <w:rsid w:val="00996E34"/>
    <w:rsid w:val="009A6E2B"/>
    <w:rsid w:val="009B4FAC"/>
    <w:rsid w:val="009C20D3"/>
    <w:rsid w:val="009E5835"/>
    <w:rsid w:val="009F4E01"/>
    <w:rsid w:val="00A06A2B"/>
    <w:rsid w:val="00A07090"/>
    <w:rsid w:val="00A11AD7"/>
    <w:rsid w:val="00A1286B"/>
    <w:rsid w:val="00A240CA"/>
    <w:rsid w:val="00A37C1D"/>
    <w:rsid w:val="00A40D86"/>
    <w:rsid w:val="00A43208"/>
    <w:rsid w:val="00A47920"/>
    <w:rsid w:val="00A502EF"/>
    <w:rsid w:val="00A55E61"/>
    <w:rsid w:val="00A66804"/>
    <w:rsid w:val="00A75EED"/>
    <w:rsid w:val="00A7779B"/>
    <w:rsid w:val="00A878E2"/>
    <w:rsid w:val="00A962A7"/>
    <w:rsid w:val="00AA08DB"/>
    <w:rsid w:val="00AA2FEA"/>
    <w:rsid w:val="00AA7C22"/>
    <w:rsid w:val="00AB0A73"/>
    <w:rsid w:val="00AB5EB2"/>
    <w:rsid w:val="00AC3839"/>
    <w:rsid w:val="00AE2E8F"/>
    <w:rsid w:val="00AF5760"/>
    <w:rsid w:val="00AF6352"/>
    <w:rsid w:val="00B05649"/>
    <w:rsid w:val="00B1723C"/>
    <w:rsid w:val="00B177FE"/>
    <w:rsid w:val="00B264C1"/>
    <w:rsid w:val="00B31B65"/>
    <w:rsid w:val="00B36178"/>
    <w:rsid w:val="00B4532F"/>
    <w:rsid w:val="00B46232"/>
    <w:rsid w:val="00B85EE2"/>
    <w:rsid w:val="00BF2B7B"/>
    <w:rsid w:val="00BF71C2"/>
    <w:rsid w:val="00C26F53"/>
    <w:rsid w:val="00C330CB"/>
    <w:rsid w:val="00C3675D"/>
    <w:rsid w:val="00C419C1"/>
    <w:rsid w:val="00C51E49"/>
    <w:rsid w:val="00C521F9"/>
    <w:rsid w:val="00C63351"/>
    <w:rsid w:val="00C71253"/>
    <w:rsid w:val="00C734F9"/>
    <w:rsid w:val="00C87365"/>
    <w:rsid w:val="00C93FF6"/>
    <w:rsid w:val="00CC20B0"/>
    <w:rsid w:val="00CE163F"/>
    <w:rsid w:val="00D15ECC"/>
    <w:rsid w:val="00D21279"/>
    <w:rsid w:val="00D43AA2"/>
    <w:rsid w:val="00D518DB"/>
    <w:rsid w:val="00D55ECB"/>
    <w:rsid w:val="00D67721"/>
    <w:rsid w:val="00D758CE"/>
    <w:rsid w:val="00D76A86"/>
    <w:rsid w:val="00D927D4"/>
    <w:rsid w:val="00DD2795"/>
    <w:rsid w:val="00DD4DE2"/>
    <w:rsid w:val="00DD520D"/>
    <w:rsid w:val="00DF0164"/>
    <w:rsid w:val="00DF14A9"/>
    <w:rsid w:val="00DF54AA"/>
    <w:rsid w:val="00E07D33"/>
    <w:rsid w:val="00E12909"/>
    <w:rsid w:val="00E12DDE"/>
    <w:rsid w:val="00E143B6"/>
    <w:rsid w:val="00E30CFF"/>
    <w:rsid w:val="00E55186"/>
    <w:rsid w:val="00E5658D"/>
    <w:rsid w:val="00E615F1"/>
    <w:rsid w:val="00E63146"/>
    <w:rsid w:val="00E64A1D"/>
    <w:rsid w:val="00E74920"/>
    <w:rsid w:val="00E81EE5"/>
    <w:rsid w:val="00E91F21"/>
    <w:rsid w:val="00EB6956"/>
    <w:rsid w:val="00EE6672"/>
    <w:rsid w:val="00EF0D22"/>
    <w:rsid w:val="00F132FB"/>
    <w:rsid w:val="00F13C69"/>
    <w:rsid w:val="00F13D1F"/>
    <w:rsid w:val="00F41DF6"/>
    <w:rsid w:val="00F52245"/>
    <w:rsid w:val="00F5569F"/>
    <w:rsid w:val="00F60308"/>
    <w:rsid w:val="00F640D0"/>
    <w:rsid w:val="00F75389"/>
    <w:rsid w:val="00F903E8"/>
    <w:rsid w:val="00FA0C8C"/>
    <w:rsid w:val="00FB4F49"/>
    <w:rsid w:val="00FD07F5"/>
  </w:rsids>
  <m:mathPr>
    <m:mathFont m:val="Cambria Math"/>
    <m:brkBin m:val="before"/>
    <m:brkBinSub m:val="--"/>
    <m:smallFrac m:val="off"/>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4C69"/>
    <w:pPr>
      <w:jc w:val="both"/>
    </w:pPr>
    <w:rPr>
      <w:rFonts w:asciiTheme="minorHAnsi" w:eastAsiaTheme="minorHAnsi" w:hAnsiTheme="minorHAnsi" w:cstheme="minorBid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395843"/>
    <w:pPr>
      <w:ind w:left="3686"/>
    </w:pPr>
    <w:rPr>
      <w:rFonts w:ascii="Times New Roman" w:eastAsia="Times New Roman" w:hAnsi="Times New Roman" w:cs="Times New Roman"/>
      <w:sz w:val="24"/>
      <w:szCs w:val="20"/>
      <w:lang w:val="es-ES_tradnl" w:eastAsia="es-ES"/>
    </w:rPr>
  </w:style>
  <w:style w:type="paragraph" w:styleId="Encabezado">
    <w:name w:val="header"/>
    <w:basedOn w:val="Normal"/>
    <w:link w:val="EncabezadoCar"/>
    <w:uiPriority w:val="99"/>
    <w:rsid w:val="00395843"/>
    <w:pPr>
      <w:tabs>
        <w:tab w:val="center" w:pos="4419"/>
        <w:tab w:val="right" w:pos="8838"/>
      </w:tabs>
    </w:pPr>
    <w:rPr>
      <w:rFonts w:ascii="Times New Roman" w:eastAsia="Times New Roman" w:hAnsi="Times New Roman" w:cs="Times New Roman"/>
      <w:sz w:val="24"/>
      <w:szCs w:val="20"/>
      <w:lang w:val="es-ES_tradnl" w:eastAsia="es-ES"/>
    </w:rPr>
  </w:style>
  <w:style w:type="paragraph" w:styleId="Piedepgina">
    <w:name w:val="footer"/>
    <w:basedOn w:val="Normal"/>
    <w:rsid w:val="00395843"/>
    <w:pPr>
      <w:tabs>
        <w:tab w:val="center" w:pos="4419"/>
        <w:tab w:val="right" w:pos="8838"/>
      </w:tabs>
    </w:pPr>
    <w:rPr>
      <w:rFonts w:ascii="Times New Roman" w:eastAsia="Times New Roman" w:hAnsi="Times New Roman" w:cs="Times New Roman"/>
      <w:sz w:val="24"/>
      <w:szCs w:val="20"/>
      <w:lang w:val="es-ES_tradnl" w:eastAsia="es-ES"/>
    </w:rPr>
  </w:style>
  <w:style w:type="character" w:styleId="Nmerodepgina">
    <w:name w:val="page number"/>
    <w:basedOn w:val="Fuentedeprrafopredeter"/>
    <w:rsid w:val="00395843"/>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5241CE"/>
    <w:rPr>
      <w:rFonts w:ascii="Tahoma" w:eastAsia="Times New Roman" w:hAnsi="Tahoma" w:cs="Tahoma"/>
      <w:sz w:val="16"/>
      <w:szCs w:val="16"/>
      <w:lang w:val="es-ES_tradnl" w:eastAsia="es-ES"/>
    </w:rPr>
  </w:style>
  <w:style w:type="character" w:customStyle="1" w:styleId="TextodegloboCar">
    <w:name w:val="Texto de globo Car"/>
    <w:basedOn w:val="Fuentedeprrafopredeter"/>
    <w:link w:val="Textodeglobo"/>
    <w:uiPriority w:val="99"/>
    <w:semiHidden/>
    <w:rsid w:val="005241CE"/>
    <w:rPr>
      <w:rFonts w:ascii="Tahoma" w:hAnsi="Tahoma" w:cs="Tahoma"/>
      <w:sz w:val="16"/>
      <w:szCs w:val="16"/>
      <w:lang w:val="es-ES_tradnl" w:eastAsia="es-ES"/>
    </w:rPr>
  </w:style>
  <w:style w:type="paragraph" w:styleId="NormalWeb">
    <w:name w:val="Normal (Web)"/>
    <w:basedOn w:val="Normal"/>
    <w:uiPriority w:val="99"/>
    <w:unhideWhenUsed/>
    <w:rsid w:val="002D4C69"/>
    <w:pPr>
      <w:spacing w:before="100" w:beforeAutospacing="1" w:after="100" w:afterAutospacing="1"/>
      <w:jc w:val="left"/>
    </w:pPr>
    <w:rPr>
      <w:rFonts w:ascii="Times New Roman" w:eastAsia="Times New Roman" w:hAnsi="Times New Roman" w:cs="Times New Roman"/>
      <w:sz w:val="24"/>
      <w:szCs w:val="24"/>
      <w:lang w:eastAsia="es-AR"/>
    </w:rPr>
  </w:style>
  <w:style w:type="character" w:styleId="Textoennegrita">
    <w:name w:val="Strong"/>
    <w:basedOn w:val="Fuentedeprrafopredeter"/>
    <w:uiPriority w:val="22"/>
    <w:qFormat/>
    <w:rsid w:val="002D4C69"/>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leiras\Downloads\ib2awgx1el_1587595525.1739%20(1).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6B6B39-A720-45B3-909E-45168867C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ib2awgx1el_1587595525.1739 (1)</Template>
  <TotalTime>6</TotalTime>
  <Pages>4</Pages>
  <Words>901</Words>
  <Characters>4569</Characters>
  <Application>Microsoft Office Word</Application>
  <DocSecurity>0</DocSecurity>
  <Lines>108</Lines>
  <Paragraphs>15</Paragraphs>
  <ScaleCrop>false</ScaleCrop>
  <HeadingPairs>
    <vt:vector size="2" baseType="variant">
      <vt:variant>
        <vt:lpstr>Título</vt:lpstr>
      </vt:variant>
      <vt:variant>
        <vt:i4>1</vt:i4>
      </vt:variant>
    </vt:vector>
  </HeadingPairs>
  <TitlesOfParts>
    <vt:vector size="1" baseType="lpstr">
      <vt:lpstr>Nuevo Proyecto</vt:lpstr>
    </vt:vector>
  </TitlesOfParts>
  <Company>Bangho</Company>
  <LinksUpToDate>false</LinksUpToDate>
  <CharactersWithSpaces>5455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char-word count</dc:title>
  <dc:creator>maleiras</dc:creator>
  <cp:lastModifiedBy>maleiras</cp:lastModifiedBy>
  <cp:revision>4</cp:revision>
  <cp:lastPrinted>2020-02-28T17:24:00Z</cp:lastPrinted>
  <dcterms:created xsi:type="dcterms:W3CDTF">2022-08-30T18:10:00Z</dcterms:created>
  <dcterms:modified xsi:type="dcterms:W3CDTF">2022-08-30T18:16:00Z</dcterms:modified>
</cp:coreProperties>
</file>