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15D" w:rsidRPr="00F868AC" w:rsidRDefault="0069215D" w:rsidP="00F868AC">
      <w:pPr>
        <w:rPr>
          <w:lang w:val="es-MX"/>
        </w:rPr>
      </w:pPr>
    </w:p>
    <w:p w:rsidR="0069215D" w:rsidRPr="00F868AC" w:rsidRDefault="0069215D" w:rsidP="00F868AC">
      <w:pPr>
        <w:rPr>
          <w:lang w:val="es-MX"/>
        </w:rPr>
      </w:pPr>
    </w:p>
    <w:p w:rsidR="0069215D" w:rsidRPr="00F868AC" w:rsidRDefault="0069215D" w:rsidP="00F868AC">
      <w:pPr>
        <w:jc w:val="center"/>
        <w:rPr>
          <w:b/>
          <w:lang w:val="es-MX"/>
        </w:rPr>
      </w:pPr>
      <w:r w:rsidRPr="00F868AC">
        <w:rPr>
          <w:b/>
          <w:lang w:val="es-MX"/>
        </w:rPr>
        <w:t>EXPEDIENTE  Nº 1999-J-2022</w:t>
      </w:r>
    </w:p>
    <w:p w:rsidR="0069215D" w:rsidRPr="00F868AC" w:rsidRDefault="0069215D" w:rsidP="00F868AC">
      <w:pPr>
        <w:rPr>
          <w:lang w:val="es-MX"/>
        </w:rPr>
      </w:pPr>
    </w:p>
    <w:p w:rsidR="0069215D" w:rsidRPr="00F868AC" w:rsidRDefault="0069215D" w:rsidP="00F868AC">
      <w:pPr>
        <w:rPr>
          <w:lang w:val="es-MX"/>
        </w:rPr>
      </w:pPr>
    </w:p>
    <w:p w:rsidR="0069215D" w:rsidRPr="00F868AC" w:rsidRDefault="0069215D" w:rsidP="00F868AC">
      <w:pPr>
        <w:rPr>
          <w:lang w:val="es-MX"/>
        </w:rPr>
      </w:pPr>
    </w:p>
    <w:p w:rsidR="0069215D" w:rsidRPr="00F868AC" w:rsidRDefault="0069215D" w:rsidP="00F868AC">
      <w:pPr>
        <w:rPr>
          <w:lang w:val="es-MX"/>
        </w:rPr>
      </w:pPr>
      <w:r w:rsidRPr="00F868AC">
        <w:rPr>
          <w:lang w:val="es-MX"/>
        </w:rPr>
        <w:t>Legislatura de la Ciudad Autónoma de Buenos Aires</w:t>
      </w:r>
    </w:p>
    <w:p w:rsidR="0069215D" w:rsidRPr="00F868AC" w:rsidRDefault="0069215D" w:rsidP="00F868AC">
      <w:pPr>
        <w:rPr>
          <w:lang w:val="es-MX"/>
        </w:rPr>
      </w:pPr>
    </w:p>
    <w:p w:rsidR="0069215D" w:rsidRPr="00F868AC" w:rsidRDefault="0069215D" w:rsidP="00F868AC">
      <w:pPr>
        <w:rPr>
          <w:b/>
          <w:lang w:val="es-MX"/>
        </w:rPr>
      </w:pPr>
      <w:r w:rsidRPr="00F868AC">
        <w:rPr>
          <w:b/>
          <w:lang w:val="es-MX"/>
        </w:rPr>
        <w:t>Visto:</w:t>
      </w:r>
    </w:p>
    <w:p w:rsidR="0069215D" w:rsidRPr="00F868AC" w:rsidRDefault="0069215D" w:rsidP="00F868AC">
      <w:pPr>
        <w:rPr>
          <w:lang w:val="es-MX"/>
        </w:rPr>
      </w:pPr>
    </w:p>
    <w:p w:rsidR="0069215D" w:rsidRPr="00F868AC" w:rsidRDefault="0069215D" w:rsidP="00F868AC">
      <w:pPr>
        <w:rPr>
          <w:lang w:val="es-MX"/>
        </w:rPr>
      </w:pPr>
      <w:r w:rsidRPr="00F868AC">
        <w:rPr>
          <w:lang w:val="es-MX"/>
        </w:rPr>
        <w:tab/>
        <w:t>El Expediente Nº 1999-J-2022, remitido a esta Legislatura mediante el Mensaje N° 28/2022, iniciado por el señor Jefe de Gobierno, mediante  el cual se incorpora el inciso 75 al artículo 364 del Código Fiscal vigente- leasing-, y</w:t>
      </w:r>
    </w:p>
    <w:p w:rsidR="0069215D" w:rsidRPr="00F868AC" w:rsidRDefault="0069215D" w:rsidP="00F868AC">
      <w:pPr>
        <w:rPr>
          <w:lang w:val="es-MX"/>
        </w:rPr>
      </w:pPr>
    </w:p>
    <w:p w:rsidR="0069215D" w:rsidRPr="00F868AC" w:rsidRDefault="0069215D" w:rsidP="00F868AC">
      <w:pPr>
        <w:rPr>
          <w:lang w:val="es-MX"/>
        </w:rPr>
      </w:pPr>
    </w:p>
    <w:p w:rsidR="0069215D" w:rsidRPr="00F868AC" w:rsidRDefault="0069215D" w:rsidP="00F868AC">
      <w:pPr>
        <w:rPr>
          <w:b/>
          <w:lang w:val="es-MX"/>
        </w:rPr>
      </w:pPr>
      <w:r w:rsidRPr="00F868AC">
        <w:rPr>
          <w:b/>
          <w:lang w:val="es-MX"/>
        </w:rPr>
        <w:t>Considerando:</w:t>
      </w:r>
    </w:p>
    <w:p w:rsidR="0069215D" w:rsidRPr="00F868AC" w:rsidRDefault="0069215D" w:rsidP="00F868AC">
      <w:pPr>
        <w:rPr>
          <w:b/>
          <w:lang w:val="es-MX"/>
        </w:rPr>
      </w:pPr>
    </w:p>
    <w:p w:rsidR="001C5D0F" w:rsidRPr="00F868AC" w:rsidRDefault="001C5D0F" w:rsidP="00F868AC">
      <w:pPr>
        <w:rPr>
          <w:b/>
          <w:lang w:val="es-MX"/>
        </w:rPr>
      </w:pPr>
    </w:p>
    <w:p w:rsidR="0069215D" w:rsidRPr="00F868AC" w:rsidRDefault="0069215D" w:rsidP="00F868AC">
      <w:r w:rsidRPr="00F868AC">
        <w:rPr>
          <w:lang w:val="es-MX"/>
        </w:rPr>
        <w:tab/>
        <w:t>Que la presente</w:t>
      </w:r>
      <w:r w:rsidRPr="00F868AC">
        <w:t xml:space="preserve"> ley  tiene por objeto incorporar al artículo 364 del Código Fiscal vigente -Exención Sellos- la figura del leasing, que es una herramienta financiera muy útil para la adquisición de bienes de capital, que permite especialmente a las Pequeñas y Medianas Empresas iniciar su emprendimiento o ampliar sus capacidades sin necesidad de tener que desembolsar previamente la totalidad del costo del bien a adquirir, siendo más ventajoso que un préstamo debido a beneficios impositivos</w:t>
      </w:r>
      <w:r w:rsidR="00B73FC0" w:rsidRPr="00F868AC">
        <w:t xml:space="preserve"> a nivel  nacional</w:t>
      </w:r>
      <w:r w:rsidRPr="00F868AC">
        <w:t xml:space="preserve">. </w:t>
      </w:r>
    </w:p>
    <w:p w:rsidR="00B73FC0" w:rsidRPr="00F868AC" w:rsidRDefault="00B73FC0" w:rsidP="00F868AC"/>
    <w:p w:rsidR="00B73FC0" w:rsidRPr="00F868AC" w:rsidRDefault="00B73FC0" w:rsidP="00F868AC">
      <w:pPr>
        <w:rPr>
          <w:lang w:val="es-AR"/>
        </w:rPr>
      </w:pPr>
      <w:r w:rsidRPr="00F868AC">
        <w:tab/>
        <w:t xml:space="preserve">Que el contrato de leasing se encuentra normado en la legislación nacional por efecto de la Ley N° 25.248 sancionada el 10 de Mayo del año 2000, </w:t>
      </w:r>
      <w:r w:rsidR="00677484" w:rsidRPr="00F868AC">
        <w:t xml:space="preserve">la cual </w:t>
      </w:r>
      <w:r w:rsidRPr="00F868AC">
        <w:t xml:space="preserve">en su </w:t>
      </w:r>
      <w:r w:rsidR="00677484" w:rsidRPr="00F868AC">
        <w:t>artí</w:t>
      </w:r>
      <w:r w:rsidRPr="00F868AC">
        <w:t>culo 1°, establece el concepto de dicho contrato</w:t>
      </w:r>
      <w:r w:rsidR="00677484" w:rsidRPr="00F868AC">
        <w:t xml:space="preserve"> como </w:t>
      </w:r>
      <w:r w:rsidRPr="00F868AC">
        <w:t xml:space="preserve"> "En el contrato de leasing el dador conviene transferir al tomador la tenencia de un bien cierto y determinado para su uso y goce, contra el pago de un canon y le confiere una opción de compra por un precio".</w:t>
      </w:r>
    </w:p>
    <w:p w:rsidR="0069215D" w:rsidRPr="00F868AC" w:rsidRDefault="0069215D" w:rsidP="00F868AC"/>
    <w:p w:rsidR="0069215D" w:rsidRPr="00F868AC" w:rsidRDefault="0069215D" w:rsidP="00F868AC">
      <w:r w:rsidRPr="00F868AC">
        <w:tab/>
        <w:t>Que resulta oportuno mencionar, que la presente propuesta que se impulsa es importante para la Ciudad Autónoma de Buenos Aires, debido a que su finalidad es brindar, a las empresas aquí radicadas, las condiciones necesarias para poder</w:t>
      </w:r>
      <w:r w:rsidR="00677484" w:rsidRPr="00F868AC">
        <w:t xml:space="preserve"> aplicar a este financiamiento que se obtiene mediante este contrato.</w:t>
      </w:r>
    </w:p>
    <w:p w:rsidR="0069215D" w:rsidRPr="00F868AC" w:rsidRDefault="0069215D" w:rsidP="00F868AC"/>
    <w:p w:rsidR="0069215D" w:rsidRPr="00F868AC" w:rsidRDefault="0069215D" w:rsidP="00F868AC">
      <w:r w:rsidRPr="00F868AC">
        <w:tab/>
      </w:r>
    </w:p>
    <w:p w:rsidR="0069215D" w:rsidRPr="00F868AC" w:rsidRDefault="0069215D" w:rsidP="00F868AC">
      <w:r w:rsidRPr="00F868AC">
        <w:tab/>
        <w:t xml:space="preserve">Que actualmente,  la carga tributaria existente, recae en el tomador del leasing– quien es el que quiere adquirir el bien de capital, dos veces el monto del impuesto de sellos es decir: en un primer momento, cuando la entidad dadora adquiere para éste el bien mueble registrable o inmueble y debe transferir el dominio a su nombre trasladando el gasto al tomador, y en una segunda instancia, cuando es efectuada la trasmisión del dominio al tomador. </w:t>
      </w:r>
    </w:p>
    <w:p w:rsidR="0069215D" w:rsidRPr="00F868AC" w:rsidRDefault="0069215D" w:rsidP="00F868AC"/>
    <w:p w:rsidR="0069215D" w:rsidRPr="00F868AC" w:rsidRDefault="0069215D" w:rsidP="00F868AC">
      <w:r w:rsidRPr="00F868AC">
        <w:tab/>
        <w:t>Que en función de ello, consideramos que ampliar el mercado de capitales, especialmente cuando se destina a brindar mejoras en la adquisición de bienes al sector productivo, contribuye a la creación o ampliación de empresas, del empleo y del desarrollo.</w:t>
      </w:r>
    </w:p>
    <w:p w:rsidR="0069215D" w:rsidRPr="00F868AC" w:rsidRDefault="0069215D" w:rsidP="00F868AC"/>
    <w:p w:rsidR="0069215D" w:rsidRPr="00F868AC" w:rsidRDefault="0069215D" w:rsidP="00F868AC">
      <w:pPr>
        <w:rPr>
          <w:lang w:val="es-MX"/>
        </w:rPr>
      </w:pPr>
      <w:r w:rsidRPr="00F868AC">
        <w:tab/>
      </w:r>
      <w:r w:rsidRPr="00F868AC">
        <w:rPr>
          <w:lang w:val="es-MX"/>
        </w:rPr>
        <w:t>Por lo expuesto, esta Comisión de Presupuesto, Hacienda, Administración Financiera y Política Tributaria pone a consideración del Cuerpo la siguiente</w:t>
      </w:r>
    </w:p>
    <w:p w:rsidR="0069215D" w:rsidRPr="00F868AC" w:rsidRDefault="0069215D" w:rsidP="00F868AC">
      <w:pPr>
        <w:rPr>
          <w:lang w:val="es-MX"/>
        </w:rPr>
      </w:pPr>
    </w:p>
    <w:p w:rsidR="0069215D" w:rsidRPr="00F868AC" w:rsidRDefault="0069215D" w:rsidP="00F868AC">
      <w:pPr>
        <w:rPr>
          <w:lang w:val="es-MX"/>
        </w:rPr>
      </w:pPr>
    </w:p>
    <w:p w:rsidR="0069215D" w:rsidRPr="00F868AC" w:rsidRDefault="0069215D" w:rsidP="00F868AC">
      <w:pPr>
        <w:jc w:val="center"/>
        <w:rPr>
          <w:b/>
          <w:lang w:val="es-MX"/>
        </w:rPr>
      </w:pPr>
      <w:bookmarkStart w:id="0" w:name="DLey"/>
      <w:bookmarkEnd w:id="0"/>
      <w:r w:rsidRPr="00F868AC">
        <w:rPr>
          <w:b/>
          <w:lang w:val="es-MX"/>
        </w:rPr>
        <w:t>LEY</w:t>
      </w:r>
    </w:p>
    <w:p w:rsidR="0069215D" w:rsidRPr="00F868AC" w:rsidRDefault="0069215D" w:rsidP="00F868AC">
      <w:pPr>
        <w:rPr>
          <w:b/>
          <w:lang w:val="es-MX"/>
        </w:rPr>
      </w:pPr>
    </w:p>
    <w:p w:rsidR="0069215D" w:rsidRPr="00F868AC" w:rsidRDefault="0069215D" w:rsidP="00F868AC">
      <w:r w:rsidRPr="00F868AC">
        <w:rPr>
          <w:b/>
          <w:lang w:val="es-MX"/>
        </w:rPr>
        <w:t>Artículo 1°.-</w:t>
      </w:r>
      <w:r w:rsidRPr="00F868AC">
        <w:rPr>
          <w:lang w:val="es-MX"/>
        </w:rPr>
        <w:t xml:space="preserve"> </w:t>
      </w:r>
      <w:proofErr w:type="spellStart"/>
      <w:r w:rsidRPr="00F868AC">
        <w:t>Incorpórase</w:t>
      </w:r>
      <w:proofErr w:type="spellEnd"/>
      <w:r w:rsidRPr="00F868AC">
        <w:t xml:space="preserve"> como inciso 75 del artículo 364 del Código Fiscal para el año 2022 aprobado por Ley N° 6.505, el siguiente texto:</w:t>
      </w:r>
    </w:p>
    <w:p w:rsidR="0069215D" w:rsidRPr="00F868AC" w:rsidRDefault="0069215D" w:rsidP="00F868AC"/>
    <w:p w:rsidR="0069215D" w:rsidRPr="00F868AC" w:rsidRDefault="0069215D" w:rsidP="00F868AC">
      <w:r w:rsidRPr="00F868AC">
        <w:t xml:space="preserve"> “75. Las transferencias de dominio y contratos de compraventa entre el dador de un leasing y el tomador de bienes muebles registrables e inmuebles, siempre que el dador haya sido uno de los sujetos establecidos en el artículo 2º del Decreto Nacional N° 1038/00, y éste haya abonado el impuesto al momento de realizar la transferencia de dominio a su nombre y luego trasladado al tomador como gasto de la operación. </w:t>
      </w:r>
    </w:p>
    <w:p w:rsidR="0069215D" w:rsidRPr="00F868AC" w:rsidRDefault="0069215D" w:rsidP="00F868AC"/>
    <w:p w:rsidR="0069215D" w:rsidRPr="00F868AC" w:rsidRDefault="0069215D" w:rsidP="00F868AC">
      <w:r w:rsidRPr="00F868AC">
        <w:t xml:space="preserve">Esta exención no regirá en los siguientes casos: </w:t>
      </w:r>
    </w:p>
    <w:p w:rsidR="0069215D" w:rsidRPr="00F868AC" w:rsidRDefault="0069215D" w:rsidP="00F868AC"/>
    <w:p w:rsidR="0069215D" w:rsidRPr="00F868AC" w:rsidRDefault="0069215D" w:rsidP="00F868AC">
      <w:r w:rsidRPr="00F868AC">
        <w:t>a) Cuando el dador transfiera el dominio del bien entregado en leasing a un tercero distinto a quien celebró el contrato.</w:t>
      </w:r>
    </w:p>
    <w:p w:rsidR="0069215D" w:rsidRPr="00F868AC" w:rsidRDefault="0069215D" w:rsidP="00F868AC">
      <w:pPr>
        <w:rPr>
          <w:lang w:val="es-MX"/>
        </w:rPr>
      </w:pPr>
      <w:r w:rsidRPr="00F868AC">
        <w:t xml:space="preserve"> b) Cuando el bien mueble registrable e inmueble fuera propiedad del dador previo a la vinculación contractual con el tomador”.</w:t>
      </w:r>
    </w:p>
    <w:p w:rsidR="0069215D" w:rsidRPr="00F868AC" w:rsidRDefault="0069215D" w:rsidP="00F868AC">
      <w:pPr>
        <w:rPr>
          <w:lang w:val="es-MX"/>
        </w:rPr>
      </w:pPr>
    </w:p>
    <w:p w:rsidR="0069215D" w:rsidRPr="00F868AC" w:rsidRDefault="0069215D" w:rsidP="00F868AC">
      <w:pPr>
        <w:rPr>
          <w:lang w:val="es-MX"/>
        </w:rPr>
      </w:pPr>
      <w:r w:rsidRPr="00F868AC">
        <w:rPr>
          <w:b/>
          <w:lang w:val="es-MX"/>
        </w:rPr>
        <w:t>Artículo 2 °.-</w:t>
      </w:r>
      <w:r w:rsidRPr="00F868AC">
        <w:rPr>
          <w:lang w:val="es-MX"/>
        </w:rPr>
        <w:t xml:space="preserve"> Comuníquese, etc.</w:t>
      </w:r>
    </w:p>
    <w:p w:rsidR="0069215D" w:rsidRPr="00F868AC" w:rsidRDefault="0069215D" w:rsidP="00F868AC">
      <w:pPr>
        <w:rPr>
          <w:lang w:val="es-MX"/>
        </w:rPr>
      </w:pPr>
    </w:p>
    <w:p w:rsidR="0069215D" w:rsidRPr="00F868AC" w:rsidRDefault="0069215D" w:rsidP="00F868AC">
      <w:pPr>
        <w:rPr>
          <w:lang w:val="es-MX"/>
        </w:rPr>
      </w:pPr>
    </w:p>
    <w:p w:rsidR="0069215D" w:rsidRPr="00F868AC" w:rsidRDefault="0069215D" w:rsidP="00F868AC">
      <w:pPr>
        <w:rPr>
          <w:lang w:val="es-MX"/>
        </w:rPr>
      </w:pPr>
      <w:r w:rsidRPr="00F868AC">
        <w:rPr>
          <w:lang w:val="es-MX"/>
        </w:rPr>
        <w:t xml:space="preserve">Sala de la Comisión :    </w:t>
      </w:r>
    </w:p>
    <w:p w:rsidR="0069215D" w:rsidRPr="00F868AC" w:rsidRDefault="0069215D" w:rsidP="00F868AC">
      <w:pPr>
        <w:rPr>
          <w:lang w:val="es-MX"/>
        </w:rPr>
      </w:pPr>
    </w:p>
    <w:p w:rsidR="0069215D" w:rsidRPr="00F868AC" w:rsidRDefault="0069215D" w:rsidP="00F868AC">
      <w:pPr>
        <w:rPr>
          <w:lang w:val="es-MX"/>
        </w:rPr>
      </w:pPr>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69215D" w:rsidRPr="00F868AC" w:rsidTr="0069215D">
        <w:trPr>
          <w:trHeight w:val="1602"/>
        </w:trPr>
        <w:tc>
          <w:tcPr>
            <w:tcW w:w="4348" w:type="dxa"/>
            <w:vAlign w:val="bottom"/>
          </w:tcPr>
          <w:p w:rsidR="0069215D" w:rsidRPr="00F868AC" w:rsidRDefault="0069215D" w:rsidP="00F868AC">
            <w:pPr>
              <w:jc w:val="center"/>
              <w:rPr>
                <w:lang w:val="es-MX"/>
              </w:rPr>
            </w:pPr>
          </w:p>
        </w:tc>
        <w:tc>
          <w:tcPr>
            <w:tcW w:w="4348" w:type="dxa"/>
            <w:vAlign w:val="bottom"/>
          </w:tcPr>
          <w:p w:rsidR="0069215D" w:rsidRPr="00F868AC" w:rsidRDefault="0069215D" w:rsidP="00F868AC">
            <w:pPr>
              <w:jc w:val="center"/>
            </w:pPr>
            <w:r w:rsidRPr="00F868AC">
              <w:t>CLAUDIO  A ROMERO</w:t>
            </w:r>
          </w:p>
          <w:p w:rsidR="0069215D" w:rsidRPr="00F868AC" w:rsidRDefault="0069215D" w:rsidP="00F868AC">
            <w:pPr>
              <w:jc w:val="center"/>
              <w:rPr>
                <w:lang w:val="es-MX"/>
              </w:rPr>
            </w:pPr>
            <w:r w:rsidRPr="00F868AC">
              <w:t>PRESIDENTE</w:t>
            </w:r>
          </w:p>
        </w:tc>
      </w:tr>
      <w:tr w:rsidR="0069215D" w:rsidRPr="00F868AC" w:rsidTr="0069215D">
        <w:trPr>
          <w:trHeight w:val="2268"/>
        </w:trPr>
        <w:tc>
          <w:tcPr>
            <w:tcW w:w="4348" w:type="dxa"/>
            <w:vAlign w:val="bottom"/>
          </w:tcPr>
          <w:p w:rsidR="0069215D" w:rsidRPr="00F868AC" w:rsidRDefault="0069215D" w:rsidP="00F868AC">
            <w:pPr>
              <w:jc w:val="center"/>
            </w:pPr>
            <w:r w:rsidRPr="00F868AC">
              <w:t>ALEJANDRO AMOR</w:t>
            </w:r>
          </w:p>
          <w:p w:rsidR="0069215D" w:rsidRPr="00F868AC" w:rsidRDefault="0069215D" w:rsidP="00F868AC">
            <w:pPr>
              <w:jc w:val="center"/>
              <w:rPr>
                <w:lang w:val="es-MX"/>
              </w:rPr>
            </w:pPr>
            <w:r w:rsidRPr="00F868AC">
              <w:t>Vicepresidente 1°</w:t>
            </w:r>
          </w:p>
        </w:tc>
        <w:tc>
          <w:tcPr>
            <w:tcW w:w="4348" w:type="dxa"/>
            <w:vAlign w:val="bottom"/>
          </w:tcPr>
          <w:p w:rsidR="0069215D" w:rsidRPr="00F868AC" w:rsidRDefault="0069215D" w:rsidP="00F868AC">
            <w:pPr>
              <w:jc w:val="center"/>
            </w:pPr>
            <w:r w:rsidRPr="00F868AC">
              <w:t>ROBERTO GARCÍA MORITAN</w:t>
            </w:r>
          </w:p>
          <w:p w:rsidR="0069215D" w:rsidRPr="00F868AC" w:rsidRDefault="0069215D" w:rsidP="00F868AC">
            <w:pPr>
              <w:jc w:val="center"/>
              <w:rPr>
                <w:lang w:val="es-MX"/>
              </w:rPr>
            </w:pPr>
            <w:r w:rsidRPr="00F868AC">
              <w:t>Vicepresidente 2º</w:t>
            </w:r>
          </w:p>
        </w:tc>
      </w:tr>
      <w:tr w:rsidR="0069215D" w:rsidRPr="00F868AC" w:rsidTr="0069215D">
        <w:trPr>
          <w:trHeight w:val="2268"/>
        </w:trPr>
        <w:tc>
          <w:tcPr>
            <w:tcW w:w="4348" w:type="dxa"/>
            <w:vAlign w:val="bottom"/>
          </w:tcPr>
          <w:p w:rsidR="0069215D" w:rsidRPr="00F868AC" w:rsidRDefault="0069215D" w:rsidP="00F868AC">
            <w:pPr>
              <w:jc w:val="center"/>
              <w:rPr>
                <w:lang w:val="es-MX"/>
              </w:rPr>
            </w:pPr>
            <w:r w:rsidRPr="00F868AC">
              <w:t>JAVIER  ANDRADE</w:t>
            </w:r>
          </w:p>
        </w:tc>
        <w:tc>
          <w:tcPr>
            <w:tcW w:w="4348" w:type="dxa"/>
            <w:vAlign w:val="bottom"/>
          </w:tcPr>
          <w:p w:rsidR="0069215D" w:rsidRPr="00F868AC" w:rsidRDefault="0069215D" w:rsidP="00F868AC">
            <w:pPr>
              <w:jc w:val="center"/>
              <w:rPr>
                <w:lang w:val="es-MX"/>
              </w:rPr>
            </w:pPr>
            <w:r w:rsidRPr="00F868AC">
              <w:t>JUAN PABLO ARENAZA</w:t>
            </w:r>
          </w:p>
        </w:tc>
      </w:tr>
      <w:tr w:rsidR="0069215D" w:rsidRPr="00F868AC" w:rsidTr="0069215D">
        <w:trPr>
          <w:trHeight w:val="2268"/>
        </w:trPr>
        <w:tc>
          <w:tcPr>
            <w:tcW w:w="4348" w:type="dxa"/>
            <w:vAlign w:val="bottom"/>
          </w:tcPr>
          <w:p w:rsidR="0069215D" w:rsidRPr="00F868AC" w:rsidRDefault="0069215D" w:rsidP="00F868AC">
            <w:pPr>
              <w:jc w:val="center"/>
              <w:rPr>
                <w:lang w:val="es-MX"/>
              </w:rPr>
            </w:pPr>
            <w:r w:rsidRPr="00F868AC">
              <w:t>EUGENIO CASIELLES</w:t>
            </w:r>
          </w:p>
        </w:tc>
        <w:tc>
          <w:tcPr>
            <w:tcW w:w="4348" w:type="dxa"/>
            <w:vAlign w:val="bottom"/>
          </w:tcPr>
          <w:p w:rsidR="0069215D" w:rsidRPr="00F868AC" w:rsidRDefault="0069215D" w:rsidP="00F868AC">
            <w:pPr>
              <w:jc w:val="center"/>
              <w:rPr>
                <w:lang w:val="es-MX"/>
              </w:rPr>
            </w:pPr>
            <w:r w:rsidRPr="00F868AC">
              <w:t>ROY  CORTINA</w:t>
            </w:r>
          </w:p>
        </w:tc>
      </w:tr>
      <w:tr w:rsidR="0069215D" w:rsidRPr="00F868AC" w:rsidTr="0069215D">
        <w:trPr>
          <w:trHeight w:val="1364"/>
        </w:trPr>
        <w:tc>
          <w:tcPr>
            <w:tcW w:w="4348" w:type="dxa"/>
            <w:vAlign w:val="bottom"/>
          </w:tcPr>
          <w:p w:rsidR="0069215D" w:rsidRPr="00F868AC" w:rsidRDefault="0069215D" w:rsidP="00F868AC">
            <w:pPr>
              <w:jc w:val="center"/>
              <w:rPr>
                <w:lang w:val="es-MX"/>
              </w:rPr>
            </w:pPr>
            <w:r w:rsidRPr="00F868AC">
              <w:t>EMMANUEL  FERRARIO</w:t>
            </w:r>
          </w:p>
        </w:tc>
        <w:tc>
          <w:tcPr>
            <w:tcW w:w="4348" w:type="dxa"/>
            <w:vAlign w:val="bottom"/>
          </w:tcPr>
          <w:p w:rsidR="0069215D" w:rsidRPr="00F868AC" w:rsidRDefault="0069215D" w:rsidP="00F868AC">
            <w:pPr>
              <w:jc w:val="center"/>
              <w:rPr>
                <w:lang w:val="es-MX"/>
              </w:rPr>
            </w:pPr>
            <w:r w:rsidRPr="00F868AC">
              <w:t>CLAUDIO  FERREÑO</w:t>
            </w:r>
          </w:p>
        </w:tc>
      </w:tr>
      <w:tr w:rsidR="0069215D" w:rsidRPr="00F868AC" w:rsidTr="0069215D">
        <w:trPr>
          <w:trHeight w:val="2161"/>
        </w:trPr>
        <w:tc>
          <w:tcPr>
            <w:tcW w:w="4348" w:type="dxa"/>
            <w:vAlign w:val="bottom"/>
          </w:tcPr>
          <w:p w:rsidR="0069215D" w:rsidRPr="00F868AC" w:rsidRDefault="0069215D" w:rsidP="00F868AC">
            <w:pPr>
              <w:jc w:val="center"/>
              <w:rPr>
                <w:lang w:val="es-MX"/>
              </w:rPr>
            </w:pPr>
            <w:r w:rsidRPr="00F868AC">
              <w:lastRenderedPageBreak/>
              <w:t>NATALIA FIDEL</w:t>
            </w:r>
          </w:p>
        </w:tc>
        <w:tc>
          <w:tcPr>
            <w:tcW w:w="4348" w:type="dxa"/>
            <w:vAlign w:val="bottom"/>
          </w:tcPr>
          <w:p w:rsidR="0069215D" w:rsidRPr="00F868AC" w:rsidRDefault="0069215D" w:rsidP="00F868AC">
            <w:pPr>
              <w:jc w:val="center"/>
              <w:rPr>
                <w:lang w:val="es-MX"/>
              </w:rPr>
            </w:pPr>
            <w:r w:rsidRPr="00F868AC">
              <w:t>FACUNDO  del  GAISO</w:t>
            </w:r>
          </w:p>
        </w:tc>
      </w:tr>
      <w:tr w:rsidR="0069215D" w:rsidRPr="00F868AC" w:rsidTr="0069215D">
        <w:trPr>
          <w:trHeight w:val="2107"/>
        </w:trPr>
        <w:tc>
          <w:tcPr>
            <w:tcW w:w="4348" w:type="dxa"/>
            <w:vAlign w:val="bottom"/>
          </w:tcPr>
          <w:p w:rsidR="0069215D" w:rsidRPr="00F868AC" w:rsidRDefault="0069215D" w:rsidP="00F868AC">
            <w:pPr>
              <w:jc w:val="center"/>
            </w:pPr>
            <w:r w:rsidRPr="00F868AC">
              <w:t>ESTEBAN GARRIDO</w:t>
            </w:r>
          </w:p>
        </w:tc>
        <w:tc>
          <w:tcPr>
            <w:tcW w:w="4348" w:type="dxa"/>
            <w:vAlign w:val="bottom"/>
          </w:tcPr>
          <w:p w:rsidR="0069215D" w:rsidRPr="00F868AC" w:rsidRDefault="0069215D" w:rsidP="00F868AC">
            <w:pPr>
              <w:jc w:val="center"/>
            </w:pPr>
            <w:r w:rsidRPr="00F868AC">
              <w:t>MARCELO  GUOUMAN</w:t>
            </w:r>
          </w:p>
        </w:tc>
      </w:tr>
      <w:tr w:rsidR="0069215D" w:rsidRPr="00F868AC" w:rsidTr="0069215D">
        <w:trPr>
          <w:trHeight w:val="2122"/>
        </w:trPr>
        <w:tc>
          <w:tcPr>
            <w:tcW w:w="4348" w:type="dxa"/>
            <w:vAlign w:val="bottom"/>
          </w:tcPr>
          <w:p w:rsidR="0069215D" w:rsidRPr="00F868AC" w:rsidRDefault="0069215D" w:rsidP="00F868AC">
            <w:pPr>
              <w:jc w:val="center"/>
              <w:rPr>
                <w:lang w:val="es-MX"/>
              </w:rPr>
            </w:pPr>
            <w:r w:rsidRPr="00F868AC">
              <w:t>LUCIO  LAPEÑA</w:t>
            </w:r>
          </w:p>
        </w:tc>
        <w:tc>
          <w:tcPr>
            <w:tcW w:w="4348" w:type="dxa"/>
            <w:vAlign w:val="bottom"/>
          </w:tcPr>
          <w:p w:rsidR="0069215D" w:rsidRPr="00F868AC" w:rsidRDefault="0069215D" w:rsidP="00F868AC">
            <w:pPr>
              <w:jc w:val="center"/>
              <w:rPr>
                <w:lang w:val="es-MX"/>
              </w:rPr>
            </w:pPr>
            <w:r w:rsidRPr="00F868AC">
              <w:t>MATIAS LOPEZ</w:t>
            </w:r>
          </w:p>
        </w:tc>
      </w:tr>
      <w:tr w:rsidR="0069215D" w:rsidRPr="00F868AC" w:rsidTr="0069215D">
        <w:trPr>
          <w:trHeight w:val="2110"/>
        </w:trPr>
        <w:tc>
          <w:tcPr>
            <w:tcW w:w="4348" w:type="dxa"/>
            <w:vAlign w:val="bottom"/>
          </w:tcPr>
          <w:p w:rsidR="0069215D" w:rsidRPr="00F868AC" w:rsidRDefault="0069215D" w:rsidP="00F868AC">
            <w:pPr>
              <w:jc w:val="center"/>
              <w:rPr>
                <w:lang w:val="es-MX"/>
              </w:rPr>
            </w:pPr>
            <w:r w:rsidRPr="00F868AC">
              <w:t>RAMIRO  MARRA</w:t>
            </w:r>
          </w:p>
        </w:tc>
        <w:tc>
          <w:tcPr>
            <w:tcW w:w="4348" w:type="dxa"/>
            <w:vAlign w:val="bottom"/>
          </w:tcPr>
          <w:p w:rsidR="0069215D" w:rsidRPr="00F868AC" w:rsidRDefault="0069215D" w:rsidP="00F868AC">
            <w:pPr>
              <w:jc w:val="center"/>
              <w:rPr>
                <w:lang w:val="es-MX"/>
              </w:rPr>
            </w:pPr>
            <w:r w:rsidRPr="00F868AC">
              <w:t>PAOLA  MICHIELOTTO</w:t>
            </w:r>
          </w:p>
        </w:tc>
      </w:tr>
      <w:tr w:rsidR="0069215D" w:rsidRPr="00F868AC" w:rsidTr="0069215D">
        <w:trPr>
          <w:trHeight w:val="2126"/>
        </w:trPr>
        <w:tc>
          <w:tcPr>
            <w:tcW w:w="4348" w:type="dxa"/>
            <w:vAlign w:val="bottom"/>
          </w:tcPr>
          <w:p w:rsidR="0069215D" w:rsidRPr="00F868AC" w:rsidRDefault="0069215D" w:rsidP="00F868AC">
            <w:pPr>
              <w:jc w:val="center"/>
              <w:rPr>
                <w:lang w:val="es-MX"/>
              </w:rPr>
            </w:pPr>
            <w:r w:rsidRPr="00F868AC">
              <w:rPr>
                <w:szCs w:val="24"/>
              </w:rPr>
              <w:t>GUSTAVO  MOLA</w:t>
            </w:r>
          </w:p>
        </w:tc>
        <w:tc>
          <w:tcPr>
            <w:tcW w:w="4348" w:type="dxa"/>
            <w:vAlign w:val="bottom"/>
          </w:tcPr>
          <w:p w:rsidR="0069215D" w:rsidRPr="00F868AC" w:rsidRDefault="0069215D" w:rsidP="00F868AC">
            <w:pPr>
              <w:jc w:val="center"/>
              <w:rPr>
                <w:lang w:val="es-MX"/>
              </w:rPr>
            </w:pPr>
            <w:r w:rsidRPr="00F868AC">
              <w:rPr>
                <w:szCs w:val="24"/>
              </w:rPr>
              <w:t>CLAUDIA  NEIRA</w:t>
            </w:r>
          </w:p>
        </w:tc>
      </w:tr>
      <w:tr w:rsidR="0069215D" w:rsidRPr="00F868AC" w:rsidTr="0069215D">
        <w:trPr>
          <w:trHeight w:val="1831"/>
        </w:trPr>
        <w:tc>
          <w:tcPr>
            <w:tcW w:w="4348" w:type="dxa"/>
            <w:vAlign w:val="bottom"/>
          </w:tcPr>
          <w:p w:rsidR="0069215D" w:rsidRPr="00F868AC" w:rsidRDefault="0069215D" w:rsidP="00F868AC">
            <w:pPr>
              <w:jc w:val="center"/>
              <w:rPr>
                <w:lang w:val="es-MX"/>
              </w:rPr>
            </w:pPr>
            <w:r w:rsidRPr="00F868AC">
              <w:rPr>
                <w:szCs w:val="24"/>
              </w:rPr>
              <w:t>LUCIA  ROMANO</w:t>
            </w:r>
          </w:p>
        </w:tc>
        <w:tc>
          <w:tcPr>
            <w:tcW w:w="4348" w:type="dxa"/>
            <w:vAlign w:val="bottom"/>
          </w:tcPr>
          <w:p w:rsidR="0069215D" w:rsidRPr="00F868AC" w:rsidRDefault="0069215D" w:rsidP="00F868AC">
            <w:pPr>
              <w:jc w:val="center"/>
              <w:rPr>
                <w:lang w:val="es-MX"/>
              </w:rPr>
            </w:pPr>
            <w:r w:rsidRPr="00F868AC">
              <w:rPr>
                <w:szCs w:val="24"/>
              </w:rPr>
              <w:t>GIMENA  VILLAFRUELA</w:t>
            </w:r>
          </w:p>
        </w:tc>
      </w:tr>
      <w:tr w:rsidR="0069215D" w:rsidRPr="00F868AC" w:rsidTr="0069215D">
        <w:trPr>
          <w:trHeight w:val="1843"/>
        </w:trPr>
        <w:tc>
          <w:tcPr>
            <w:tcW w:w="4348" w:type="dxa"/>
            <w:vAlign w:val="bottom"/>
          </w:tcPr>
          <w:p w:rsidR="0069215D" w:rsidRPr="00F868AC" w:rsidRDefault="0069215D" w:rsidP="00F868AC">
            <w:pPr>
              <w:jc w:val="center"/>
              <w:rPr>
                <w:szCs w:val="24"/>
              </w:rPr>
            </w:pPr>
            <w:r w:rsidRPr="00F868AC">
              <w:rPr>
                <w:szCs w:val="24"/>
              </w:rPr>
              <w:t>FRANCO  VITALI</w:t>
            </w:r>
          </w:p>
        </w:tc>
        <w:tc>
          <w:tcPr>
            <w:tcW w:w="4348" w:type="dxa"/>
            <w:vAlign w:val="bottom"/>
          </w:tcPr>
          <w:p w:rsidR="0069215D" w:rsidRPr="00F868AC" w:rsidRDefault="0069215D" w:rsidP="00F868AC">
            <w:pPr>
              <w:jc w:val="center"/>
              <w:rPr>
                <w:szCs w:val="24"/>
              </w:rPr>
            </w:pPr>
            <w:r w:rsidRPr="00F868AC">
              <w:rPr>
                <w:szCs w:val="24"/>
              </w:rPr>
              <w:t>DIEGO  WECK</w:t>
            </w:r>
          </w:p>
        </w:tc>
      </w:tr>
    </w:tbl>
    <w:p w:rsidR="0069215D" w:rsidRPr="00F868AC" w:rsidRDefault="0069215D" w:rsidP="00F868AC">
      <w:pPr>
        <w:rPr>
          <w:lang w:val="es-MX"/>
        </w:rPr>
      </w:pPr>
    </w:p>
    <w:p w:rsidR="0069215D" w:rsidRPr="00F868AC" w:rsidRDefault="0069215D" w:rsidP="00F868AC">
      <w:pPr>
        <w:rPr>
          <w:lang w:val="es-MX"/>
        </w:rPr>
      </w:pPr>
    </w:p>
    <w:p w:rsidR="0069215D" w:rsidRPr="00F868AC" w:rsidRDefault="0069215D" w:rsidP="00F868AC">
      <w:pPr>
        <w:rPr>
          <w:lang w:val="es-MX"/>
        </w:rPr>
      </w:pPr>
    </w:p>
    <w:p w:rsidR="00AF6352" w:rsidRPr="00F868AC" w:rsidRDefault="00AF6352" w:rsidP="00F868AC">
      <w:pPr>
        <w:rPr>
          <w:lang w:val="es-MX"/>
        </w:rPr>
      </w:pPr>
    </w:p>
    <w:sectPr w:rsidR="00AF6352" w:rsidRPr="00F868A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793" w:rsidRDefault="001B2793">
      <w:r>
        <w:separator/>
      </w:r>
    </w:p>
  </w:endnote>
  <w:endnote w:type="continuationSeparator" w:id="1">
    <w:p w:rsidR="001B2793" w:rsidRDefault="001B27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A6C6E" w:rsidRDefault="00601A75">
    <w:pPr>
      <w:pStyle w:val="Piedepgina"/>
      <w:rPr>
        <w:color w:val="333333"/>
        <w:sz w:val="20"/>
      </w:rPr>
    </w:pPr>
    <w:bookmarkStart w:id="1" w:name="Despacho"/>
    <w:bookmarkEnd w:id="1"/>
  </w:p>
  <w:p w:rsidR="00601A75" w:rsidRPr="003A6C6E" w:rsidRDefault="00601A75">
    <w:pPr>
      <w:pStyle w:val="Piedepgina"/>
      <w:rPr>
        <w:color w:val="333333"/>
        <w:sz w:val="20"/>
      </w:rPr>
    </w:pPr>
    <w:r w:rsidRPr="003A6C6E">
      <w:rPr>
        <w:color w:val="333333"/>
        <w:sz w:val="20"/>
      </w:rPr>
      <w:t xml:space="preserve">Último cambio: </w:t>
    </w:r>
    <w:fldSimple w:instr=" SAVEDATE  \* MERGEFORMAT ">
      <w:r w:rsidR="00FC435A" w:rsidRPr="00FC435A">
        <w:rPr>
          <w:noProof/>
          <w:color w:val="333333"/>
          <w:sz w:val="20"/>
        </w:rPr>
        <w:t>16/08/2022 13:43:00</w:t>
      </w:r>
    </w:fldSimple>
    <w:r w:rsidRPr="003A6C6E">
      <w:rPr>
        <w:color w:val="333333"/>
        <w:sz w:val="20"/>
      </w:rPr>
      <w:t xml:space="preserve">  -  Cantidad de caracteres: </w:t>
    </w:r>
    <w:fldSimple w:instr=" NUMCHARS  \* MERGEFORMAT ">
      <w:r w:rsidR="00FC435A" w:rsidRPr="00FC435A">
        <w:rPr>
          <w:noProof/>
          <w:color w:val="333333"/>
          <w:sz w:val="20"/>
        </w:rPr>
        <w:t>3134</w:t>
      </w:r>
    </w:fldSimple>
    <w:r w:rsidRPr="003A6C6E">
      <w:rPr>
        <w:color w:val="333333"/>
        <w:sz w:val="20"/>
      </w:rPr>
      <w:t xml:space="preserve"> - Cantidad de palabras: </w:t>
    </w:r>
    <w:fldSimple w:instr=" NUMWORDS  \* MERGEFORMAT ">
      <w:r w:rsidR="00FC435A" w:rsidRPr="00FC435A">
        <w:rPr>
          <w:noProof/>
          <w:color w:val="333333"/>
          <w:sz w:val="20"/>
        </w:rPr>
        <w:t>602</w:t>
      </w:r>
    </w:fldSimple>
  </w:p>
  <w:p w:rsidR="00601A75" w:rsidRPr="003A6C6E" w:rsidRDefault="00601A75" w:rsidP="00B05649">
    <w:pPr>
      <w:pStyle w:val="Piedepgina"/>
      <w:tabs>
        <w:tab w:val="left" w:pos="3565"/>
      </w:tabs>
      <w:rPr>
        <w:rStyle w:val="Nmerodepgina"/>
        <w:color w:val="333333"/>
      </w:rPr>
    </w:pPr>
    <w:r w:rsidRPr="003A6C6E">
      <w:rPr>
        <w:color w:val="333333"/>
        <w:sz w:val="20"/>
      </w:rPr>
      <w:tab/>
      <w:t>Pág.</w:t>
    </w:r>
    <w:r w:rsidRPr="003A6C6E">
      <w:rPr>
        <w:color w:val="333333"/>
      </w:rPr>
      <w:t xml:space="preserve"> </w:t>
    </w:r>
    <w:r w:rsidR="00880798" w:rsidRPr="003A6C6E">
      <w:rPr>
        <w:rStyle w:val="Nmerodepgina"/>
        <w:color w:val="333333"/>
      </w:rPr>
      <w:fldChar w:fldCharType="begin"/>
    </w:r>
    <w:r w:rsidRPr="003A6C6E">
      <w:rPr>
        <w:rStyle w:val="Nmerodepgina"/>
        <w:color w:val="333333"/>
      </w:rPr>
      <w:instrText xml:space="preserve"> PAGE </w:instrText>
    </w:r>
    <w:r w:rsidR="00880798" w:rsidRPr="003A6C6E">
      <w:rPr>
        <w:rStyle w:val="Nmerodepgina"/>
        <w:color w:val="333333"/>
      </w:rPr>
      <w:fldChar w:fldCharType="separate"/>
    </w:r>
    <w:r w:rsidR="00FC435A">
      <w:rPr>
        <w:rStyle w:val="Nmerodepgina"/>
        <w:noProof/>
        <w:color w:val="333333"/>
      </w:rPr>
      <w:t>3</w:t>
    </w:r>
    <w:r w:rsidR="00880798" w:rsidRPr="003A6C6E">
      <w:rPr>
        <w:rStyle w:val="Nmerodepgina"/>
        <w:color w:val="333333"/>
      </w:rPr>
      <w:fldChar w:fldCharType="end"/>
    </w:r>
    <w:r w:rsidRPr="003A6C6E">
      <w:rPr>
        <w:rStyle w:val="Nmerodepgina"/>
        <w:color w:val="333333"/>
      </w:rPr>
      <w:t>/</w:t>
    </w:r>
    <w:fldSimple w:instr=" NUMPAGES  \* MERGEFORMAT ">
      <w:r w:rsidR="00FC435A" w:rsidRPr="00FC435A">
        <w:rPr>
          <w:rStyle w:val="Nmerodepgina"/>
          <w:noProof/>
          <w:color w:val="333333"/>
        </w:rPr>
        <w:t>3</w:t>
      </w:r>
    </w:fldSimple>
    <w:r w:rsidRPr="003A6C6E">
      <w:rPr>
        <w:rStyle w:val="Nmerodepgina"/>
        <w:color w:val="333333"/>
      </w:rPr>
      <w:t xml:space="preserve"> </w:t>
    </w:r>
  </w:p>
  <w:p w:rsidR="00601A75" w:rsidRPr="003A6C6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793" w:rsidRDefault="001B2793">
      <w:r>
        <w:separator/>
      </w:r>
    </w:p>
  </w:footnote>
  <w:footnote w:type="continuationSeparator" w:id="1">
    <w:p w:rsidR="001B2793" w:rsidRDefault="001B27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9215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647ED4"/>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76B3"/>
    <w:rsid w:val="00127D10"/>
    <w:rsid w:val="00136787"/>
    <w:rsid w:val="00136CF8"/>
    <w:rsid w:val="00145948"/>
    <w:rsid w:val="00155C7C"/>
    <w:rsid w:val="00160A2A"/>
    <w:rsid w:val="001614A7"/>
    <w:rsid w:val="0019414B"/>
    <w:rsid w:val="001B0CF3"/>
    <w:rsid w:val="001B2793"/>
    <w:rsid w:val="001B770D"/>
    <w:rsid w:val="001C18CC"/>
    <w:rsid w:val="001C5D0F"/>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6C6E"/>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4E38"/>
    <w:rsid w:val="005B6538"/>
    <w:rsid w:val="005C37AB"/>
    <w:rsid w:val="005F35E2"/>
    <w:rsid w:val="00601A75"/>
    <w:rsid w:val="00606D7C"/>
    <w:rsid w:val="00616F70"/>
    <w:rsid w:val="00622DE5"/>
    <w:rsid w:val="00636BE0"/>
    <w:rsid w:val="0064363E"/>
    <w:rsid w:val="00647ED4"/>
    <w:rsid w:val="0065711B"/>
    <w:rsid w:val="00657B9D"/>
    <w:rsid w:val="00677484"/>
    <w:rsid w:val="006811D6"/>
    <w:rsid w:val="00690392"/>
    <w:rsid w:val="0069215D"/>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A6EC1"/>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23DE"/>
    <w:rsid w:val="00880798"/>
    <w:rsid w:val="008844BF"/>
    <w:rsid w:val="0088546A"/>
    <w:rsid w:val="00890C59"/>
    <w:rsid w:val="00890E2F"/>
    <w:rsid w:val="008938E5"/>
    <w:rsid w:val="008B4536"/>
    <w:rsid w:val="008B7F1D"/>
    <w:rsid w:val="008C4AC3"/>
    <w:rsid w:val="008E3E5C"/>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3FC0"/>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05679"/>
    <w:rsid w:val="00D21279"/>
    <w:rsid w:val="00D23C57"/>
    <w:rsid w:val="00D43AA2"/>
    <w:rsid w:val="00D518DB"/>
    <w:rsid w:val="00D55ECB"/>
    <w:rsid w:val="00D67721"/>
    <w:rsid w:val="00D758CE"/>
    <w:rsid w:val="00D76A86"/>
    <w:rsid w:val="00D927D4"/>
    <w:rsid w:val="00DD0D65"/>
    <w:rsid w:val="00DD22ED"/>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04A2"/>
    <w:rsid w:val="00E81EE5"/>
    <w:rsid w:val="00E91F21"/>
    <w:rsid w:val="00EB4843"/>
    <w:rsid w:val="00EB6956"/>
    <w:rsid w:val="00EF0D22"/>
    <w:rsid w:val="00F13C69"/>
    <w:rsid w:val="00F41DF6"/>
    <w:rsid w:val="00F52245"/>
    <w:rsid w:val="00F5569F"/>
    <w:rsid w:val="00F60308"/>
    <w:rsid w:val="00F640D0"/>
    <w:rsid w:val="00F64CDB"/>
    <w:rsid w:val="00F75389"/>
    <w:rsid w:val="00F868AC"/>
    <w:rsid w:val="00F903E8"/>
    <w:rsid w:val="00FA0C8C"/>
    <w:rsid w:val="00FB26DA"/>
    <w:rsid w:val="00FB7493"/>
    <w:rsid w:val="00FC435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15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80798"/>
    <w:pPr>
      <w:ind w:left="3686"/>
    </w:pPr>
  </w:style>
  <w:style w:type="paragraph" w:styleId="Encabezado">
    <w:name w:val="header"/>
    <w:basedOn w:val="Normal"/>
    <w:link w:val="EncabezadoCar"/>
    <w:uiPriority w:val="99"/>
    <w:rsid w:val="00880798"/>
    <w:pPr>
      <w:tabs>
        <w:tab w:val="center" w:pos="4419"/>
        <w:tab w:val="right" w:pos="8838"/>
      </w:tabs>
    </w:pPr>
  </w:style>
  <w:style w:type="paragraph" w:styleId="Piedepgina">
    <w:name w:val="footer"/>
    <w:basedOn w:val="Normal"/>
    <w:rsid w:val="00880798"/>
    <w:pPr>
      <w:tabs>
        <w:tab w:val="center" w:pos="4419"/>
        <w:tab w:val="right" w:pos="8838"/>
      </w:tabs>
    </w:pPr>
  </w:style>
  <w:style w:type="character" w:styleId="Nmerodepgina">
    <w:name w:val="page number"/>
    <w:basedOn w:val="Fuentedeprrafopredeter"/>
    <w:rsid w:val="00880798"/>
  </w:style>
  <w:style w:type="character" w:customStyle="1" w:styleId="EncabezadoCar">
    <w:name w:val="Encabezado Car"/>
    <w:basedOn w:val="Fuentedeprrafopredeter"/>
    <w:link w:val="Encabezado"/>
    <w:uiPriority w:val="99"/>
    <w:rsid w:val="0033168A"/>
    <w:rPr>
      <w:sz w:val="24"/>
      <w:lang w:val="es-ES_tradnl"/>
    </w:rPr>
  </w:style>
  <w:style w:type="table" w:styleId="Tablaconcuadrcula">
    <w:name w:val="Table Grid"/>
    <w:basedOn w:val="Tablanormal"/>
    <w:uiPriority w:val="59"/>
    <w:rsid w:val="0069215D"/>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2377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602</Words>
  <Characters>3134</Characters>
  <Application>Microsoft Office Word</Application>
  <DocSecurity>0</DocSecurity>
  <Lines>108</Lines>
  <Paragraphs>45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4</cp:revision>
  <cp:lastPrinted>2022-08-16T16:43:00Z</cp:lastPrinted>
  <dcterms:created xsi:type="dcterms:W3CDTF">2022-08-16T16:43:00Z</dcterms:created>
  <dcterms:modified xsi:type="dcterms:W3CDTF">2022-08-16T16:46:00Z</dcterms:modified>
</cp:coreProperties>
</file>