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5C42CD" w:rsidRDefault="008160C8" w:rsidP="001D4728">
      <w:pPr>
        <w:spacing w:after="0" w:line="240" w:lineRule="auto"/>
        <w:jc w:val="right"/>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 xml:space="preserve">Expediente </w:t>
      </w:r>
      <w:r w:rsidR="00C452A2">
        <w:rPr>
          <w:rFonts w:ascii="Times New Roman" w:eastAsia="Times New Roman" w:hAnsi="Times New Roman" w:cs="Times New Roman"/>
          <w:b/>
          <w:lang w:eastAsia="es-AR"/>
        </w:rPr>
        <w:t>2006</w:t>
      </w:r>
      <w:r w:rsidRPr="005C42CD">
        <w:rPr>
          <w:rFonts w:ascii="Times New Roman" w:eastAsia="Times New Roman" w:hAnsi="Times New Roman" w:cs="Times New Roman"/>
          <w:b/>
          <w:lang w:eastAsia="es-AR"/>
        </w:rPr>
        <w:t>-</w:t>
      </w:r>
      <w:r w:rsidR="00BC0DF1">
        <w:rPr>
          <w:rFonts w:ascii="Times New Roman" w:eastAsia="Times New Roman" w:hAnsi="Times New Roman" w:cs="Times New Roman"/>
          <w:b/>
          <w:lang w:eastAsia="es-AR"/>
        </w:rPr>
        <w:t>D</w:t>
      </w:r>
      <w:r w:rsidRPr="005C42CD">
        <w:rPr>
          <w:rFonts w:ascii="Times New Roman" w:eastAsia="Times New Roman" w:hAnsi="Times New Roman" w:cs="Times New Roman"/>
          <w:b/>
          <w:lang w:eastAsia="es-AR"/>
        </w:rPr>
        <w:t>-202</w:t>
      </w:r>
      <w:r w:rsidR="003D3D02">
        <w:rPr>
          <w:rFonts w:ascii="Times New Roman" w:eastAsia="Times New Roman" w:hAnsi="Times New Roman" w:cs="Times New Roman"/>
          <w:b/>
          <w:lang w:eastAsia="es-AR"/>
        </w:rPr>
        <w:t>2</w:t>
      </w:r>
    </w:p>
    <w:p w:rsidR="008160C8" w:rsidRPr="005C42CD" w:rsidRDefault="008160C8" w:rsidP="004D4950">
      <w:pPr>
        <w:spacing w:after="0" w:line="240" w:lineRule="auto"/>
        <w:rPr>
          <w:rFonts w:ascii="Times New Roman" w:eastAsia="Times New Roman" w:hAnsi="Times New Roman" w:cs="Times New Roman"/>
          <w:b/>
          <w:lang w:eastAsia="es-AR"/>
        </w:rPr>
      </w:pPr>
    </w:p>
    <w:p w:rsidR="001D4728" w:rsidRPr="005C42CD" w:rsidRDefault="001D4728" w:rsidP="004D4950">
      <w:pPr>
        <w:spacing w:after="0" w:line="240" w:lineRule="auto"/>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Comisión de Cultura de la Legislatura de la Ciudad Autónoma de Buenos Aires</w:t>
      </w:r>
    </w:p>
    <w:p w:rsidR="001D4728" w:rsidRPr="005C42CD" w:rsidRDefault="001D4728" w:rsidP="004D4950">
      <w:pPr>
        <w:spacing w:after="0" w:line="240" w:lineRule="auto"/>
        <w:rPr>
          <w:rFonts w:ascii="Times New Roman" w:eastAsia="Times New Roman" w:hAnsi="Times New Roman" w:cs="Times New Roman"/>
          <w:lang w:eastAsia="es-AR"/>
        </w:rPr>
      </w:pPr>
    </w:p>
    <w:p w:rsidR="00BC0DF1" w:rsidRDefault="001D4728" w:rsidP="00C452A2">
      <w:pPr>
        <w:jc w:val="both"/>
        <w:rPr>
          <w:rFonts w:ascii="Times New Roman" w:eastAsia="Times New Roman" w:hAnsi="Times New Roman" w:cs="Times New Roman"/>
          <w:lang w:eastAsia="es-AR"/>
        </w:rPr>
      </w:pPr>
      <w:r w:rsidRPr="005C42CD">
        <w:rPr>
          <w:rFonts w:ascii="Times New Roman" w:eastAsia="Times New Roman" w:hAnsi="Times New Roman" w:cs="Times New Roman"/>
          <w:b/>
          <w:u w:val="single"/>
          <w:lang w:eastAsia="es-AR"/>
        </w:rPr>
        <w:t>Visto</w:t>
      </w:r>
      <w:r w:rsidRPr="005C42CD">
        <w:rPr>
          <w:rFonts w:ascii="Times New Roman" w:eastAsia="Times New Roman" w:hAnsi="Times New Roman" w:cs="Times New Roman"/>
          <w:lang w:eastAsia="es-AR"/>
        </w:rPr>
        <w:t>:</w:t>
      </w:r>
      <w:r w:rsidR="00C452A2" w:rsidRPr="00C452A2">
        <w:t xml:space="preserve"> </w:t>
      </w:r>
      <w:r w:rsidR="00C452A2">
        <w:rPr>
          <w:rFonts w:ascii="Times New Roman" w:eastAsia="Times New Roman" w:hAnsi="Times New Roman" w:cs="Times New Roman"/>
          <w:lang w:eastAsia="es-AR"/>
        </w:rPr>
        <w:t>el e</w:t>
      </w:r>
      <w:r w:rsidR="00C452A2" w:rsidRPr="00C452A2">
        <w:rPr>
          <w:rFonts w:ascii="Times New Roman" w:eastAsia="Times New Roman" w:hAnsi="Times New Roman" w:cs="Times New Roman"/>
          <w:lang w:eastAsia="es-AR"/>
        </w:rPr>
        <w:t>xpediente N° 2006-D-2022 iniciado por la Diputada Maria Inés Parry que busca declarar Personalidad Destacada en el ámbito de la Cultura de la Ciudad Autónoma de Buenos Aires a la cuentista, novelista y maestra</w:t>
      </w:r>
      <w:r w:rsidR="00C452A2">
        <w:rPr>
          <w:rFonts w:ascii="Times New Roman" w:eastAsia="Times New Roman" w:hAnsi="Times New Roman" w:cs="Times New Roman"/>
          <w:lang w:eastAsia="es-AR"/>
        </w:rPr>
        <w:t xml:space="preserve"> de escritores, Liliana Heker y;</w:t>
      </w:r>
    </w:p>
    <w:p w:rsidR="001D4728" w:rsidRPr="005C42CD" w:rsidRDefault="001D4728" w:rsidP="004D4950">
      <w:pPr>
        <w:spacing w:after="0" w:line="240" w:lineRule="auto"/>
        <w:rPr>
          <w:rFonts w:ascii="Times New Roman" w:eastAsia="Times New Roman" w:hAnsi="Times New Roman" w:cs="Times New Roman"/>
          <w:lang w:eastAsia="es-AR"/>
        </w:rPr>
      </w:pPr>
      <w:r w:rsidRPr="005C42CD">
        <w:rPr>
          <w:rFonts w:ascii="Times New Roman" w:eastAsia="Times New Roman" w:hAnsi="Times New Roman" w:cs="Times New Roman"/>
          <w:b/>
          <w:lang w:eastAsia="es-AR"/>
        </w:rPr>
        <w:t>Considerando</w:t>
      </w:r>
      <w:r w:rsidRPr="005C42CD">
        <w:rPr>
          <w:rFonts w:ascii="Times New Roman" w:eastAsia="Times New Roman" w:hAnsi="Times New Roman" w:cs="Times New Roman"/>
          <w:lang w:eastAsia="es-AR"/>
        </w:rPr>
        <w:t xml:space="preserve">:  </w:t>
      </w:r>
    </w:p>
    <w:p w:rsidR="008160C8" w:rsidRPr="005C42CD" w:rsidRDefault="008160C8" w:rsidP="004D4950">
      <w:pPr>
        <w:spacing w:after="0" w:line="240" w:lineRule="auto"/>
        <w:rPr>
          <w:rFonts w:ascii="Times New Roman" w:eastAsia="Times New Roman" w:hAnsi="Times New Roman" w:cs="Times New Roman"/>
          <w:lang w:eastAsia="es-AR"/>
        </w:rPr>
      </w:pPr>
    </w:p>
    <w:p w:rsidR="00C452A2" w:rsidRPr="00C452A2" w:rsidRDefault="00C452A2" w:rsidP="00C452A2">
      <w:pPr>
        <w:spacing w:after="0" w:line="240" w:lineRule="auto"/>
        <w:ind w:firstLine="708"/>
        <w:jc w:val="both"/>
        <w:rPr>
          <w:rFonts w:ascii="Times New Roman" w:eastAsia="Times New Roman" w:hAnsi="Times New Roman" w:cs="Times New Roman"/>
          <w:lang w:eastAsia="es-AR"/>
        </w:rPr>
      </w:pPr>
      <w:r w:rsidRPr="00C452A2">
        <w:rPr>
          <w:rFonts w:ascii="Times New Roman" w:eastAsia="Times New Roman" w:hAnsi="Times New Roman" w:cs="Times New Roman"/>
          <w:lang w:eastAsia="es-AR"/>
        </w:rPr>
        <w:t>Que Liliana Heker nació en Buenos Aires, el 9 de febrero de 1943. Se inició muy tempranamente en la literatura. A sus dieciséis años envió una carta y un poema a la revista literaria "El grillo de papel" fundada y dirigida por Abelardo Castillo, en respuesta a una convocatoria. Castillo la llamó, al otro día se encontraron en la confitería Las Violetas. Abelardo le dijo que el poema era pésimo, pero por la carta se notaba que era una escritora, así que le propuso integrarse a la revista, llegando a ser secretaria de la redacción.Era la más joven y la única mujer de este grupo. Hoy, es una de las últimas sobrevivientes de un tiempo legendario.</w:t>
      </w:r>
    </w:p>
    <w:p w:rsidR="00C452A2" w:rsidRDefault="00C452A2" w:rsidP="00C452A2">
      <w:pPr>
        <w:spacing w:after="0" w:line="240" w:lineRule="auto"/>
        <w:jc w:val="both"/>
        <w:rPr>
          <w:rFonts w:ascii="Times New Roman" w:eastAsia="Times New Roman" w:hAnsi="Times New Roman" w:cs="Times New Roman"/>
          <w:lang w:eastAsia="es-AR"/>
        </w:rPr>
      </w:pPr>
      <w:r w:rsidRPr="00C452A2">
        <w:rPr>
          <w:rFonts w:ascii="Times New Roman" w:eastAsia="Times New Roman" w:hAnsi="Times New Roman" w:cs="Times New Roman"/>
          <w:lang w:eastAsia="es-AR"/>
        </w:rPr>
        <w:t xml:space="preserve">        </w:t>
      </w:r>
      <w:r w:rsidRPr="00C452A2">
        <w:rPr>
          <w:rFonts w:ascii="Times New Roman" w:eastAsia="Times New Roman" w:hAnsi="Times New Roman" w:cs="Times New Roman"/>
          <w:lang w:eastAsia="es-AR"/>
        </w:rPr>
        <w:tab/>
      </w:r>
    </w:p>
    <w:p w:rsidR="00C452A2" w:rsidRPr="00C452A2" w:rsidRDefault="00C452A2" w:rsidP="00C452A2">
      <w:pPr>
        <w:spacing w:after="0" w:line="240" w:lineRule="auto"/>
        <w:ind w:firstLine="708"/>
        <w:jc w:val="both"/>
        <w:rPr>
          <w:rFonts w:ascii="Times New Roman" w:eastAsia="Times New Roman" w:hAnsi="Times New Roman" w:cs="Times New Roman"/>
          <w:lang w:eastAsia="es-AR"/>
        </w:rPr>
      </w:pPr>
      <w:r w:rsidRPr="00C452A2">
        <w:rPr>
          <w:rFonts w:ascii="Times New Roman" w:eastAsia="Times New Roman" w:hAnsi="Times New Roman" w:cs="Times New Roman"/>
          <w:lang w:eastAsia="es-AR"/>
        </w:rPr>
        <w:t>Que en 1961 la revista fue prohibida junto a otras publicaciones. Heker junto a Castillo fundaron el "El escarabajo de Oro", donde, desde el año 1964 fue Subdirectora. Con 48 números que aparecieron hasta el año 1974, la revista fue una de las más emblemáticas de la década del sesenta. Formaron parte de su consejo de colaboradores Julio Cortázar, Ernesto Sábato, Dalmiro Sáenz, Carlos Fuentes, Beatriz Guido, Miguel Ángel Asturias entre otros. Entre los autores, nuevos en ese momento, que publicaron sus primeras obras en la revista, se mencionan a Ricardo Piglia, Alejandra Pizarnik, Humberto Constantini, Sylvia Iparraguirre, entre otros.</w:t>
      </w:r>
    </w:p>
    <w:p w:rsidR="00C452A2" w:rsidRDefault="00C452A2" w:rsidP="00C452A2">
      <w:pPr>
        <w:spacing w:after="0" w:line="240" w:lineRule="auto"/>
        <w:jc w:val="both"/>
        <w:rPr>
          <w:rFonts w:ascii="Times New Roman" w:eastAsia="Times New Roman" w:hAnsi="Times New Roman" w:cs="Times New Roman"/>
          <w:lang w:eastAsia="es-AR"/>
        </w:rPr>
      </w:pPr>
      <w:r w:rsidRPr="00C452A2">
        <w:rPr>
          <w:rFonts w:ascii="Times New Roman" w:eastAsia="Times New Roman" w:hAnsi="Times New Roman" w:cs="Times New Roman"/>
          <w:lang w:eastAsia="es-AR"/>
        </w:rPr>
        <w:t xml:space="preserve">        </w:t>
      </w:r>
      <w:r w:rsidRPr="00C452A2">
        <w:rPr>
          <w:rFonts w:ascii="Times New Roman" w:eastAsia="Times New Roman" w:hAnsi="Times New Roman" w:cs="Times New Roman"/>
          <w:lang w:eastAsia="es-AR"/>
        </w:rPr>
        <w:tab/>
      </w:r>
    </w:p>
    <w:p w:rsidR="00C452A2" w:rsidRPr="00C452A2" w:rsidRDefault="00C452A2" w:rsidP="00C452A2">
      <w:pPr>
        <w:spacing w:after="0" w:line="240" w:lineRule="auto"/>
        <w:ind w:firstLine="708"/>
        <w:jc w:val="both"/>
        <w:rPr>
          <w:rFonts w:ascii="Times New Roman" w:eastAsia="Times New Roman" w:hAnsi="Times New Roman" w:cs="Times New Roman"/>
          <w:lang w:eastAsia="es-AR"/>
        </w:rPr>
      </w:pPr>
      <w:r w:rsidRPr="00C452A2">
        <w:rPr>
          <w:rFonts w:ascii="Times New Roman" w:eastAsia="Times New Roman" w:hAnsi="Times New Roman" w:cs="Times New Roman"/>
          <w:lang w:eastAsia="es-AR"/>
        </w:rPr>
        <w:t>Que en el año 1977 con Abelardo Castillo y Sylvia Iparraguirre, fundó y codirigió la revista "El Ornitorrinco", que se publicó hasta 1984, funcionando como uno de los espacios emblemáticos de resistencia cultural durante la dictadura militar. En su nota de apertura, Castillo hacía referencia al nombre de la revista para vincularlo a sus dos anteriores publicaciones y destacaba lo que parecía imposible: que 1977 indicaba “una resurrección de la literatura de revistas”; que la resistencia cultural desde adentro del país era posible. Pese a la censura y el control, en noviembre de 1978, El Ornitorrinco sentó su posición contraria a la guerra con Chile, y en febrero de 1981 reprodujo las dos solicitadas impulsadas por Madres de Plaza de Mayo que se habían publicado en algunos diarios en agosto y diciembre de 1980, en las que se pedían las listas de los desaparecidos y la información sobre su paradero. Fue la única revista cultural que, en ese momento, se animó a publicarlas. Su último número apareció en julio/agosto de 1986. Desde esta revista Liliana Heker, en 1980, mantuvo un intercambio de ideas con Julio Cortázar acerca de la situación de los escritores residentes en el país y de aquellos que se encontraban exiliados. La "polémica" Heker-Cortázar, se extendió por años y dejó profundas huellas en la construcción del campo intelectual pos-dictatorial. Sus nudos representan ejes y perspectivas de análisis de la realidad aún presentes en la sociedad argentina.</w:t>
      </w:r>
    </w:p>
    <w:p w:rsidR="00C452A2" w:rsidRDefault="00C452A2" w:rsidP="00C452A2">
      <w:pPr>
        <w:spacing w:after="0" w:line="240" w:lineRule="auto"/>
        <w:jc w:val="both"/>
        <w:rPr>
          <w:rFonts w:ascii="Times New Roman" w:eastAsia="Times New Roman" w:hAnsi="Times New Roman" w:cs="Times New Roman"/>
          <w:lang w:eastAsia="es-AR"/>
        </w:rPr>
      </w:pPr>
      <w:r w:rsidRPr="00C452A2">
        <w:rPr>
          <w:rFonts w:ascii="Times New Roman" w:eastAsia="Times New Roman" w:hAnsi="Times New Roman" w:cs="Times New Roman"/>
          <w:lang w:eastAsia="es-AR"/>
        </w:rPr>
        <w:t xml:space="preserve">        </w:t>
      </w:r>
      <w:r w:rsidRPr="00C452A2">
        <w:rPr>
          <w:rFonts w:ascii="Times New Roman" w:eastAsia="Times New Roman" w:hAnsi="Times New Roman" w:cs="Times New Roman"/>
          <w:lang w:eastAsia="es-AR"/>
        </w:rPr>
        <w:tab/>
      </w:r>
    </w:p>
    <w:p w:rsidR="00C452A2" w:rsidRPr="00C452A2" w:rsidRDefault="00C452A2" w:rsidP="00C452A2">
      <w:pPr>
        <w:spacing w:after="0" w:line="240" w:lineRule="auto"/>
        <w:ind w:firstLine="708"/>
        <w:jc w:val="both"/>
        <w:rPr>
          <w:rFonts w:ascii="Times New Roman" w:eastAsia="Times New Roman" w:hAnsi="Times New Roman" w:cs="Times New Roman"/>
          <w:lang w:eastAsia="es-AR"/>
        </w:rPr>
      </w:pPr>
      <w:r w:rsidRPr="00C452A2">
        <w:rPr>
          <w:rFonts w:ascii="Times New Roman" w:eastAsia="Times New Roman" w:hAnsi="Times New Roman" w:cs="Times New Roman"/>
          <w:lang w:eastAsia="es-AR"/>
        </w:rPr>
        <w:t xml:space="preserve">Que su primer libro de cuentos, Los que vieron la zarza, se publicó y obtuvo en 1966 la Mención Única del Concurso de Literatura Hispanoamericana. Luego publicó Acuario en </w:t>
      </w:r>
      <w:r w:rsidRPr="00C452A2">
        <w:rPr>
          <w:rFonts w:ascii="Times New Roman" w:eastAsia="Times New Roman" w:hAnsi="Times New Roman" w:cs="Times New Roman"/>
          <w:lang w:eastAsia="es-AR"/>
        </w:rPr>
        <w:lastRenderedPageBreak/>
        <w:t>1972, Un resplandor que se apagó en el mundo en 1977 y Las peras del mal en 1982. Su primera novela Zona de Clivaje se publicó en 1987, cuenta la historia de amor entre una estudiante de matemática y un seductor, y encara, entre otras cuestiones el vínculo de una mujer con su cuerpo, su posibilidad de genio, la maternidad y la libertad como elecciones. "Siempre creí que una mujer no tiene que esperar que otros la autoricen a ser quien es y a elegir su propio camino. Considero la lucha de las mujeres dentro de una lucha más vasta: la de todos los marginados, discriminados y explotados. Me siento identificada con las mujeres que salen a la calle y ponen el cuerpo, creando el movimiento de cambio más poderoso y eficaz de los que se están dando en nuestro país" sostiene Liliana Heker en una entrevista con el diario Clarín[1]. Luego publicó Los bordes de lo real, en 1991, volumen que reúne prolongados y reordenados, sus tres primeros libros de cuentos. Su segunda novela, El fin de la historia (1996) provocó otra polémica a raíz de su forma de abordar la situación política de los años setenta. En 1999 publicó Las hermanas de Shakespeare donde reúne varios textos críticos; en 2001 publica otro libro de cuentos llamado La crueldad de la vida. En 2003 nos regala Diálogos sobre la vida y la muerte que incluye entrevistas a Jorge Luis Borges, Roberto Fontanarrosa, Abelardo Castillo, Eduardo Pavlosvsky, Lucila Pelento entre otros/as.</w:t>
      </w:r>
    </w:p>
    <w:p w:rsidR="00C452A2" w:rsidRPr="00C452A2" w:rsidRDefault="00C452A2" w:rsidP="00C452A2">
      <w:pPr>
        <w:spacing w:after="0" w:line="240" w:lineRule="auto"/>
        <w:jc w:val="both"/>
        <w:rPr>
          <w:rFonts w:ascii="Times New Roman" w:eastAsia="Times New Roman" w:hAnsi="Times New Roman" w:cs="Times New Roman"/>
          <w:lang w:eastAsia="es-AR"/>
        </w:rPr>
      </w:pPr>
      <w:r w:rsidRPr="00C452A2">
        <w:rPr>
          <w:rFonts w:ascii="Times New Roman" w:eastAsia="Times New Roman" w:hAnsi="Times New Roman" w:cs="Times New Roman"/>
          <w:lang w:eastAsia="es-AR"/>
        </w:rPr>
        <w:t xml:space="preserve">        </w:t>
      </w:r>
      <w:r w:rsidRPr="00C452A2">
        <w:rPr>
          <w:rFonts w:ascii="Times New Roman" w:eastAsia="Times New Roman" w:hAnsi="Times New Roman" w:cs="Times New Roman"/>
          <w:lang w:eastAsia="es-AR"/>
        </w:rPr>
        <w:tab/>
        <w:t>Que en 2011 volvió al cuento con La muerte de Dios; en 2016 publicó Cuentos reunidos donde se pueden encontrar todos sus cuentos publicados y algunos inéditos, reordenados y revisados. En 2019 publicó La trastienda de la escritura, en el que comenta y analiza su proceso creativo y su experiencia en su taller literario.</w:t>
      </w:r>
    </w:p>
    <w:p w:rsidR="00C452A2" w:rsidRDefault="00C452A2" w:rsidP="00C452A2">
      <w:pPr>
        <w:spacing w:after="0" w:line="240" w:lineRule="auto"/>
        <w:jc w:val="both"/>
        <w:rPr>
          <w:rFonts w:ascii="Times New Roman" w:eastAsia="Times New Roman" w:hAnsi="Times New Roman" w:cs="Times New Roman"/>
          <w:lang w:eastAsia="es-AR"/>
        </w:rPr>
      </w:pPr>
      <w:r w:rsidRPr="00C452A2">
        <w:rPr>
          <w:rFonts w:ascii="Times New Roman" w:eastAsia="Times New Roman" w:hAnsi="Times New Roman" w:cs="Times New Roman"/>
          <w:lang w:eastAsia="es-AR"/>
        </w:rPr>
        <w:t xml:space="preserve">        </w:t>
      </w:r>
      <w:r w:rsidRPr="00C452A2">
        <w:rPr>
          <w:rFonts w:ascii="Times New Roman" w:eastAsia="Times New Roman" w:hAnsi="Times New Roman" w:cs="Times New Roman"/>
          <w:lang w:eastAsia="es-AR"/>
        </w:rPr>
        <w:tab/>
      </w:r>
    </w:p>
    <w:p w:rsidR="00C452A2" w:rsidRPr="00C452A2" w:rsidRDefault="00C452A2" w:rsidP="00C452A2">
      <w:pPr>
        <w:spacing w:after="0" w:line="240" w:lineRule="auto"/>
        <w:ind w:firstLine="708"/>
        <w:jc w:val="both"/>
        <w:rPr>
          <w:rFonts w:ascii="Times New Roman" w:eastAsia="Times New Roman" w:hAnsi="Times New Roman" w:cs="Times New Roman"/>
          <w:lang w:eastAsia="es-AR"/>
        </w:rPr>
      </w:pPr>
      <w:r w:rsidRPr="00C452A2">
        <w:rPr>
          <w:rFonts w:ascii="Times New Roman" w:eastAsia="Times New Roman" w:hAnsi="Times New Roman" w:cs="Times New Roman"/>
          <w:lang w:eastAsia="es-AR"/>
        </w:rPr>
        <w:t>Que las traducciones de sus cuentos al inglés, alemán, francés, ruso, turco, serbio, holandés y farsi, se incluyen en diversas antologías. Su novela El fin de la historia fue traducida al inglés por Andrea Labinger y publicada por Editorial Biblioasis (Canadá, 2012). La universidad de Yale publicó una amplia selección de sus cuentos, traducidos al inglés por Alberto Manguel y Miranda France. En el año 2008 se publicó en Israel una selección de sus cuentos traducidos al hebreo.</w:t>
      </w:r>
    </w:p>
    <w:p w:rsidR="00C452A2" w:rsidRDefault="00C452A2" w:rsidP="00C452A2">
      <w:pPr>
        <w:spacing w:after="0" w:line="240" w:lineRule="auto"/>
        <w:jc w:val="both"/>
        <w:rPr>
          <w:rFonts w:ascii="Times New Roman" w:eastAsia="Times New Roman" w:hAnsi="Times New Roman" w:cs="Times New Roman"/>
          <w:lang w:eastAsia="es-AR"/>
        </w:rPr>
      </w:pPr>
      <w:r w:rsidRPr="00C452A2">
        <w:rPr>
          <w:rFonts w:ascii="Times New Roman" w:eastAsia="Times New Roman" w:hAnsi="Times New Roman" w:cs="Times New Roman"/>
          <w:lang w:eastAsia="es-AR"/>
        </w:rPr>
        <w:t xml:space="preserve">        </w:t>
      </w:r>
      <w:r w:rsidRPr="00C452A2">
        <w:rPr>
          <w:rFonts w:ascii="Times New Roman" w:eastAsia="Times New Roman" w:hAnsi="Times New Roman" w:cs="Times New Roman"/>
          <w:lang w:eastAsia="es-AR"/>
        </w:rPr>
        <w:tab/>
      </w:r>
    </w:p>
    <w:p w:rsidR="00C452A2" w:rsidRPr="00C452A2" w:rsidRDefault="00C452A2" w:rsidP="00C452A2">
      <w:pPr>
        <w:spacing w:after="0" w:line="240" w:lineRule="auto"/>
        <w:ind w:firstLine="708"/>
        <w:jc w:val="both"/>
        <w:rPr>
          <w:rFonts w:ascii="Times New Roman" w:eastAsia="Times New Roman" w:hAnsi="Times New Roman" w:cs="Times New Roman"/>
          <w:lang w:eastAsia="es-AR"/>
        </w:rPr>
      </w:pPr>
      <w:r w:rsidRPr="00C452A2">
        <w:rPr>
          <w:rFonts w:ascii="Times New Roman" w:eastAsia="Times New Roman" w:hAnsi="Times New Roman" w:cs="Times New Roman"/>
          <w:lang w:eastAsia="es-AR"/>
        </w:rPr>
        <w:t>Que un capítulo aparte es su trabajo como maestra de escritores. Durante años Liliana dio clases de matemática, física y química, y en 1973 entró como analista programadora en la Caja de la Industria y Comercio. A dos meses del golpe militar la echaron. Sobrevivió con trabajos informales. En 1978, el Teatro IFT la convocó para coordinar un taller de narrativa. Desde ese momento sigue dando el taller en su departamento en el Barrio de San Telmo. Según sus palabras "(...) Me apasiona, y siento que es parte de mi compromiso con la literatura". Por sus talleres pasaron Guillermo Martínez, Samanta Schweblin, Inés Garland, Margarita García Robayo, Pablo Ramos entre otros.</w:t>
      </w:r>
    </w:p>
    <w:p w:rsidR="00C452A2" w:rsidRDefault="00C452A2" w:rsidP="00C452A2">
      <w:pPr>
        <w:spacing w:after="0" w:line="240" w:lineRule="auto"/>
        <w:jc w:val="both"/>
        <w:rPr>
          <w:rFonts w:ascii="Times New Roman" w:eastAsia="Times New Roman" w:hAnsi="Times New Roman" w:cs="Times New Roman"/>
          <w:lang w:eastAsia="es-AR"/>
        </w:rPr>
      </w:pPr>
      <w:r w:rsidRPr="00C452A2">
        <w:rPr>
          <w:rFonts w:ascii="Times New Roman" w:eastAsia="Times New Roman" w:hAnsi="Times New Roman" w:cs="Times New Roman"/>
          <w:lang w:eastAsia="es-AR"/>
        </w:rPr>
        <w:t xml:space="preserve">        </w:t>
      </w:r>
      <w:r w:rsidRPr="00C452A2">
        <w:rPr>
          <w:rFonts w:ascii="Times New Roman" w:eastAsia="Times New Roman" w:hAnsi="Times New Roman" w:cs="Times New Roman"/>
          <w:lang w:eastAsia="es-AR"/>
        </w:rPr>
        <w:tab/>
      </w:r>
    </w:p>
    <w:p w:rsidR="00C452A2" w:rsidRPr="00C452A2" w:rsidRDefault="00C452A2" w:rsidP="00C452A2">
      <w:pPr>
        <w:spacing w:after="0" w:line="240" w:lineRule="auto"/>
        <w:ind w:firstLine="708"/>
        <w:jc w:val="both"/>
        <w:rPr>
          <w:rFonts w:ascii="Times New Roman" w:eastAsia="Times New Roman" w:hAnsi="Times New Roman" w:cs="Times New Roman"/>
          <w:lang w:eastAsia="es-AR"/>
        </w:rPr>
      </w:pPr>
      <w:r w:rsidRPr="00C452A2">
        <w:rPr>
          <w:rFonts w:ascii="Times New Roman" w:eastAsia="Times New Roman" w:hAnsi="Times New Roman" w:cs="Times New Roman"/>
          <w:lang w:eastAsia="es-AR"/>
        </w:rPr>
        <w:t>Que según Heker "Nadie puede enseñarle a otro a escribir, pero un escritor aprende su oficio: con experiencias de vida, leyendo mucho, equivocándose y buscándose todas las veces que haga falta. A veces con la mirada de otro sobre sus textos. Esa mirada, para mí, es el rol del taller. El talento y la visión del mundo no te la confiere ningún taller pero, a veces, te permite ver cómo organizar esa visión del mundo, cómo manejar los desbordes del talento, o sus retaceos cuando está oculto. Cómo aprender a darle forma a eso que a veces es una masa confusa o amorfa. Digamos que te da ciertas herramientas para trabajar. Trabajar los textos hasta las últimas consecuencias, para conseguir de ellos toda la carga de sentido, de intensidad, de belleza, que sean posibles. Esa, para mí, es la ética de un escritor en tanto creador.”</w:t>
      </w:r>
    </w:p>
    <w:p w:rsidR="00C452A2" w:rsidRDefault="00C452A2" w:rsidP="00C452A2">
      <w:pPr>
        <w:spacing w:after="0" w:line="240" w:lineRule="auto"/>
        <w:jc w:val="both"/>
        <w:rPr>
          <w:rFonts w:ascii="Times New Roman" w:eastAsia="Times New Roman" w:hAnsi="Times New Roman" w:cs="Times New Roman"/>
          <w:lang w:eastAsia="es-AR"/>
        </w:rPr>
      </w:pPr>
      <w:r w:rsidRPr="00C452A2">
        <w:rPr>
          <w:rFonts w:ascii="Times New Roman" w:eastAsia="Times New Roman" w:hAnsi="Times New Roman" w:cs="Times New Roman"/>
          <w:lang w:eastAsia="es-AR"/>
        </w:rPr>
        <w:t xml:space="preserve">        </w:t>
      </w:r>
      <w:r w:rsidRPr="00C452A2">
        <w:rPr>
          <w:rFonts w:ascii="Times New Roman" w:eastAsia="Times New Roman" w:hAnsi="Times New Roman" w:cs="Times New Roman"/>
          <w:lang w:eastAsia="es-AR"/>
        </w:rPr>
        <w:tab/>
      </w:r>
    </w:p>
    <w:p w:rsidR="00C452A2" w:rsidRPr="00C452A2" w:rsidRDefault="00C452A2" w:rsidP="00C452A2">
      <w:pPr>
        <w:spacing w:after="0" w:line="240" w:lineRule="auto"/>
        <w:ind w:firstLine="708"/>
        <w:jc w:val="both"/>
        <w:rPr>
          <w:rFonts w:ascii="Times New Roman" w:eastAsia="Times New Roman" w:hAnsi="Times New Roman" w:cs="Times New Roman"/>
          <w:lang w:eastAsia="es-AR"/>
        </w:rPr>
      </w:pPr>
      <w:r w:rsidRPr="00C452A2">
        <w:rPr>
          <w:rFonts w:ascii="Times New Roman" w:eastAsia="Times New Roman" w:hAnsi="Times New Roman" w:cs="Times New Roman"/>
          <w:lang w:eastAsia="es-AR"/>
        </w:rPr>
        <w:lastRenderedPageBreak/>
        <w:t>Que una de sus alumnas, Samanta Schweblin sostiene: "Liliana es una gran maestra. Su lección más valiosa, o quizá la más importante, haya sido asumir la fatalidad de que la primera versión de un cuento es solo un mal necesario. A no enamorarse del material. También me enseñó a leer de otra manera. Creo que una de las cosas más importantes que puede darte un taller es aprender a leer lo que realmente dice tu texto, y no lo que uno quiso decir. Parece una tontería, pero es una de las herramientas principales de un autor, y requiere una distancia de uno mismo muy extraña".</w:t>
      </w:r>
    </w:p>
    <w:p w:rsidR="00C452A2" w:rsidRDefault="00C452A2" w:rsidP="00C452A2">
      <w:pPr>
        <w:spacing w:after="0" w:line="240" w:lineRule="auto"/>
        <w:jc w:val="both"/>
        <w:rPr>
          <w:rFonts w:ascii="Times New Roman" w:eastAsia="Times New Roman" w:hAnsi="Times New Roman" w:cs="Times New Roman"/>
          <w:lang w:eastAsia="es-AR"/>
        </w:rPr>
      </w:pPr>
      <w:r w:rsidRPr="00C452A2">
        <w:rPr>
          <w:rFonts w:ascii="Times New Roman" w:eastAsia="Times New Roman" w:hAnsi="Times New Roman" w:cs="Times New Roman"/>
          <w:lang w:eastAsia="es-AR"/>
        </w:rPr>
        <w:t xml:space="preserve">     </w:t>
      </w:r>
      <w:r w:rsidRPr="00C452A2">
        <w:rPr>
          <w:rFonts w:ascii="Times New Roman" w:eastAsia="Times New Roman" w:hAnsi="Times New Roman" w:cs="Times New Roman"/>
          <w:lang w:eastAsia="es-AR"/>
        </w:rPr>
        <w:tab/>
      </w:r>
    </w:p>
    <w:p w:rsidR="0074017E" w:rsidRDefault="00C452A2" w:rsidP="00C452A2">
      <w:pPr>
        <w:spacing w:after="0" w:line="240" w:lineRule="auto"/>
        <w:ind w:firstLine="708"/>
        <w:jc w:val="both"/>
        <w:rPr>
          <w:rFonts w:ascii="Times New Roman" w:eastAsia="Times New Roman" w:hAnsi="Times New Roman" w:cs="Times New Roman"/>
          <w:lang w:eastAsia="es-AR"/>
        </w:rPr>
      </w:pPr>
      <w:r w:rsidRPr="00C452A2">
        <w:rPr>
          <w:rFonts w:ascii="Times New Roman" w:eastAsia="Times New Roman" w:hAnsi="Times New Roman" w:cs="Times New Roman"/>
          <w:lang w:eastAsia="es-AR"/>
        </w:rPr>
        <w:t>Que Liliana Heker es parte de una generación de autores argentinos de los que quedan pocos. Ella sigue adelante escribiendo y dictando sus talleres. Lleva más de medio siglo viviendo con la ficción, como autora y como maestra. No tiene un sólo gesto de superioridad, aunque sea considerada por todos los intelectuales argentinos como una de las mejores escritoras y maestra.</w:t>
      </w:r>
    </w:p>
    <w:p w:rsidR="00C452A2" w:rsidRDefault="00C452A2" w:rsidP="00322D49">
      <w:pPr>
        <w:spacing w:after="0" w:line="240" w:lineRule="auto"/>
        <w:jc w:val="both"/>
        <w:rPr>
          <w:rFonts w:ascii="Times New Roman" w:eastAsia="Times New Roman" w:hAnsi="Times New Roman" w:cs="Times New Roman"/>
          <w:lang w:eastAsia="es-AR"/>
        </w:rPr>
      </w:pPr>
    </w:p>
    <w:p w:rsidR="00987EB5" w:rsidRPr="00CB268E" w:rsidRDefault="00987EB5" w:rsidP="00987EB5">
      <w:pPr>
        <w:ind w:firstLine="708"/>
        <w:jc w:val="both"/>
        <w:rPr>
          <w:rFonts w:ascii="Times New Roman" w:eastAsia="Times New Roman" w:hAnsi="Times New Roman" w:cs="Times New Roman"/>
          <w:lang w:eastAsia="es-AR"/>
        </w:rPr>
      </w:pPr>
      <w:r w:rsidRPr="00CB268E">
        <w:rPr>
          <w:rFonts w:ascii="Times New Roman" w:eastAsia="Times New Roman" w:hAnsi="Times New Roman" w:cs="Times New Roman"/>
          <w:lang w:eastAsia="es-AR"/>
        </w:rPr>
        <w:t xml:space="preserve">Por todo lo expuesto solicito a mis pares la aprobación de la presente </w:t>
      </w:r>
    </w:p>
    <w:p w:rsidR="00C452A2" w:rsidRPr="00C452A2" w:rsidRDefault="00C452A2" w:rsidP="00C452A2">
      <w:pPr>
        <w:spacing w:after="0" w:line="240" w:lineRule="auto"/>
        <w:jc w:val="center"/>
        <w:rPr>
          <w:rFonts w:ascii="Times New Roman" w:eastAsia="Times New Roman" w:hAnsi="Times New Roman" w:cs="Times New Roman"/>
          <w:b/>
          <w:color w:val="000000"/>
          <w:lang w:eastAsia="es-AR"/>
        </w:rPr>
      </w:pPr>
      <w:r w:rsidRPr="00C452A2">
        <w:rPr>
          <w:rFonts w:ascii="Times New Roman" w:eastAsia="Times New Roman" w:hAnsi="Times New Roman" w:cs="Times New Roman"/>
          <w:b/>
          <w:color w:val="000000"/>
          <w:lang w:eastAsia="es-AR"/>
        </w:rPr>
        <w:t>RESOLUCION</w:t>
      </w:r>
    </w:p>
    <w:p w:rsidR="00C452A2" w:rsidRPr="00C452A2" w:rsidRDefault="00C452A2" w:rsidP="00C452A2">
      <w:pPr>
        <w:spacing w:after="0" w:line="240" w:lineRule="auto"/>
        <w:rPr>
          <w:rFonts w:ascii="Times New Roman" w:eastAsia="Times New Roman" w:hAnsi="Times New Roman" w:cs="Times New Roman"/>
          <w:color w:val="000000"/>
          <w:lang w:eastAsia="es-AR"/>
        </w:rPr>
      </w:pPr>
    </w:p>
    <w:p w:rsidR="00C452A2" w:rsidRPr="00C452A2" w:rsidRDefault="00C452A2" w:rsidP="00C452A2">
      <w:pPr>
        <w:spacing w:after="0" w:line="240" w:lineRule="auto"/>
        <w:jc w:val="both"/>
        <w:rPr>
          <w:rFonts w:ascii="Times New Roman" w:eastAsia="Times New Roman" w:hAnsi="Times New Roman" w:cs="Times New Roman"/>
          <w:color w:val="000000"/>
          <w:lang w:eastAsia="es-AR"/>
        </w:rPr>
      </w:pPr>
      <w:r w:rsidRPr="00C452A2">
        <w:rPr>
          <w:rFonts w:ascii="Times New Roman" w:eastAsia="Times New Roman" w:hAnsi="Times New Roman" w:cs="Times New Roman"/>
          <w:b/>
          <w:color w:val="000000"/>
          <w:lang w:eastAsia="es-AR"/>
        </w:rPr>
        <w:t>Artículo 1°.-</w:t>
      </w:r>
      <w:r w:rsidRPr="00C452A2">
        <w:rPr>
          <w:rFonts w:ascii="Times New Roman" w:eastAsia="Times New Roman" w:hAnsi="Times New Roman" w:cs="Times New Roman"/>
          <w:color w:val="000000"/>
          <w:lang w:eastAsia="es-AR"/>
        </w:rPr>
        <w:t xml:space="preserve"> Declárese Personalidad Destacada de la Cultura </w:t>
      </w:r>
      <w:r w:rsidR="00672E25">
        <w:rPr>
          <w:rFonts w:ascii="Times New Roman" w:eastAsia="Times New Roman" w:hAnsi="Times New Roman" w:cs="Times New Roman"/>
          <w:color w:val="000000"/>
          <w:lang w:eastAsia="es-AR"/>
        </w:rPr>
        <w:t xml:space="preserve">en </w:t>
      </w:r>
      <w:r w:rsidR="00672E25" w:rsidRPr="00C452A2">
        <w:rPr>
          <w:rFonts w:ascii="Times New Roman" w:eastAsia="Times New Roman" w:hAnsi="Times New Roman" w:cs="Times New Roman"/>
          <w:color w:val="000000"/>
          <w:lang w:eastAsia="es-AR"/>
        </w:rPr>
        <w:t xml:space="preserve">el ámbito </w:t>
      </w:r>
      <w:r w:rsidRPr="00C452A2">
        <w:rPr>
          <w:rFonts w:ascii="Times New Roman" w:eastAsia="Times New Roman" w:hAnsi="Times New Roman" w:cs="Times New Roman"/>
          <w:color w:val="000000"/>
          <w:lang w:eastAsia="es-AR"/>
        </w:rPr>
        <w:t>de la Ciudad Autónoma de Buenos Aires a la cuentista, novelista y maestra de escritores, Liliana Heker.</w:t>
      </w:r>
    </w:p>
    <w:p w:rsidR="00C452A2" w:rsidRDefault="00C452A2" w:rsidP="00C452A2">
      <w:pPr>
        <w:spacing w:after="0" w:line="240" w:lineRule="auto"/>
        <w:jc w:val="both"/>
        <w:rPr>
          <w:rFonts w:ascii="Times New Roman" w:eastAsia="Times New Roman" w:hAnsi="Times New Roman" w:cs="Times New Roman"/>
          <w:color w:val="000000"/>
          <w:lang w:eastAsia="es-AR"/>
        </w:rPr>
      </w:pPr>
    </w:p>
    <w:p w:rsidR="00C452A2" w:rsidRPr="00C452A2" w:rsidRDefault="00C452A2" w:rsidP="00C452A2">
      <w:pPr>
        <w:spacing w:after="0" w:line="240" w:lineRule="auto"/>
        <w:jc w:val="both"/>
        <w:rPr>
          <w:rFonts w:ascii="Times New Roman" w:eastAsia="Times New Roman" w:hAnsi="Times New Roman" w:cs="Times New Roman"/>
          <w:color w:val="000000"/>
          <w:lang w:eastAsia="es-AR"/>
        </w:rPr>
      </w:pPr>
      <w:r w:rsidRPr="00C452A2">
        <w:rPr>
          <w:rFonts w:ascii="Times New Roman" w:eastAsia="Times New Roman" w:hAnsi="Times New Roman" w:cs="Times New Roman"/>
          <w:b/>
          <w:color w:val="000000"/>
          <w:lang w:eastAsia="es-AR"/>
        </w:rPr>
        <w:t>Artículo 2º</w:t>
      </w:r>
      <w:r w:rsidR="00672E25">
        <w:rPr>
          <w:rFonts w:ascii="Times New Roman" w:eastAsia="Times New Roman" w:hAnsi="Times New Roman" w:cs="Times New Roman"/>
          <w:color w:val="000000"/>
          <w:lang w:eastAsia="es-AR"/>
        </w:rPr>
        <w:t>.- Dispón</w:t>
      </w:r>
      <w:r w:rsidR="00672E25" w:rsidRPr="00C452A2">
        <w:rPr>
          <w:rFonts w:ascii="Times New Roman" w:eastAsia="Times New Roman" w:hAnsi="Times New Roman" w:cs="Times New Roman"/>
          <w:color w:val="000000"/>
          <w:lang w:eastAsia="es-AR"/>
        </w:rPr>
        <w:t>ese</w:t>
      </w:r>
      <w:r w:rsidRPr="00C452A2">
        <w:rPr>
          <w:rFonts w:ascii="Times New Roman" w:eastAsia="Times New Roman" w:hAnsi="Times New Roman" w:cs="Times New Roman"/>
          <w:color w:val="000000"/>
          <w:lang w:eastAsia="es-AR"/>
        </w:rPr>
        <w:t xml:space="preserve"> la entrega de un diploma de honor encuadrado con el siguiente texto:</w:t>
      </w:r>
    </w:p>
    <w:p w:rsidR="00C452A2" w:rsidRPr="00C452A2" w:rsidRDefault="00C452A2" w:rsidP="00C452A2">
      <w:pPr>
        <w:spacing w:after="0" w:line="240" w:lineRule="auto"/>
        <w:jc w:val="both"/>
        <w:rPr>
          <w:rFonts w:ascii="Times New Roman" w:eastAsia="Times New Roman" w:hAnsi="Times New Roman" w:cs="Times New Roman"/>
          <w:color w:val="000000"/>
          <w:lang w:eastAsia="es-AR"/>
        </w:rPr>
      </w:pPr>
      <w:r w:rsidRPr="00C452A2">
        <w:rPr>
          <w:rFonts w:ascii="Times New Roman" w:eastAsia="Times New Roman" w:hAnsi="Times New Roman" w:cs="Times New Roman"/>
          <w:color w:val="000000"/>
          <w:lang w:eastAsia="es-AR"/>
        </w:rPr>
        <w:t xml:space="preserve">  </w:t>
      </w:r>
    </w:p>
    <w:p w:rsidR="00C452A2" w:rsidRPr="00C452A2" w:rsidRDefault="00C452A2" w:rsidP="00C452A2">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color w:val="000000"/>
          <w:lang w:eastAsia="es-AR"/>
        </w:rPr>
      </w:pPr>
      <w:r w:rsidRPr="00C452A2">
        <w:rPr>
          <w:rFonts w:ascii="Times New Roman" w:eastAsia="Times New Roman" w:hAnsi="Times New Roman" w:cs="Times New Roman"/>
          <w:color w:val="000000"/>
          <w:lang w:eastAsia="es-AR"/>
        </w:rPr>
        <w:t>Legislatura de la Ciudad Autónoma de Buenos Aires</w:t>
      </w:r>
    </w:p>
    <w:p w:rsidR="00C452A2" w:rsidRPr="00C452A2" w:rsidRDefault="00C452A2" w:rsidP="00C452A2">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color w:val="000000"/>
          <w:lang w:eastAsia="es-AR"/>
        </w:rPr>
      </w:pPr>
      <w:r w:rsidRPr="00C452A2">
        <w:rPr>
          <w:rFonts w:ascii="Times New Roman" w:eastAsia="Times New Roman" w:hAnsi="Times New Roman" w:cs="Times New Roman"/>
          <w:color w:val="000000"/>
          <w:lang w:eastAsia="es-AR"/>
        </w:rPr>
        <w:t>Declara</w:t>
      </w:r>
    </w:p>
    <w:p w:rsidR="00C452A2" w:rsidRPr="00C452A2" w:rsidRDefault="00C452A2" w:rsidP="00C452A2">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color w:val="000000"/>
          <w:lang w:eastAsia="es-AR"/>
        </w:rPr>
      </w:pPr>
      <w:r w:rsidRPr="00C452A2">
        <w:rPr>
          <w:rFonts w:ascii="Times New Roman" w:eastAsia="Times New Roman" w:hAnsi="Times New Roman" w:cs="Times New Roman"/>
          <w:color w:val="000000"/>
          <w:lang w:eastAsia="es-AR"/>
        </w:rPr>
        <w:t>Personalidad Destacada de la Cultura,  a la Señora Cuentista, novelista y maestra de escritores</w:t>
      </w:r>
    </w:p>
    <w:p w:rsidR="00C452A2" w:rsidRPr="00C452A2" w:rsidRDefault="00C452A2" w:rsidP="00C452A2">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color w:val="000000"/>
          <w:lang w:eastAsia="es-AR"/>
        </w:rPr>
      </w:pPr>
      <w:r w:rsidRPr="00C452A2">
        <w:rPr>
          <w:rFonts w:ascii="Times New Roman" w:eastAsia="Times New Roman" w:hAnsi="Times New Roman" w:cs="Times New Roman"/>
          <w:color w:val="000000"/>
          <w:lang w:eastAsia="es-AR"/>
        </w:rPr>
        <w:t>LILIANA HEKER</w:t>
      </w:r>
    </w:p>
    <w:p w:rsidR="00C452A2" w:rsidRDefault="00C452A2" w:rsidP="00C452A2">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color w:val="000000"/>
          <w:lang w:eastAsia="es-AR"/>
        </w:rPr>
      </w:pPr>
      <w:r w:rsidRPr="00C452A2">
        <w:rPr>
          <w:rFonts w:ascii="Times New Roman" w:eastAsia="Times New Roman" w:hAnsi="Times New Roman" w:cs="Times New Roman"/>
          <w:color w:val="000000"/>
          <w:lang w:eastAsia="es-AR"/>
        </w:rPr>
        <w:t>Fecha</w:t>
      </w:r>
    </w:p>
    <w:p w:rsidR="00C452A2" w:rsidRPr="00C452A2" w:rsidRDefault="00C452A2" w:rsidP="00C452A2">
      <w:pPr>
        <w:spacing w:after="0" w:line="240" w:lineRule="auto"/>
        <w:jc w:val="both"/>
        <w:rPr>
          <w:rFonts w:ascii="Times New Roman" w:eastAsia="Times New Roman" w:hAnsi="Times New Roman" w:cs="Times New Roman"/>
          <w:color w:val="000000"/>
          <w:lang w:eastAsia="es-AR"/>
        </w:rPr>
      </w:pPr>
    </w:p>
    <w:p w:rsidR="00F133CE" w:rsidRDefault="00C452A2" w:rsidP="00C452A2">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w:t>
      </w:r>
      <w:r w:rsidRPr="00C452A2">
        <w:rPr>
          <w:rFonts w:ascii="Times New Roman" w:eastAsia="Times New Roman" w:hAnsi="Times New Roman" w:cs="Times New Roman"/>
          <w:b/>
          <w:color w:val="000000"/>
          <w:lang w:eastAsia="es-AR"/>
        </w:rPr>
        <w:t>Artículo 3º</w:t>
      </w:r>
      <w:r w:rsidRPr="00C452A2">
        <w:rPr>
          <w:rFonts w:ascii="Times New Roman" w:eastAsia="Times New Roman" w:hAnsi="Times New Roman" w:cs="Times New Roman"/>
          <w:color w:val="000000"/>
          <w:lang w:eastAsia="es-AR"/>
        </w:rPr>
        <w:t>.- Comuníquese, etc.</w:t>
      </w:r>
    </w:p>
    <w:p w:rsidR="00F133CE" w:rsidRDefault="00F133CE" w:rsidP="004D4950">
      <w:pPr>
        <w:spacing w:after="0" w:line="240" w:lineRule="auto"/>
        <w:rPr>
          <w:rFonts w:ascii="Times New Roman" w:eastAsia="Times New Roman" w:hAnsi="Times New Roman" w:cs="Times New Roman"/>
          <w:color w:val="000000"/>
          <w:lang w:eastAsia="es-AR"/>
        </w:rPr>
      </w:pPr>
    </w:p>
    <w:p w:rsidR="004D4950" w:rsidRDefault="004D4950" w:rsidP="004D4950">
      <w:pPr>
        <w:spacing w:after="0" w:line="240" w:lineRule="auto"/>
        <w:rPr>
          <w:rFonts w:ascii="Times New Roman" w:eastAsia="Times New Roman" w:hAnsi="Times New Roman" w:cs="Times New Roman"/>
          <w:color w:val="000000"/>
          <w:lang w:eastAsia="es-AR"/>
        </w:rPr>
      </w:pPr>
      <w:r w:rsidRPr="005C42CD">
        <w:rPr>
          <w:rFonts w:ascii="Times New Roman" w:eastAsia="Times New Roman" w:hAnsi="Times New Roman" w:cs="Times New Roman"/>
          <w:color w:val="000000"/>
          <w:lang w:eastAsia="es-AR"/>
        </w:rPr>
        <w:t xml:space="preserve">Sala de Comisión, </w:t>
      </w:r>
      <w:r w:rsidR="0074017E">
        <w:rPr>
          <w:rFonts w:ascii="Times New Roman" w:eastAsia="Times New Roman" w:hAnsi="Times New Roman" w:cs="Times New Roman"/>
          <w:color w:val="000000"/>
          <w:lang w:eastAsia="es-AR"/>
        </w:rPr>
        <w:t>9</w:t>
      </w:r>
      <w:r w:rsidRPr="005C42CD">
        <w:rPr>
          <w:rFonts w:ascii="Times New Roman" w:eastAsia="Times New Roman" w:hAnsi="Times New Roman" w:cs="Times New Roman"/>
          <w:color w:val="000000"/>
          <w:lang w:eastAsia="es-AR"/>
        </w:rPr>
        <w:t xml:space="preserve"> de </w:t>
      </w:r>
      <w:r w:rsidR="0074017E">
        <w:rPr>
          <w:rFonts w:ascii="Times New Roman" w:eastAsia="Times New Roman" w:hAnsi="Times New Roman" w:cs="Times New Roman"/>
          <w:color w:val="000000"/>
          <w:lang w:eastAsia="es-AR"/>
        </w:rPr>
        <w:t>Agosto</w:t>
      </w:r>
      <w:r w:rsidRPr="005C42CD">
        <w:rPr>
          <w:rFonts w:ascii="Times New Roman" w:eastAsia="Times New Roman" w:hAnsi="Times New Roman" w:cs="Times New Roman"/>
          <w:color w:val="000000"/>
          <w:lang w:eastAsia="es-AR"/>
        </w:rPr>
        <w:t xml:space="preserve"> de 2022.</w:t>
      </w:r>
    </w:p>
    <w:p w:rsidR="00322D49" w:rsidRDefault="00322D49" w:rsidP="004D4950">
      <w:pPr>
        <w:spacing w:after="0" w:line="240" w:lineRule="auto"/>
        <w:rPr>
          <w:rFonts w:ascii="Times New Roman" w:eastAsia="Times New Roman" w:hAnsi="Times New Roman" w:cs="Times New Roman"/>
          <w:color w:val="000000"/>
          <w:lang w:eastAsia="es-AR"/>
        </w:rPr>
      </w:pPr>
    </w:p>
    <w:p w:rsidR="00322D49" w:rsidRPr="005C42CD" w:rsidRDefault="00322D49" w:rsidP="004D4950">
      <w:pPr>
        <w:spacing w:after="0" w:line="240" w:lineRule="auto"/>
        <w:rPr>
          <w:rFonts w:ascii="Times New Roman" w:eastAsia="Times New Roman" w:hAnsi="Times New Roman" w:cs="Times New Roman"/>
          <w:lang w:eastAsia="es-AR"/>
        </w:rPr>
      </w:pPr>
    </w:p>
    <w:p w:rsidR="004D4950" w:rsidRPr="004D4950" w:rsidRDefault="004D4950" w:rsidP="004D4950">
      <w:pPr>
        <w:spacing w:after="0" w:line="240" w:lineRule="auto"/>
        <w:rPr>
          <w:rFonts w:ascii="Times New Roman" w:eastAsia="Times New Roman" w:hAnsi="Times New Roman" w:cs="Times New Roman"/>
          <w:sz w:val="24"/>
          <w:szCs w:val="24"/>
          <w:lang w:eastAsia="es-AR"/>
        </w:rPr>
      </w:pPr>
    </w:p>
    <w:p w:rsidR="004D4950" w:rsidRPr="004D4950" w:rsidRDefault="004D4950" w:rsidP="004D4950">
      <w:pPr>
        <w:spacing w:after="0" w:line="240" w:lineRule="auto"/>
        <w:jc w:val="both"/>
        <w:rPr>
          <w:rFonts w:ascii="Times New Roman" w:eastAsia="Times New Roman" w:hAnsi="Times New Roman" w:cs="Times New Roman"/>
          <w:sz w:val="24"/>
          <w:szCs w:val="24"/>
          <w:lang w:eastAsia="es-AR"/>
        </w:rPr>
      </w:pPr>
      <w:r w:rsidRPr="004D4950">
        <w:rPr>
          <w:rFonts w:ascii="Times New Roman" w:eastAsia="Times New Roman" w:hAnsi="Times New Roman" w:cs="Times New Roman"/>
          <w:color w:val="000000"/>
          <w:lang w:eastAsia="es-AR"/>
        </w:rPr>
        <w:t>  </w:t>
      </w: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6705C"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E23B8E">
        <w:rPr>
          <w:rFonts w:ascii="Times New Roman" w:eastAsia="Times New Roman" w:hAnsi="Times New Roman" w:cs="Times New Roman"/>
          <w:color w:val="000000"/>
          <w:lang w:eastAsia="es-AR"/>
        </w:rPr>
        <w:t>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E6705C"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w:t>
      </w:r>
      <w:r w:rsidR="000B37AA">
        <w:rPr>
          <w:rFonts w:ascii="Times New Roman" w:eastAsia="Times New Roman" w:hAnsi="Times New Roman" w:cs="Times New Roman"/>
          <w:color w:val="000000"/>
          <w:lang w:eastAsia="es-AR"/>
        </w:rPr>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E6705C"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sectPr w:rsidR="000B37AA" w:rsidSect="00E6705C">
      <w:headerReference w:type="default" r:id="rId7"/>
      <w:footerReference w:type="default" r:id="rId8"/>
      <w:pgSz w:w="11907" w:h="16839" w:code="9"/>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2079" w:rsidRDefault="00CB2079">
      <w:r>
        <w:separator/>
      </w:r>
    </w:p>
  </w:endnote>
  <w:endnote w:type="continuationSeparator" w:id="1">
    <w:p w:rsidR="00CB2079" w:rsidRDefault="00CB20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6705C" w:rsidRPr="00E6705C">
        <w:rPr>
          <w:noProof/>
          <w:color w:val="333333"/>
          <w:sz w:val="20"/>
        </w:rPr>
        <w:t>08/08/2022 17:16:00</w:t>
      </w:r>
    </w:fldSimple>
    <w:r w:rsidRPr="001C19C4">
      <w:rPr>
        <w:color w:val="333333"/>
        <w:sz w:val="20"/>
      </w:rPr>
      <w:t xml:space="preserve">  -  Cantidad de caracteres: </w:t>
    </w:r>
    <w:fldSimple w:instr=" NUMCHARS  \* MERGEFORMAT ">
      <w:r w:rsidR="00E6705C" w:rsidRPr="00E6705C">
        <w:rPr>
          <w:noProof/>
          <w:color w:val="333333"/>
          <w:sz w:val="20"/>
        </w:rPr>
        <w:t>7414</w:t>
      </w:r>
    </w:fldSimple>
    <w:r w:rsidRPr="001C19C4">
      <w:rPr>
        <w:color w:val="333333"/>
        <w:sz w:val="20"/>
      </w:rPr>
      <w:t xml:space="preserve"> - Cantidad de palabras: </w:t>
    </w:r>
    <w:fldSimple w:instr=" NUMWORDS  \* MERGEFORMAT ">
      <w:r w:rsidR="00E6705C" w:rsidRPr="00E6705C">
        <w:rPr>
          <w:noProof/>
          <w:color w:val="333333"/>
          <w:sz w:val="20"/>
        </w:rPr>
        <w:t>1479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1A139D" w:rsidRPr="001C19C4">
      <w:rPr>
        <w:rStyle w:val="Nmerodepgina"/>
        <w:color w:val="333333"/>
      </w:rPr>
      <w:fldChar w:fldCharType="begin"/>
    </w:r>
    <w:r w:rsidRPr="001C19C4">
      <w:rPr>
        <w:rStyle w:val="Nmerodepgina"/>
        <w:color w:val="333333"/>
      </w:rPr>
      <w:instrText xml:space="preserve"> PAGE </w:instrText>
    </w:r>
    <w:r w:rsidR="001A139D" w:rsidRPr="001C19C4">
      <w:rPr>
        <w:rStyle w:val="Nmerodepgina"/>
        <w:color w:val="333333"/>
      </w:rPr>
      <w:fldChar w:fldCharType="separate"/>
    </w:r>
    <w:r w:rsidR="00E6705C">
      <w:rPr>
        <w:rStyle w:val="Nmerodepgina"/>
        <w:noProof/>
        <w:color w:val="333333"/>
      </w:rPr>
      <w:t>4</w:t>
    </w:r>
    <w:r w:rsidR="001A139D" w:rsidRPr="001C19C4">
      <w:rPr>
        <w:rStyle w:val="Nmerodepgina"/>
        <w:color w:val="333333"/>
      </w:rPr>
      <w:fldChar w:fldCharType="end"/>
    </w:r>
    <w:r w:rsidRPr="001C19C4">
      <w:rPr>
        <w:rStyle w:val="Nmerodepgina"/>
        <w:color w:val="333333"/>
      </w:rPr>
      <w:t>/</w:t>
    </w:r>
    <w:fldSimple w:instr=" NUMPAGES  \* MERGEFORMAT ">
      <w:r w:rsidR="00E6705C" w:rsidRPr="00E6705C">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2079" w:rsidRDefault="00CB2079">
      <w:r>
        <w:separator/>
      </w:r>
    </w:p>
  </w:footnote>
  <w:footnote w:type="continuationSeparator" w:id="1">
    <w:p w:rsidR="00CB2079" w:rsidRDefault="00CB20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8370"/>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6787"/>
    <w:rsid w:val="00137389"/>
    <w:rsid w:val="00145948"/>
    <w:rsid w:val="00155C7C"/>
    <w:rsid w:val="00160A2A"/>
    <w:rsid w:val="001614A7"/>
    <w:rsid w:val="0019414B"/>
    <w:rsid w:val="001A139D"/>
    <w:rsid w:val="001B7707"/>
    <w:rsid w:val="001B770D"/>
    <w:rsid w:val="001C18CC"/>
    <w:rsid w:val="001C19C4"/>
    <w:rsid w:val="001C7BB7"/>
    <w:rsid w:val="001D4728"/>
    <w:rsid w:val="001D480C"/>
    <w:rsid w:val="001D4C0A"/>
    <w:rsid w:val="001E0E01"/>
    <w:rsid w:val="001E5394"/>
    <w:rsid w:val="001F2924"/>
    <w:rsid w:val="001F3AFD"/>
    <w:rsid w:val="00205802"/>
    <w:rsid w:val="00205DAD"/>
    <w:rsid w:val="00220B9E"/>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4EF"/>
    <w:rsid w:val="002E38C3"/>
    <w:rsid w:val="002F7961"/>
    <w:rsid w:val="00302300"/>
    <w:rsid w:val="00305DD1"/>
    <w:rsid w:val="003145ED"/>
    <w:rsid w:val="00315C77"/>
    <w:rsid w:val="00322D49"/>
    <w:rsid w:val="0033168A"/>
    <w:rsid w:val="00335CD9"/>
    <w:rsid w:val="00340F54"/>
    <w:rsid w:val="0035681D"/>
    <w:rsid w:val="00361201"/>
    <w:rsid w:val="00363ACB"/>
    <w:rsid w:val="00374EAE"/>
    <w:rsid w:val="00395843"/>
    <w:rsid w:val="003A7311"/>
    <w:rsid w:val="003B4298"/>
    <w:rsid w:val="003B471C"/>
    <w:rsid w:val="003D10AB"/>
    <w:rsid w:val="003D3D02"/>
    <w:rsid w:val="003D4000"/>
    <w:rsid w:val="003F1EFD"/>
    <w:rsid w:val="003F4249"/>
    <w:rsid w:val="00401C75"/>
    <w:rsid w:val="0040761B"/>
    <w:rsid w:val="00422C3F"/>
    <w:rsid w:val="004354AC"/>
    <w:rsid w:val="00446E1A"/>
    <w:rsid w:val="00453BB4"/>
    <w:rsid w:val="004847CA"/>
    <w:rsid w:val="004905F3"/>
    <w:rsid w:val="004B7714"/>
    <w:rsid w:val="004C4B76"/>
    <w:rsid w:val="004D2D62"/>
    <w:rsid w:val="004D30D5"/>
    <w:rsid w:val="004D438B"/>
    <w:rsid w:val="004D4950"/>
    <w:rsid w:val="004E235F"/>
    <w:rsid w:val="004F3C2E"/>
    <w:rsid w:val="0051012E"/>
    <w:rsid w:val="005142E6"/>
    <w:rsid w:val="00522C71"/>
    <w:rsid w:val="005241CE"/>
    <w:rsid w:val="00532511"/>
    <w:rsid w:val="00534552"/>
    <w:rsid w:val="00540D49"/>
    <w:rsid w:val="00540E5C"/>
    <w:rsid w:val="00550A79"/>
    <w:rsid w:val="00551324"/>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22DE5"/>
    <w:rsid w:val="00636BE0"/>
    <w:rsid w:val="0064363E"/>
    <w:rsid w:val="00672E25"/>
    <w:rsid w:val="006811D6"/>
    <w:rsid w:val="00690392"/>
    <w:rsid w:val="00692E7F"/>
    <w:rsid w:val="00697F98"/>
    <w:rsid w:val="006C326A"/>
    <w:rsid w:val="006C4023"/>
    <w:rsid w:val="006C40E9"/>
    <w:rsid w:val="006D3303"/>
    <w:rsid w:val="006D5CB7"/>
    <w:rsid w:val="006E3675"/>
    <w:rsid w:val="00706B8E"/>
    <w:rsid w:val="007124B1"/>
    <w:rsid w:val="00715AF3"/>
    <w:rsid w:val="00720C1E"/>
    <w:rsid w:val="00734F30"/>
    <w:rsid w:val="0074017E"/>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60C8"/>
    <w:rsid w:val="00820A3A"/>
    <w:rsid w:val="00827228"/>
    <w:rsid w:val="008433E2"/>
    <w:rsid w:val="00846702"/>
    <w:rsid w:val="008553EB"/>
    <w:rsid w:val="0086333F"/>
    <w:rsid w:val="00870A2D"/>
    <w:rsid w:val="008844BF"/>
    <w:rsid w:val="0088546A"/>
    <w:rsid w:val="00890C59"/>
    <w:rsid w:val="00890E2F"/>
    <w:rsid w:val="008938E5"/>
    <w:rsid w:val="008A4642"/>
    <w:rsid w:val="008B4536"/>
    <w:rsid w:val="008C4AC3"/>
    <w:rsid w:val="00906685"/>
    <w:rsid w:val="00910E0F"/>
    <w:rsid w:val="0091690E"/>
    <w:rsid w:val="00940420"/>
    <w:rsid w:val="00947238"/>
    <w:rsid w:val="00956621"/>
    <w:rsid w:val="009624FC"/>
    <w:rsid w:val="0096461D"/>
    <w:rsid w:val="00973EC5"/>
    <w:rsid w:val="00987EB5"/>
    <w:rsid w:val="009953AF"/>
    <w:rsid w:val="00996E34"/>
    <w:rsid w:val="009A6E2B"/>
    <w:rsid w:val="009B136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839"/>
    <w:rsid w:val="00AE2E8F"/>
    <w:rsid w:val="00AF0064"/>
    <w:rsid w:val="00AF0E3D"/>
    <w:rsid w:val="00AF5760"/>
    <w:rsid w:val="00AF6352"/>
    <w:rsid w:val="00B05649"/>
    <w:rsid w:val="00B1723C"/>
    <w:rsid w:val="00B177FE"/>
    <w:rsid w:val="00B264C1"/>
    <w:rsid w:val="00B26AC1"/>
    <w:rsid w:val="00B31B65"/>
    <w:rsid w:val="00B36178"/>
    <w:rsid w:val="00B4532F"/>
    <w:rsid w:val="00B46232"/>
    <w:rsid w:val="00B85EE2"/>
    <w:rsid w:val="00B87C49"/>
    <w:rsid w:val="00BA2069"/>
    <w:rsid w:val="00BC0DF1"/>
    <w:rsid w:val="00BD2BEE"/>
    <w:rsid w:val="00BF2B7B"/>
    <w:rsid w:val="00BF71C2"/>
    <w:rsid w:val="00C26F53"/>
    <w:rsid w:val="00C330CB"/>
    <w:rsid w:val="00C3675D"/>
    <w:rsid w:val="00C36F93"/>
    <w:rsid w:val="00C419C1"/>
    <w:rsid w:val="00C452A2"/>
    <w:rsid w:val="00C51E49"/>
    <w:rsid w:val="00C521F9"/>
    <w:rsid w:val="00C63351"/>
    <w:rsid w:val="00C7063B"/>
    <w:rsid w:val="00C71253"/>
    <w:rsid w:val="00C734F9"/>
    <w:rsid w:val="00C755A6"/>
    <w:rsid w:val="00C87365"/>
    <w:rsid w:val="00C93FF6"/>
    <w:rsid w:val="00CB2079"/>
    <w:rsid w:val="00CB268E"/>
    <w:rsid w:val="00CC20B0"/>
    <w:rsid w:val="00CE163F"/>
    <w:rsid w:val="00CF52A3"/>
    <w:rsid w:val="00D03EBB"/>
    <w:rsid w:val="00D21279"/>
    <w:rsid w:val="00D32946"/>
    <w:rsid w:val="00D43AA2"/>
    <w:rsid w:val="00D518DB"/>
    <w:rsid w:val="00D55ECB"/>
    <w:rsid w:val="00D67721"/>
    <w:rsid w:val="00D758CE"/>
    <w:rsid w:val="00D76A86"/>
    <w:rsid w:val="00D82DCD"/>
    <w:rsid w:val="00D927D4"/>
    <w:rsid w:val="00DC1A1F"/>
    <w:rsid w:val="00DC7732"/>
    <w:rsid w:val="00DD2795"/>
    <w:rsid w:val="00DD4DE2"/>
    <w:rsid w:val="00DD520D"/>
    <w:rsid w:val="00DE484A"/>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6705C"/>
    <w:rsid w:val="00E70F76"/>
    <w:rsid w:val="00E74920"/>
    <w:rsid w:val="00E81AB1"/>
    <w:rsid w:val="00E81EE5"/>
    <w:rsid w:val="00E90F3D"/>
    <w:rsid w:val="00E91F21"/>
    <w:rsid w:val="00EB6956"/>
    <w:rsid w:val="00ED68C2"/>
    <w:rsid w:val="00EE6672"/>
    <w:rsid w:val="00EF0D22"/>
    <w:rsid w:val="00F1107F"/>
    <w:rsid w:val="00F133CE"/>
    <w:rsid w:val="00F13C69"/>
    <w:rsid w:val="00F41DF6"/>
    <w:rsid w:val="00F52245"/>
    <w:rsid w:val="00F5569F"/>
    <w:rsid w:val="00F60308"/>
    <w:rsid w:val="00F640D0"/>
    <w:rsid w:val="00F75389"/>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136846012">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1041976374">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31161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3</TotalTime>
  <Pages>4</Pages>
  <Words>1479</Words>
  <Characters>7414</Characters>
  <Application>Microsoft Office Word</Application>
  <DocSecurity>0</DocSecurity>
  <Lines>178</Lines>
  <Paragraphs>37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9009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7</cp:revision>
  <cp:lastPrinted>2022-08-08T20:59:00Z</cp:lastPrinted>
  <dcterms:created xsi:type="dcterms:W3CDTF">2022-08-05T20:07:00Z</dcterms:created>
  <dcterms:modified xsi:type="dcterms:W3CDTF">2022-08-08T20:59:00Z</dcterms:modified>
</cp:coreProperties>
</file>