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5001C4">
        <w:rPr>
          <w:rFonts w:ascii="Arial" w:eastAsia="Times New Roman" w:hAnsi="Arial" w:cs="Arial"/>
          <w:b/>
          <w:sz w:val="24"/>
          <w:szCs w:val="24"/>
          <w:lang w:eastAsia="es-AR"/>
        </w:rPr>
        <w:t>2198</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5001C4" w:rsidRPr="005001C4" w:rsidRDefault="001D4728" w:rsidP="005001C4">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 xml:space="preserve">el expediente N° </w:t>
      </w:r>
      <w:r w:rsidR="00BE5C9C">
        <w:rPr>
          <w:rFonts w:ascii="Arial" w:eastAsia="Times New Roman" w:hAnsi="Arial" w:cs="Arial"/>
          <w:sz w:val="24"/>
          <w:szCs w:val="24"/>
          <w:lang w:eastAsia="es-AR"/>
        </w:rPr>
        <w:t>21</w:t>
      </w:r>
      <w:r w:rsidR="005001C4">
        <w:rPr>
          <w:rFonts w:ascii="Arial" w:eastAsia="Times New Roman" w:hAnsi="Arial" w:cs="Arial"/>
          <w:sz w:val="24"/>
          <w:szCs w:val="24"/>
          <w:lang w:eastAsia="es-AR"/>
        </w:rPr>
        <w:t>98</w:t>
      </w:r>
      <w:r w:rsidR="00F6078C" w:rsidRPr="00F6078C">
        <w:rPr>
          <w:rFonts w:ascii="Arial" w:eastAsia="Times New Roman" w:hAnsi="Arial" w:cs="Arial"/>
          <w:sz w:val="24"/>
          <w:szCs w:val="24"/>
          <w:lang w:eastAsia="es-AR"/>
        </w:rPr>
        <w:t>-D-2022</w:t>
      </w:r>
      <w:r w:rsidR="005001C4">
        <w:rPr>
          <w:rFonts w:ascii="Arial" w:eastAsia="Times New Roman" w:hAnsi="Arial" w:cs="Arial"/>
          <w:sz w:val="24"/>
          <w:szCs w:val="24"/>
          <w:lang w:eastAsia="es-AR"/>
        </w:rPr>
        <w:t xml:space="preserve"> </w:t>
      </w:r>
      <w:r w:rsidR="005001C4" w:rsidRPr="005001C4">
        <w:rPr>
          <w:rFonts w:ascii="Arial" w:eastAsia="Times New Roman" w:hAnsi="Arial" w:cs="Arial"/>
          <w:sz w:val="24"/>
          <w:szCs w:val="24"/>
          <w:lang w:eastAsia="es-AR"/>
        </w:rPr>
        <w:t>iniciado por la Diputada María Cecilia Ferrero quien solicita se entregue una bandeja protocolar al grupo de teatro Matemurga en conmemoración a su 20° aniversario y</w:t>
      </w:r>
      <w:r w:rsidR="005001C4">
        <w:rPr>
          <w:rFonts w:ascii="Arial" w:eastAsia="Times New Roman" w:hAnsi="Arial" w:cs="Arial"/>
          <w:sz w:val="24"/>
          <w:szCs w:val="24"/>
          <w:lang w:eastAsia="es-AR"/>
        </w:rPr>
        <w:t>;</w:t>
      </w:r>
      <w:r w:rsidR="005001C4" w:rsidRPr="005001C4">
        <w:rPr>
          <w:rFonts w:ascii="Arial" w:eastAsia="Times New Roman" w:hAnsi="Arial" w:cs="Arial"/>
          <w:sz w:val="24"/>
          <w:szCs w:val="24"/>
          <w:lang w:eastAsia="es-AR"/>
        </w:rPr>
        <w:t xml:space="preserve"> </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5001C4" w:rsidRPr="005001C4" w:rsidRDefault="005001C4" w:rsidP="005001C4">
      <w:pPr>
        <w:spacing w:after="0" w:line="240" w:lineRule="auto"/>
        <w:ind w:firstLine="708"/>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Que el grupo de teatro comunitario Matemurga cumple veinte años de vida durante este 2022. El conjunto de Villa Crespo está actualmente conformado por más de 80 vecinos de todas las edades, y es dirigido por la teatrista, cantante y música Edith Scher.</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ind w:firstLine="708"/>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Que Matemurga nació en el año 2002, a partir de una convocatoria de Scher. En 2006 comenzó a echar raíces en Villa Crespo y desde 2015 tiene también La Orquesta del Mate, que dirige Yamila Bavio, y que ofrece varios talleres de formación (vientos, guitarra y percusión). En 2016 sumó además un grupo de titiriteros que dirige Sergio Ponce.</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ind w:firstLine="708"/>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Que en abril de este año, Matemurga llegó a Europa, específicamente Portugal, para realizar talleres y una presentación de su espectáculo ‘Herido barrio’. Una de las funciones fue en Largo do Carmo, Faro, y la otr</w:t>
      </w:r>
      <w:r>
        <w:rPr>
          <w:rFonts w:ascii="Arial" w:eastAsia="Times New Roman" w:hAnsi="Arial" w:cs="Arial"/>
          <w:sz w:val="24"/>
          <w:szCs w:val="24"/>
          <w:lang w:eastAsia="es-AR"/>
        </w:rPr>
        <w:t xml:space="preserve">a en Praça da </w:t>
      </w:r>
      <w:r w:rsidR="00017F5F">
        <w:rPr>
          <w:rFonts w:ascii="Arial" w:eastAsia="Times New Roman" w:hAnsi="Arial" w:cs="Arial"/>
          <w:sz w:val="24"/>
          <w:szCs w:val="24"/>
          <w:lang w:eastAsia="es-AR"/>
        </w:rPr>
        <w:t>Alegría</w:t>
      </w:r>
      <w:r>
        <w:rPr>
          <w:rFonts w:ascii="Arial" w:eastAsia="Times New Roman" w:hAnsi="Arial" w:cs="Arial"/>
          <w:sz w:val="24"/>
          <w:szCs w:val="24"/>
          <w:lang w:eastAsia="es-AR"/>
        </w:rPr>
        <w:t>, Oporto</w:t>
      </w:r>
      <w:r w:rsidRPr="005001C4">
        <w:rPr>
          <w:rFonts w:ascii="Arial" w:eastAsia="Times New Roman" w:hAnsi="Arial" w:cs="Arial"/>
          <w:sz w:val="24"/>
          <w:szCs w:val="24"/>
          <w:lang w:eastAsia="es-AR"/>
        </w:rPr>
        <w:t>.</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Default="005001C4" w:rsidP="005001C4">
      <w:pPr>
        <w:spacing w:after="0" w:line="240" w:lineRule="auto"/>
        <w:ind w:firstLine="708"/>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 xml:space="preserve">Que el hecho de llevar las funciones del espectáculo ‘Herido barrio’ a Portugal encuentra su origen en los viajes hechos por Scher, quien en dos oportunidades dio talleres y dirigió en ese país. De esos intercambios surgió la posibilidad de encarar una producción común. Así fue que volvió a Buenos Aires y les propuso la idea a sus compañeros. De esta manera, poco a poco, lograron juntar el dinero necesario para viajar. </w:t>
      </w:r>
    </w:p>
    <w:p w:rsidR="005001C4" w:rsidRPr="005001C4" w:rsidRDefault="005001C4" w:rsidP="005001C4">
      <w:pPr>
        <w:spacing w:after="0" w:line="240" w:lineRule="auto"/>
        <w:ind w:firstLine="708"/>
        <w:jc w:val="both"/>
        <w:rPr>
          <w:rFonts w:ascii="Arial" w:eastAsia="Times New Roman" w:hAnsi="Arial" w:cs="Arial"/>
          <w:sz w:val="24"/>
          <w:szCs w:val="24"/>
          <w:lang w:eastAsia="es-AR"/>
        </w:rPr>
      </w:pPr>
    </w:p>
    <w:p w:rsidR="005001C4" w:rsidRPr="005001C4" w:rsidRDefault="005001C4" w:rsidP="005001C4">
      <w:pPr>
        <w:spacing w:after="0" w:line="240" w:lineRule="auto"/>
        <w:ind w:firstLine="708"/>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 xml:space="preserve">Que el teatro comunitario surgió en nuestro país con el nacimiento del Grupo Catalinas Sur (1983) y se fortaleció con la aparición del Circuito Cultural Barracas (1996). En la actualidad existen más de 30 grupos en todo el país, que conforman la Red Nacional de Teatro Comunitario, un espacio en el que se comparte la experiencia de los distintos grupos, se intercambia información, se acompaña y fomenta el crecimiento de los grupos existentes y se propicia la aparición de otros nuevos. </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ind w:firstLine="708"/>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 xml:space="preserve">Que el teatro comunitario es teatro de vecinos para vecinos, una forma de democratizar el arte y brindar acceso a la práctica teatral a todos aquellos que, aún sin haber podido formarse técnicamente, deseen expresarse a través de la misma. Este tipo de espacios, que no solo ofrecen un escenario de expresión para quienes se animan al arte escénico sino también funcionan como un ámbito de socialización y contención, merecen nuestro mayor apoyo y reconocimiento. </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lastRenderedPageBreak/>
        <w:tab/>
        <w:t>Por lo expuesto, esta Comisión de Cultura aconseja la aprobación de la siguiente</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jc w:val="center"/>
        <w:rPr>
          <w:rFonts w:ascii="Arial" w:eastAsia="Times New Roman" w:hAnsi="Arial" w:cs="Arial"/>
          <w:b/>
          <w:sz w:val="24"/>
          <w:szCs w:val="24"/>
          <w:lang w:eastAsia="es-AR"/>
        </w:rPr>
      </w:pPr>
      <w:r w:rsidRPr="005001C4">
        <w:rPr>
          <w:rFonts w:ascii="Arial" w:eastAsia="Times New Roman" w:hAnsi="Arial" w:cs="Arial"/>
          <w:b/>
          <w:sz w:val="24"/>
          <w:szCs w:val="24"/>
          <w:lang w:eastAsia="es-AR"/>
        </w:rPr>
        <w:t>RESOLUCIÒN</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Artículo 1.- La Legislatura de la Ciudad Autónoma de Buenos Aires conmemora el 20° aniversario del grupo de teatro Matemurga.</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Artículo 2.- Dispónese la entrega de una bandeja protocolar a sus autoridades con el siguiente texto:</w:t>
      </w:r>
    </w:p>
    <w:p w:rsidR="005001C4" w:rsidRPr="005001C4" w:rsidRDefault="005001C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jc w:val="center"/>
        <w:rPr>
          <w:rFonts w:ascii="Arial" w:eastAsia="Times New Roman" w:hAnsi="Arial" w:cs="Arial"/>
          <w:sz w:val="24"/>
          <w:szCs w:val="24"/>
          <w:lang w:eastAsia="es-AR"/>
        </w:rPr>
      </w:pPr>
      <w:r w:rsidRPr="005001C4">
        <w:rPr>
          <w:rFonts w:ascii="Arial" w:eastAsia="Times New Roman" w:hAnsi="Arial" w:cs="Arial"/>
          <w:sz w:val="24"/>
          <w:szCs w:val="24"/>
          <w:lang w:eastAsia="es-AR"/>
        </w:rPr>
        <w:t>(ESCUDO DE LA LEGISLATURA)</w:t>
      </w:r>
    </w:p>
    <w:p w:rsidR="005001C4" w:rsidRPr="005001C4" w:rsidRDefault="005001C4" w:rsidP="005001C4">
      <w:pPr>
        <w:spacing w:after="0" w:line="240" w:lineRule="auto"/>
        <w:jc w:val="center"/>
        <w:rPr>
          <w:rFonts w:ascii="Arial" w:eastAsia="Times New Roman" w:hAnsi="Arial" w:cs="Arial"/>
          <w:sz w:val="24"/>
          <w:szCs w:val="24"/>
          <w:lang w:eastAsia="es-AR"/>
        </w:rPr>
      </w:pPr>
      <w:r w:rsidRPr="005001C4">
        <w:rPr>
          <w:rFonts w:ascii="Arial" w:eastAsia="Times New Roman" w:hAnsi="Arial" w:cs="Arial"/>
          <w:sz w:val="24"/>
          <w:szCs w:val="24"/>
          <w:lang w:eastAsia="es-AR"/>
        </w:rPr>
        <w:t>LA LEGISLATURA DE LA CIUDAD AUTÓNOMA DE BUENOS AIRES</w:t>
      </w:r>
    </w:p>
    <w:p w:rsidR="005001C4" w:rsidRPr="005001C4" w:rsidRDefault="005001C4" w:rsidP="005001C4">
      <w:pPr>
        <w:spacing w:after="0" w:line="240" w:lineRule="auto"/>
        <w:jc w:val="center"/>
        <w:rPr>
          <w:rFonts w:ascii="Arial" w:eastAsia="Times New Roman" w:hAnsi="Arial" w:cs="Arial"/>
          <w:sz w:val="24"/>
          <w:szCs w:val="24"/>
          <w:lang w:eastAsia="es-AR"/>
        </w:rPr>
      </w:pPr>
      <w:r w:rsidRPr="005001C4">
        <w:rPr>
          <w:rFonts w:ascii="Arial" w:eastAsia="Times New Roman" w:hAnsi="Arial" w:cs="Arial"/>
          <w:sz w:val="24"/>
          <w:szCs w:val="24"/>
          <w:lang w:eastAsia="es-AR"/>
        </w:rPr>
        <w:t>conmemora el 20° aniversario del grupo de teatro Matemurga</w:t>
      </w:r>
    </w:p>
    <w:p w:rsidR="005001C4" w:rsidRPr="005001C4" w:rsidRDefault="005001C4" w:rsidP="005001C4">
      <w:pPr>
        <w:spacing w:after="0" w:line="240" w:lineRule="auto"/>
        <w:jc w:val="center"/>
        <w:rPr>
          <w:rFonts w:ascii="Arial" w:eastAsia="Times New Roman" w:hAnsi="Arial" w:cs="Arial"/>
          <w:sz w:val="24"/>
          <w:szCs w:val="24"/>
          <w:lang w:eastAsia="es-AR"/>
        </w:rPr>
      </w:pPr>
      <w:r w:rsidRPr="005001C4">
        <w:rPr>
          <w:rFonts w:ascii="Arial" w:eastAsia="Times New Roman" w:hAnsi="Arial" w:cs="Arial"/>
          <w:sz w:val="24"/>
          <w:szCs w:val="24"/>
          <w:lang w:eastAsia="es-AR"/>
        </w:rPr>
        <w:t>2002-2022</w:t>
      </w:r>
    </w:p>
    <w:p w:rsidR="005001C4" w:rsidRPr="005001C4" w:rsidRDefault="005001C4" w:rsidP="005001C4">
      <w:pPr>
        <w:spacing w:after="0" w:line="240" w:lineRule="auto"/>
        <w:jc w:val="center"/>
        <w:rPr>
          <w:rFonts w:ascii="Arial" w:eastAsia="Times New Roman" w:hAnsi="Arial" w:cs="Arial"/>
          <w:sz w:val="24"/>
          <w:szCs w:val="24"/>
          <w:lang w:eastAsia="es-AR"/>
        </w:rPr>
      </w:pPr>
    </w:p>
    <w:p w:rsidR="005001C4" w:rsidRDefault="005001C4" w:rsidP="005001C4">
      <w:pPr>
        <w:spacing w:after="0" w:line="240" w:lineRule="auto"/>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Artículo 3.- Comuníquese</w:t>
      </w:r>
      <w:r w:rsidR="00AB1B0A">
        <w:rPr>
          <w:rFonts w:ascii="Arial" w:eastAsia="Times New Roman" w:hAnsi="Arial" w:cs="Arial"/>
          <w:sz w:val="24"/>
          <w:szCs w:val="24"/>
          <w:lang w:eastAsia="es-AR"/>
        </w:rPr>
        <w:t>, etc.</w:t>
      </w:r>
    </w:p>
    <w:p w:rsidR="00BE5C9C" w:rsidRDefault="00BE5C9C" w:rsidP="00BE5C9C">
      <w:pPr>
        <w:spacing w:after="0" w:line="240" w:lineRule="auto"/>
        <w:jc w:val="both"/>
        <w:rPr>
          <w:rFonts w:ascii="Arial" w:eastAsia="Times New Roman" w:hAnsi="Arial" w:cs="Arial"/>
          <w:sz w:val="24"/>
          <w:szCs w:val="24"/>
          <w:lang w:eastAsia="es-AR"/>
        </w:rPr>
      </w:pPr>
    </w:p>
    <w:p w:rsidR="00322D49" w:rsidRDefault="004D4950" w:rsidP="00017F5F">
      <w:pPr>
        <w:spacing w:after="0" w:line="240" w:lineRule="auto"/>
        <w:jc w:val="both"/>
        <w:rPr>
          <w:rFonts w:ascii="Times New Roman" w:eastAsia="Times New Roman" w:hAnsi="Times New Roman" w:cs="Times New Roman"/>
          <w:color w:val="000000"/>
          <w:lang w:eastAsia="es-AR"/>
        </w:rPr>
      </w:pPr>
      <w:r w:rsidRPr="00423025">
        <w:rPr>
          <w:rFonts w:ascii="Arial" w:eastAsia="Times New Roman" w:hAnsi="Arial" w:cs="Arial"/>
          <w:color w:val="000000"/>
          <w:sz w:val="24"/>
          <w:szCs w:val="24"/>
          <w:lang w:eastAsia="es-AR"/>
        </w:rPr>
        <w:t xml:space="preserve">Sala de Comisión, </w:t>
      </w:r>
      <w:r w:rsidR="005001C4">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Default="004D4950" w:rsidP="004D4950">
      <w:pPr>
        <w:spacing w:after="0" w:line="240" w:lineRule="auto"/>
        <w:rPr>
          <w:rFonts w:ascii="Times New Roman" w:eastAsia="Times New Roman" w:hAnsi="Times New Roman" w:cs="Times New Roman"/>
          <w:sz w:val="24"/>
          <w:szCs w:val="24"/>
          <w:lang w:eastAsia="es-AR"/>
        </w:rPr>
      </w:pPr>
    </w:p>
    <w:p w:rsidR="00BE5C9C" w:rsidRDefault="00BE5C9C" w:rsidP="004D4950">
      <w:pPr>
        <w:spacing w:after="0" w:line="240" w:lineRule="auto"/>
        <w:rPr>
          <w:rFonts w:ascii="Times New Roman" w:eastAsia="Times New Roman" w:hAnsi="Times New Roman" w:cs="Times New Roman"/>
          <w:sz w:val="24"/>
          <w:szCs w:val="24"/>
          <w:lang w:eastAsia="es-AR"/>
        </w:rPr>
      </w:pPr>
    </w:p>
    <w:p w:rsidR="00BE5C9C" w:rsidRPr="004D4950" w:rsidRDefault="00BE5C9C"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C54B5" w:rsidRDefault="003C54B5" w:rsidP="00D844C7">
      <w:pPr>
        <w:spacing w:after="0" w:line="240" w:lineRule="auto"/>
        <w:jc w:val="both"/>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017F5F" w:rsidRPr="00423025" w:rsidRDefault="00017F5F"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Default="007E4DA3"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5DF" w:rsidRDefault="00BA05DF">
      <w:r>
        <w:separator/>
      </w:r>
    </w:p>
  </w:endnote>
  <w:endnote w:type="continuationSeparator" w:id="1">
    <w:p w:rsidR="00BA05DF" w:rsidRDefault="00BA05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B1B0A" w:rsidRPr="00AB1B0A">
        <w:rPr>
          <w:noProof/>
          <w:color w:val="333333"/>
          <w:sz w:val="20"/>
        </w:rPr>
        <w:t>25/08/2022 13:14:00</w:t>
      </w:r>
    </w:fldSimple>
    <w:r w:rsidRPr="001C19C4">
      <w:rPr>
        <w:color w:val="333333"/>
        <w:sz w:val="20"/>
      </w:rPr>
      <w:t xml:space="preserve">  -  Cantidad de caracteres: </w:t>
    </w:r>
    <w:fldSimple w:instr=" NUMCHARS  \* MERGEFORMAT ">
      <w:r w:rsidR="008C56C7" w:rsidRPr="008C56C7">
        <w:rPr>
          <w:noProof/>
          <w:color w:val="333333"/>
          <w:sz w:val="20"/>
        </w:rPr>
        <w:t>2447</w:t>
      </w:r>
    </w:fldSimple>
    <w:r w:rsidRPr="001C19C4">
      <w:rPr>
        <w:color w:val="333333"/>
        <w:sz w:val="20"/>
      </w:rPr>
      <w:t xml:space="preserve"> - Cantidad de palabras: </w:t>
    </w:r>
    <w:fldSimple w:instr=" NUMWORDS  \* MERGEFORMAT ">
      <w:r w:rsidR="008C56C7" w:rsidRPr="008C56C7">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B4201" w:rsidRPr="001C19C4">
      <w:rPr>
        <w:rStyle w:val="Nmerodepgina"/>
        <w:color w:val="333333"/>
      </w:rPr>
      <w:fldChar w:fldCharType="begin"/>
    </w:r>
    <w:r w:rsidRPr="001C19C4">
      <w:rPr>
        <w:rStyle w:val="Nmerodepgina"/>
        <w:color w:val="333333"/>
      </w:rPr>
      <w:instrText xml:space="preserve"> PAGE </w:instrText>
    </w:r>
    <w:r w:rsidR="005B4201" w:rsidRPr="001C19C4">
      <w:rPr>
        <w:rStyle w:val="Nmerodepgina"/>
        <w:color w:val="333333"/>
      </w:rPr>
      <w:fldChar w:fldCharType="separate"/>
    </w:r>
    <w:r w:rsidR="00AB1B0A">
      <w:rPr>
        <w:rStyle w:val="Nmerodepgina"/>
        <w:noProof/>
        <w:color w:val="333333"/>
      </w:rPr>
      <w:t>2</w:t>
    </w:r>
    <w:r w:rsidR="005B4201" w:rsidRPr="001C19C4">
      <w:rPr>
        <w:rStyle w:val="Nmerodepgina"/>
        <w:color w:val="333333"/>
      </w:rPr>
      <w:fldChar w:fldCharType="end"/>
    </w:r>
    <w:r w:rsidRPr="001C19C4">
      <w:rPr>
        <w:rStyle w:val="Nmerodepgina"/>
        <w:color w:val="333333"/>
      </w:rPr>
      <w:t>/</w:t>
    </w:r>
    <w:fldSimple w:instr=" NUMPAGES  \* MERGEFORMAT ">
      <w:r w:rsidR="00AB1B0A" w:rsidRPr="00AB1B0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5DF" w:rsidRDefault="00BA05DF">
      <w:r>
        <w:separator/>
      </w:r>
    </w:p>
  </w:footnote>
  <w:footnote w:type="continuationSeparator" w:id="1">
    <w:p w:rsidR="00BA05DF" w:rsidRDefault="00BA05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4450"/>
  </w:hdrShapeDefaults>
  <w:footnotePr>
    <w:footnote w:id="0"/>
    <w:footnote w:id="1"/>
  </w:footnotePr>
  <w:endnotePr>
    <w:endnote w:id="0"/>
    <w:endnote w:id="1"/>
  </w:endnotePr>
  <w:compat/>
  <w:rsids>
    <w:rsidRoot w:val="00A84D5E"/>
    <w:rsid w:val="00003493"/>
    <w:rsid w:val="00017F5F"/>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33020"/>
    <w:rsid w:val="00246DF0"/>
    <w:rsid w:val="0026220D"/>
    <w:rsid w:val="00265972"/>
    <w:rsid w:val="00275865"/>
    <w:rsid w:val="00276A7E"/>
    <w:rsid w:val="00296815"/>
    <w:rsid w:val="002971A4"/>
    <w:rsid w:val="002A13F7"/>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168A"/>
    <w:rsid w:val="00395843"/>
    <w:rsid w:val="00396466"/>
    <w:rsid w:val="003A6195"/>
    <w:rsid w:val="003A7311"/>
    <w:rsid w:val="003B4298"/>
    <w:rsid w:val="003B471C"/>
    <w:rsid w:val="003B6A95"/>
    <w:rsid w:val="003C54B5"/>
    <w:rsid w:val="003D10AB"/>
    <w:rsid w:val="003D4000"/>
    <w:rsid w:val="003E2925"/>
    <w:rsid w:val="003E7C87"/>
    <w:rsid w:val="003F1EFD"/>
    <w:rsid w:val="003F4249"/>
    <w:rsid w:val="00401C75"/>
    <w:rsid w:val="0040761B"/>
    <w:rsid w:val="00422C3F"/>
    <w:rsid w:val="00423025"/>
    <w:rsid w:val="00433844"/>
    <w:rsid w:val="004354AC"/>
    <w:rsid w:val="00446E1A"/>
    <w:rsid w:val="00453BB4"/>
    <w:rsid w:val="00480CC4"/>
    <w:rsid w:val="00481FD0"/>
    <w:rsid w:val="004847CA"/>
    <w:rsid w:val="004905F3"/>
    <w:rsid w:val="004B7714"/>
    <w:rsid w:val="004C4B76"/>
    <w:rsid w:val="004D2D62"/>
    <w:rsid w:val="004D30D5"/>
    <w:rsid w:val="004D438B"/>
    <w:rsid w:val="004D4950"/>
    <w:rsid w:val="004D5D10"/>
    <w:rsid w:val="004E235F"/>
    <w:rsid w:val="005001C4"/>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A624F"/>
    <w:rsid w:val="005B0FAF"/>
    <w:rsid w:val="005B14CE"/>
    <w:rsid w:val="005B4201"/>
    <w:rsid w:val="005B6538"/>
    <w:rsid w:val="005C37AB"/>
    <w:rsid w:val="005C42CD"/>
    <w:rsid w:val="005E0225"/>
    <w:rsid w:val="005E3C49"/>
    <w:rsid w:val="005F35E2"/>
    <w:rsid w:val="00601A75"/>
    <w:rsid w:val="00616F70"/>
    <w:rsid w:val="00622DE5"/>
    <w:rsid w:val="00632299"/>
    <w:rsid w:val="00636BE0"/>
    <w:rsid w:val="0064363E"/>
    <w:rsid w:val="006811D6"/>
    <w:rsid w:val="00690392"/>
    <w:rsid w:val="00692E7F"/>
    <w:rsid w:val="00695BE9"/>
    <w:rsid w:val="00697F98"/>
    <w:rsid w:val="006B433F"/>
    <w:rsid w:val="006C326A"/>
    <w:rsid w:val="006C4023"/>
    <w:rsid w:val="006C40E9"/>
    <w:rsid w:val="006D3303"/>
    <w:rsid w:val="006D5CB7"/>
    <w:rsid w:val="006E3675"/>
    <w:rsid w:val="006E4F8B"/>
    <w:rsid w:val="006F06E1"/>
    <w:rsid w:val="006F3AE4"/>
    <w:rsid w:val="00702BBB"/>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8019F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1842"/>
    <w:rsid w:val="009953AF"/>
    <w:rsid w:val="00996E34"/>
    <w:rsid w:val="009A6E2B"/>
    <w:rsid w:val="009B1335"/>
    <w:rsid w:val="009B1362"/>
    <w:rsid w:val="009B4FAC"/>
    <w:rsid w:val="009C20D3"/>
    <w:rsid w:val="009E5835"/>
    <w:rsid w:val="009F365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A08DB"/>
    <w:rsid w:val="00AA2FEA"/>
    <w:rsid w:val="00AA3A14"/>
    <w:rsid w:val="00AA7C22"/>
    <w:rsid w:val="00AB0A73"/>
    <w:rsid w:val="00AB1B0A"/>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6060F"/>
    <w:rsid w:val="00B85EE2"/>
    <w:rsid w:val="00B87C49"/>
    <w:rsid w:val="00B907F1"/>
    <w:rsid w:val="00BA0290"/>
    <w:rsid w:val="00BA05DF"/>
    <w:rsid w:val="00BE5C9C"/>
    <w:rsid w:val="00BF2B7B"/>
    <w:rsid w:val="00BF71C2"/>
    <w:rsid w:val="00C2325B"/>
    <w:rsid w:val="00C26F53"/>
    <w:rsid w:val="00C3200E"/>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A4E6A"/>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2B86"/>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1292"/>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56436494">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382410394">
      <w:bodyDiv w:val="1"/>
      <w:marLeft w:val="0"/>
      <w:marRight w:val="0"/>
      <w:marTop w:val="0"/>
      <w:marBottom w:val="0"/>
      <w:divBdr>
        <w:top w:val="none" w:sz="0" w:space="0" w:color="auto"/>
        <w:left w:val="none" w:sz="0" w:space="0" w:color="auto"/>
        <w:bottom w:val="none" w:sz="0" w:space="0" w:color="auto"/>
        <w:right w:val="none" w:sz="0" w:space="0" w:color="auto"/>
      </w:divBdr>
    </w:div>
    <w:div w:id="421797585">
      <w:bodyDiv w:val="1"/>
      <w:marLeft w:val="0"/>
      <w:marRight w:val="0"/>
      <w:marTop w:val="0"/>
      <w:marBottom w:val="0"/>
      <w:divBdr>
        <w:top w:val="none" w:sz="0" w:space="0" w:color="auto"/>
        <w:left w:val="none" w:sz="0" w:space="0" w:color="auto"/>
        <w:bottom w:val="none" w:sz="0" w:space="0" w:color="auto"/>
        <w:right w:val="none" w:sz="0" w:space="0" w:color="auto"/>
      </w:divBdr>
    </w:div>
    <w:div w:id="42218848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01436789">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608657408">
      <w:bodyDiv w:val="1"/>
      <w:marLeft w:val="0"/>
      <w:marRight w:val="0"/>
      <w:marTop w:val="0"/>
      <w:marBottom w:val="0"/>
      <w:divBdr>
        <w:top w:val="none" w:sz="0" w:space="0" w:color="auto"/>
        <w:left w:val="none" w:sz="0" w:space="0" w:color="auto"/>
        <w:bottom w:val="none" w:sz="0" w:space="0" w:color="auto"/>
        <w:right w:val="none" w:sz="0" w:space="0" w:color="auto"/>
      </w:divBdr>
    </w:div>
    <w:div w:id="63911157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809588856">
      <w:bodyDiv w:val="1"/>
      <w:marLeft w:val="0"/>
      <w:marRight w:val="0"/>
      <w:marTop w:val="0"/>
      <w:marBottom w:val="0"/>
      <w:divBdr>
        <w:top w:val="none" w:sz="0" w:space="0" w:color="auto"/>
        <w:left w:val="none" w:sz="0" w:space="0" w:color="auto"/>
        <w:bottom w:val="none" w:sz="0" w:space="0" w:color="auto"/>
        <w:right w:val="none" w:sz="0" w:space="0" w:color="auto"/>
      </w:divBdr>
    </w:div>
    <w:div w:id="852643981">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5118079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612780329">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45241144">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87260232">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267</TotalTime>
  <Pages>3</Pages>
  <Words>539</Words>
  <Characters>2968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43</cp:revision>
  <cp:lastPrinted>2022-08-08T20:34:00Z</cp:lastPrinted>
  <dcterms:created xsi:type="dcterms:W3CDTF">2022-08-05T14:30:00Z</dcterms:created>
  <dcterms:modified xsi:type="dcterms:W3CDTF">2022-08-26T14:38:00Z</dcterms:modified>
</cp:coreProperties>
</file>