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025" w:rsidRDefault="008160C8" w:rsidP="00F6078C">
      <w:pPr>
        <w:spacing w:after="0" w:line="240" w:lineRule="auto"/>
        <w:jc w:val="right"/>
        <w:rPr>
          <w:rFonts w:ascii="Arial" w:eastAsia="Times New Roman" w:hAnsi="Arial" w:cs="Arial"/>
          <w:b/>
          <w:sz w:val="24"/>
          <w:szCs w:val="24"/>
          <w:lang w:eastAsia="es-AR"/>
        </w:rPr>
      </w:pPr>
      <w:r w:rsidRPr="00423025">
        <w:rPr>
          <w:rFonts w:ascii="Arial" w:eastAsia="Times New Roman" w:hAnsi="Arial" w:cs="Arial"/>
          <w:b/>
          <w:sz w:val="24"/>
          <w:szCs w:val="24"/>
          <w:lang w:eastAsia="es-AR"/>
        </w:rPr>
        <w:t>Expediente</w:t>
      </w:r>
      <w:r w:rsidR="00423025">
        <w:rPr>
          <w:rFonts w:ascii="Arial" w:eastAsia="Times New Roman" w:hAnsi="Arial" w:cs="Arial"/>
          <w:b/>
          <w:sz w:val="24"/>
          <w:szCs w:val="24"/>
          <w:lang w:eastAsia="es-AR"/>
        </w:rPr>
        <w:t>s:</w:t>
      </w:r>
      <w:r w:rsidRPr="00423025">
        <w:rPr>
          <w:rFonts w:ascii="Arial" w:eastAsia="Times New Roman" w:hAnsi="Arial" w:cs="Arial"/>
          <w:b/>
          <w:sz w:val="24"/>
          <w:szCs w:val="24"/>
          <w:lang w:eastAsia="es-AR"/>
        </w:rPr>
        <w:t xml:space="preserve"> </w:t>
      </w:r>
      <w:r w:rsidR="0030101C">
        <w:rPr>
          <w:rFonts w:ascii="Arial" w:eastAsia="Times New Roman" w:hAnsi="Arial" w:cs="Arial"/>
          <w:b/>
          <w:sz w:val="24"/>
          <w:szCs w:val="24"/>
          <w:lang w:eastAsia="es-AR"/>
        </w:rPr>
        <w:t>22</w:t>
      </w:r>
      <w:r w:rsidR="00735B74">
        <w:rPr>
          <w:rFonts w:ascii="Arial" w:eastAsia="Times New Roman" w:hAnsi="Arial" w:cs="Arial"/>
          <w:b/>
          <w:sz w:val="24"/>
          <w:szCs w:val="24"/>
          <w:lang w:eastAsia="es-AR"/>
        </w:rPr>
        <w:t>3</w:t>
      </w:r>
      <w:r w:rsidR="00504C4C">
        <w:rPr>
          <w:rFonts w:ascii="Arial" w:eastAsia="Times New Roman" w:hAnsi="Arial" w:cs="Arial"/>
          <w:b/>
          <w:sz w:val="24"/>
          <w:szCs w:val="24"/>
          <w:lang w:eastAsia="es-AR"/>
        </w:rPr>
        <w:t>2</w:t>
      </w:r>
      <w:r w:rsidRPr="00423025">
        <w:rPr>
          <w:rFonts w:ascii="Arial" w:eastAsia="Times New Roman" w:hAnsi="Arial" w:cs="Arial"/>
          <w:b/>
          <w:sz w:val="24"/>
          <w:szCs w:val="24"/>
          <w:lang w:eastAsia="es-AR"/>
        </w:rPr>
        <w:t>-D-202</w:t>
      </w:r>
      <w:r w:rsidR="00423025">
        <w:rPr>
          <w:rFonts w:ascii="Arial" w:eastAsia="Times New Roman" w:hAnsi="Arial" w:cs="Arial"/>
          <w:b/>
          <w:sz w:val="24"/>
          <w:szCs w:val="24"/>
          <w:lang w:eastAsia="es-AR"/>
        </w:rPr>
        <w:t xml:space="preserve">2; </w:t>
      </w:r>
    </w:p>
    <w:p w:rsidR="008160C8" w:rsidRDefault="008160C8" w:rsidP="00423025">
      <w:pPr>
        <w:spacing w:after="0" w:line="240" w:lineRule="auto"/>
        <w:jc w:val="both"/>
        <w:rPr>
          <w:rFonts w:ascii="Arial" w:eastAsia="Times New Roman" w:hAnsi="Arial" w:cs="Arial"/>
          <w:b/>
          <w:sz w:val="24"/>
          <w:szCs w:val="24"/>
          <w:lang w:eastAsia="es-AR"/>
        </w:rPr>
      </w:pPr>
    </w:p>
    <w:p w:rsidR="00F6078C" w:rsidRPr="00423025" w:rsidRDefault="00F6078C" w:rsidP="00423025">
      <w:pPr>
        <w:spacing w:after="0" w:line="240" w:lineRule="auto"/>
        <w:jc w:val="both"/>
        <w:rPr>
          <w:rFonts w:ascii="Arial" w:eastAsia="Times New Roman" w:hAnsi="Arial" w:cs="Arial"/>
          <w:b/>
          <w:sz w:val="24"/>
          <w:szCs w:val="24"/>
          <w:lang w:eastAsia="es-AR"/>
        </w:rPr>
      </w:pPr>
    </w:p>
    <w:p w:rsidR="001D4728" w:rsidRPr="00423025" w:rsidRDefault="001D4728" w:rsidP="00423025">
      <w:pPr>
        <w:spacing w:after="0" w:line="240" w:lineRule="auto"/>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Legislatura de la Ciudad Autónoma de Buenos Aires</w:t>
      </w:r>
    </w:p>
    <w:p w:rsidR="001D4728" w:rsidRPr="00423025" w:rsidRDefault="001D4728" w:rsidP="00423025">
      <w:pPr>
        <w:spacing w:after="0" w:line="240" w:lineRule="auto"/>
        <w:jc w:val="both"/>
        <w:rPr>
          <w:rFonts w:ascii="Arial" w:eastAsia="Times New Roman" w:hAnsi="Arial" w:cs="Arial"/>
          <w:sz w:val="24"/>
          <w:szCs w:val="24"/>
          <w:lang w:eastAsia="es-AR"/>
        </w:rPr>
      </w:pPr>
    </w:p>
    <w:p w:rsidR="005001C4" w:rsidRPr="005001C4" w:rsidRDefault="001D4728" w:rsidP="005001C4">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Visto:</w:t>
      </w:r>
      <w:r w:rsidR="00735B74" w:rsidRPr="00735B74">
        <w:t xml:space="preserve"> </w:t>
      </w:r>
      <w:r w:rsidR="00735B74" w:rsidRPr="00735B74">
        <w:rPr>
          <w:rFonts w:ascii="Arial" w:eastAsia="Times New Roman" w:hAnsi="Arial" w:cs="Arial"/>
          <w:sz w:val="24"/>
          <w:szCs w:val="24"/>
          <w:lang w:eastAsia="es-AR"/>
        </w:rPr>
        <w:t>el expediente N° 2232-D-2022 iniciado por el Diputado Matías Barroetaveña quien solicita se conmemore el 80° aniversario de la creación del sindicato único de encargados y ayudantes de las casas de renta, actual SUTERH y Dispónese la entrega de una bandeja protocolar y</w:t>
      </w:r>
      <w:r w:rsidR="0030101C">
        <w:rPr>
          <w:rFonts w:ascii="Arial" w:eastAsia="Times New Roman" w:hAnsi="Arial" w:cs="Arial"/>
          <w:sz w:val="24"/>
          <w:szCs w:val="24"/>
          <w:lang w:eastAsia="es-AR"/>
        </w:rPr>
        <w:t>;</w:t>
      </w:r>
      <w:r w:rsidR="005001C4" w:rsidRPr="005001C4">
        <w:rPr>
          <w:rFonts w:ascii="Arial" w:eastAsia="Times New Roman" w:hAnsi="Arial" w:cs="Arial"/>
          <w:sz w:val="24"/>
          <w:szCs w:val="24"/>
          <w:lang w:eastAsia="es-AR"/>
        </w:rPr>
        <w:t xml:space="preserve"> </w:t>
      </w:r>
    </w:p>
    <w:p w:rsidR="001D4728" w:rsidRPr="00423025" w:rsidRDefault="001D4728" w:rsidP="008C56C7">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 xml:space="preserve">Considerando:  </w:t>
      </w:r>
    </w:p>
    <w:p w:rsidR="00735B74" w:rsidRPr="00735B74" w:rsidRDefault="00735B74" w:rsidP="00735B74">
      <w:pPr>
        <w:spacing w:after="0" w:line="240" w:lineRule="auto"/>
        <w:ind w:firstLine="708"/>
        <w:jc w:val="both"/>
        <w:rPr>
          <w:rFonts w:ascii="Arial" w:eastAsia="Times New Roman" w:hAnsi="Arial" w:cs="Arial"/>
          <w:sz w:val="24"/>
          <w:szCs w:val="24"/>
          <w:lang w:eastAsia="es-AR"/>
        </w:rPr>
      </w:pPr>
      <w:r w:rsidRPr="00735B74">
        <w:rPr>
          <w:rFonts w:ascii="Arial" w:eastAsia="Times New Roman" w:hAnsi="Arial" w:cs="Arial"/>
          <w:sz w:val="24"/>
          <w:szCs w:val="24"/>
          <w:lang w:eastAsia="es-AR"/>
        </w:rPr>
        <w:t>Que a comienzos de 1940, como consecuencia del crecimiento industrial y urbano en nuestro país, creció en la Ciudad de Buenos Aires la cantidad de casas de departamentos. Sobre la base de este crecimiento, surgió  un nuevo tipo de trabajador, el encargado de edificios. Esta nueva realidad, impulsó a un grupo disidente del Sindicato de Trabajadores de Casas Particulares a crear un sindicato profesional específico, en la consideración de que el trabajo que realizaban no podía tomarse como trabajo doméstico. De esta manera, el 2 de octubre de 1942 se creó el Sindicato Único de Encargados y Ayudantes de Casas de Renta.</w:t>
      </w:r>
    </w:p>
    <w:p w:rsidR="00735B74" w:rsidRDefault="00735B74" w:rsidP="00735B74">
      <w:pPr>
        <w:spacing w:after="0" w:line="240" w:lineRule="auto"/>
        <w:jc w:val="both"/>
        <w:rPr>
          <w:rFonts w:ascii="Arial" w:eastAsia="Times New Roman" w:hAnsi="Arial" w:cs="Arial"/>
          <w:sz w:val="24"/>
          <w:szCs w:val="24"/>
          <w:lang w:eastAsia="es-AR"/>
        </w:rPr>
      </w:pPr>
    </w:p>
    <w:p w:rsidR="00735B74" w:rsidRPr="00735B74" w:rsidRDefault="00735B74" w:rsidP="00735B74">
      <w:pPr>
        <w:spacing w:after="0" w:line="240" w:lineRule="auto"/>
        <w:ind w:firstLine="708"/>
        <w:jc w:val="both"/>
        <w:rPr>
          <w:rFonts w:ascii="Arial" w:eastAsia="Times New Roman" w:hAnsi="Arial" w:cs="Arial"/>
          <w:sz w:val="24"/>
          <w:szCs w:val="24"/>
          <w:lang w:eastAsia="es-AR"/>
        </w:rPr>
      </w:pPr>
      <w:r w:rsidRPr="00735B74">
        <w:rPr>
          <w:rFonts w:ascii="Arial" w:eastAsia="Times New Roman" w:hAnsi="Arial" w:cs="Arial"/>
          <w:sz w:val="24"/>
          <w:szCs w:val="24"/>
          <w:lang w:eastAsia="es-AR"/>
        </w:rPr>
        <w:t>Que entre las primeras conquistas sociales de esta organización, se cuenta la promulgación del decreto N° 29.945 el 15 de noviembre de 1944- Dicho decreto dictaba disposiciones relativas al contrato de trabajo de los encargados de casas de renta, tales como el reposo diario, semanal y anual, el preaviso y el derecho a la indemnización. Luego, en 1947, la sanción de la ley 12.981 estableció orgánicamente las funciones y condiciones de trabajo para el conjunto de trabajadores de edificios.</w:t>
      </w:r>
    </w:p>
    <w:p w:rsidR="00735B74" w:rsidRDefault="00735B74" w:rsidP="00735B74">
      <w:pPr>
        <w:spacing w:after="0" w:line="240" w:lineRule="auto"/>
        <w:jc w:val="both"/>
        <w:rPr>
          <w:rFonts w:ascii="Arial" w:eastAsia="Times New Roman" w:hAnsi="Arial" w:cs="Arial"/>
          <w:sz w:val="24"/>
          <w:szCs w:val="24"/>
          <w:lang w:eastAsia="es-AR"/>
        </w:rPr>
      </w:pPr>
    </w:p>
    <w:p w:rsidR="00735B74" w:rsidRPr="00735B74" w:rsidRDefault="00735B74" w:rsidP="00735B74">
      <w:pPr>
        <w:spacing w:after="0" w:line="240" w:lineRule="auto"/>
        <w:ind w:firstLine="708"/>
        <w:jc w:val="both"/>
        <w:rPr>
          <w:rFonts w:ascii="Arial" w:eastAsia="Times New Roman" w:hAnsi="Arial" w:cs="Arial"/>
          <w:sz w:val="24"/>
          <w:szCs w:val="24"/>
          <w:lang w:eastAsia="es-AR"/>
        </w:rPr>
      </w:pPr>
      <w:r w:rsidRPr="00735B74">
        <w:rPr>
          <w:rFonts w:ascii="Arial" w:eastAsia="Times New Roman" w:hAnsi="Arial" w:cs="Arial"/>
          <w:sz w:val="24"/>
          <w:szCs w:val="24"/>
          <w:lang w:eastAsia="es-AR"/>
        </w:rPr>
        <w:t xml:space="preserve">Que en 1949, la entrada en vigencia de la ley 13512/48 de Propiedad Horizontal permitió la venta y propiedad de las unidades de un mismo edificio en forma individual, dando vida a una nueva instancia patronal para el sector: el consorcio de propietarios. Años después, el 6 de mayo de 1959 una Asamblea Extraordinaria resolvió que el nombre del gremio sería a partir de entonces Sindicato Único de Trabajadores de Edificios de Renta y Horizontal (SUTERH). </w:t>
      </w:r>
    </w:p>
    <w:p w:rsidR="00735B74" w:rsidRDefault="00735B74" w:rsidP="00735B74">
      <w:pPr>
        <w:spacing w:after="0" w:line="240" w:lineRule="auto"/>
        <w:jc w:val="both"/>
        <w:rPr>
          <w:rFonts w:ascii="Arial" w:eastAsia="Times New Roman" w:hAnsi="Arial" w:cs="Arial"/>
          <w:sz w:val="24"/>
          <w:szCs w:val="24"/>
          <w:lang w:eastAsia="es-AR"/>
        </w:rPr>
      </w:pPr>
    </w:p>
    <w:p w:rsidR="00735B74" w:rsidRPr="00735B74" w:rsidRDefault="00735B74" w:rsidP="00735B74">
      <w:pPr>
        <w:spacing w:after="0" w:line="240" w:lineRule="auto"/>
        <w:ind w:firstLine="708"/>
        <w:jc w:val="both"/>
        <w:rPr>
          <w:rFonts w:ascii="Arial" w:eastAsia="Times New Roman" w:hAnsi="Arial" w:cs="Arial"/>
          <w:sz w:val="24"/>
          <w:szCs w:val="24"/>
          <w:lang w:eastAsia="es-AR"/>
        </w:rPr>
      </w:pPr>
      <w:r w:rsidRPr="00735B74">
        <w:rPr>
          <w:rFonts w:ascii="Arial" w:eastAsia="Times New Roman" w:hAnsi="Arial" w:cs="Arial"/>
          <w:sz w:val="24"/>
          <w:szCs w:val="24"/>
          <w:lang w:eastAsia="es-AR"/>
        </w:rPr>
        <w:t>Que en 1975, con José Francisco Santa María como secretario gremial, la sanción de la ley 21.239 propició una amplia reforma de las condiciones de trabajo en los edificios de renta y propiedad horizontal, entre las que se encontraba la limitación de la jornada laboral a 8 horas diarias.</w:t>
      </w:r>
    </w:p>
    <w:p w:rsidR="00735B74" w:rsidRDefault="00735B74" w:rsidP="00735B74">
      <w:pPr>
        <w:spacing w:after="0" w:line="240" w:lineRule="auto"/>
        <w:jc w:val="both"/>
        <w:rPr>
          <w:rFonts w:ascii="Arial" w:eastAsia="Times New Roman" w:hAnsi="Arial" w:cs="Arial"/>
          <w:sz w:val="24"/>
          <w:szCs w:val="24"/>
          <w:lang w:eastAsia="es-AR"/>
        </w:rPr>
      </w:pPr>
    </w:p>
    <w:p w:rsidR="00735B74" w:rsidRPr="00735B74" w:rsidRDefault="00735B74" w:rsidP="00735B74">
      <w:pPr>
        <w:spacing w:after="0" w:line="240" w:lineRule="auto"/>
        <w:ind w:firstLine="708"/>
        <w:jc w:val="both"/>
        <w:rPr>
          <w:rFonts w:ascii="Arial" w:eastAsia="Times New Roman" w:hAnsi="Arial" w:cs="Arial"/>
          <w:sz w:val="24"/>
          <w:szCs w:val="24"/>
          <w:lang w:eastAsia="es-AR"/>
        </w:rPr>
      </w:pPr>
      <w:r w:rsidRPr="00735B74">
        <w:rPr>
          <w:rFonts w:ascii="Arial" w:eastAsia="Times New Roman" w:hAnsi="Arial" w:cs="Arial"/>
          <w:sz w:val="24"/>
          <w:szCs w:val="24"/>
          <w:lang w:eastAsia="es-AR"/>
        </w:rPr>
        <w:t>Que durante la última dictadura militar, en un contexto de feroz persecución a los sindicatos, se formó el grupo que sería la base de la Agrupación 2 de Octubre, con una activa participación de Santa María, que en 1982 fue expulsado del gremio injustamente por defender los derechos de los trabajadores.</w:t>
      </w:r>
    </w:p>
    <w:p w:rsidR="00735B74" w:rsidRDefault="00735B74" w:rsidP="00735B74">
      <w:pPr>
        <w:spacing w:after="0" w:line="240" w:lineRule="auto"/>
        <w:jc w:val="both"/>
        <w:rPr>
          <w:rFonts w:ascii="Arial" w:eastAsia="Times New Roman" w:hAnsi="Arial" w:cs="Arial"/>
          <w:sz w:val="24"/>
          <w:szCs w:val="24"/>
          <w:lang w:eastAsia="es-AR"/>
        </w:rPr>
      </w:pPr>
    </w:p>
    <w:p w:rsidR="00735B74" w:rsidRPr="00735B74" w:rsidRDefault="00735B74" w:rsidP="00735B74">
      <w:pPr>
        <w:spacing w:after="0" w:line="240" w:lineRule="auto"/>
        <w:ind w:firstLine="708"/>
        <w:jc w:val="both"/>
        <w:rPr>
          <w:rFonts w:ascii="Arial" w:eastAsia="Times New Roman" w:hAnsi="Arial" w:cs="Arial"/>
          <w:sz w:val="24"/>
          <w:szCs w:val="24"/>
          <w:lang w:eastAsia="es-AR"/>
        </w:rPr>
      </w:pPr>
      <w:r w:rsidRPr="00735B74">
        <w:rPr>
          <w:rFonts w:ascii="Arial" w:eastAsia="Times New Roman" w:hAnsi="Arial" w:cs="Arial"/>
          <w:sz w:val="24"/>
          <w:szCs w:val="24"/>
          <w:lang w:eastAsia="es-AR"/>
        </w:rPr>
        <w:t xml:space="preserve">Que con el retorno de la democracia, y luego de haber sido intervenido, el Suterh finalmente avanzó hacia el proceso de normalización. Una amnistía pensada para otras personas, abrió la posibilidad de que, permitió que se le </w:t>
      </w:r>
      <w:r w:rsidRPr="00735B74">
        <w:rPr>
          <w:rFonts w:ascii="Arial" w:eastAsia="Times New Roman" w:hAnsi="Arial" w:cs="Arial"/>
          <w:sz w:val="24"/>
          <w:szCs w:val="24"/>
          <w:lang w:eastAsia="es-AR"/>
        </w:rPr>
        <w:lastRenderedPageBreak/>
        <w:t>restituyera la afiliación a José Francisco Santa María, quien en septiembre de 1985 sería electo como Secretario General por la lista Azul y Blanca con el 53% de los votos. Durante su gestión, se ampliaron hoteles ya existentes y se compraron nuevos y se pusieron en valor predios recreativos como el del barrio La Reja, entre otros beneficios para los afiliados, tales como ajuares para recién nacidos y guardapolvos gratuitos para los hijos de los trabajadores en edad escolar, además de colonias de verano e invierno para los más chicos. A partir de estas iniciativas, el gremio comenzó a crecer en afiliaciones.</w:t>
      </w:r>
    </w:p>
    <w:p w:rsidR="00735B74" w:rsidRDefault="00735B74" w:rsidP="00735B74">
      <w:pPr>
        <w:spacing w:after="0" w:line="240" w:lineRule="auto"/>
        <w:ind w:firstLine="708"/>
        <w:jc w:val="both"/>
        <w:rPr>
          <w:rFonts w:ascii="Arial" w:eastAsia="Times New Roman" w:hAnsi="Arial" w:cs="Arial"/>
          <w:sz w:val="24"/>
          <w:szCs w:val="24"/>
          <w:lang w:eastAsia="es-AR"/>
        </w:rPr>
      </w:pPr>
    </w:p>
    <w:p w:rsidR="00735B74" w:rsidRPr="00735B74" w:rsidRDefault="00735B74" w:rsidP="00735B74">
      <w:pPr>
        <w:spacing w:after="0" w:line="240" w:lineRule="auto"/>
        <w:ind w:firstLine="708"/>
        <w:jc w:val="both"/>
        <w:rPr>
          <w:rFonts w:ascii="Arial" w:eastAsia="Times New Roman" w:hAnsi="Arial" w:cs="Arial"/>
          <w:sz w:val="24"/>
          <w:szCs w:val="24"/>
          <w:lang w:eastAsia="es-AR"/>
        </w:rPr>
      </w:pPr>
      <w:r w:rsidRPr="00735B74">
        <w:rPr>
          <w:rFonts w:ascii="Arial" w:eastAsia="Times New Roman" w:hAnsi="Arial" w:cs="Arial"/>
          <w:sz w:val="24"/>
          <w:szCs w:val="24"/>
          <w:lang w:eastAsia="es-AR"/>
        </w:rPr>
        <w:t>Que en 1989, luego de 7 años de intervención, el sindicato recuperó Osperyh, que desde entonces, se convirtió en un verdadero modelo y ejemplo de obra social, que marcha a la vanguardia en materia de medicina social y cuenta con el equipamiento de avanzada más moderno. Además, se avanzó en la descentralización de los servicios de salud, asistenciales y gremiales.</w:t>
      </w:r>
    </w:p>
    <w:p w:rsidR="00735B74" w:rsidRDefault="00735B74" w:rsidP="00735B74">
      <w:pPr>
        <w:spacing w:after="0" w:line="240" w:lineRule="auto"/>
        <w:ind w:firstLine="708"/>
        <w:jc w:val="both"/>
        <w:rPr>
          <w:rFonts w:ascii="Arial" w:eastAsia="Times New Roman" w:hAnsi="Arial" w:cs="Arial"/>
          <w:sz w:val="24"/>
          <w:szCs w:val="24"/>
          <w:lang w:eastAsia="es-AR"/>
        </w:rPr>
      </w:pPr>
    </w:p>
    <w:p w:rsidR="00735B74" w:rsidRPr="00735B74" w:rsidRDefault="00735B74" w:rsidP="00735B74">
      <w:pPr>
        <w:spacing w:after="0" w:line="240" w:lineRule="auto"/>
        <w:ind w:firstLine="708"/>
        <w:jc w:val="both"/>
        <w:rPr>
          <w:rFonts w:ascii="Arial" w:eastAsia="Times New Roman" w:hAnsi="Arial" w:cs="Arial"/>
          <w:sz w:val="24"/>
          <w:szCs w:val="24"/>
          <w:lang w:eastAsia="es-AR"/>
        </w:rPr>
      </w:pPr>
      <w:r w:rsidRPr="00735B74">
        <w:rPr>
          <w:rFonts w:ascii="Arial" w:eastAsia="Times New Roman" w:hAnsi="Arial" w:cs="Arial"/>
          <w:sz w:val="24"/>
          <w:szCs w:val="24"/>
          <w:lang w:eastAsia="es-AR"/>
        </w:rPr>
        <w:t>Que en 1992, con la creación del Centro de Formación Profesional N° 28 “Ministro José María Freire”, el SUTERH comenzó un camino de apuesta por la educación y la formación de los trabajadores y sus familias, que luego proseguiría con el Instituto Terciario Huergo-Suterh, y el edificio construido para el Instituto Superior Octubre (ISO), destinado a la formación superior.</w:t>
      </w:r>
      <w:r>
        <w:rPr>
          <w:rFonts w:ascii="Arial" w:eastAsia="Times New Roman" w:hAnsi="Arial" w:cs="Arial"/>
          <w:sz w:val="24"/>
          <w:szCs w:val="24"/>
          <w:lang w:eastAsia="es-AR"/>
        </w:rPr>
        <w:t xml:space="preserve"> </w:t>
      </w:r>
      <w:r w:rsidRPr="00735B74">
        <w:rPr>
          <w:rFonts w:ascii="Arial" w:eastAsia="Times New Roman" w:hAnsi="Arial" w:cs="Arial"/>
          <w:sz w:val="24"/>
          <w:szCs w:val="24"/>
          <w:lang w:eastAsia="es-AR"/>
        </w:rPr>
        <w:t>El 4 de junio de 2005, Víctor Santa María, fue elegido secretario general del Suterh, por el voto masivo de los afiliados, reafirmando así la profundización del camino iniciado en 1985. Uno de los hitos más importantes de su conducción fue justamente la profundización de la apuesta por la educación y la cultura de los trabajadores. Ese mismo año, se relanzó la histórica revista Caras y Caretas, a la que luego se sumarían el Centro Cultural y la Sala Modelo que llevan el mismo nombre.</w:t>
      </w:r>
    </w:p>
    <w:p w:rsidR="00735B74" w:rsidRDefault="00735B74" w:rsidP="00735B74">
      <w:pPr>
        <w:spacing w:after="0" w:line="240" w:lineRule="auto"/>
        <w:jc w:val="both"/>
        <w:rPr>
          <w:rFonts w:ascii="Arial" w:eastAsia="Times New Roman" w:hAnsi="Arial" w:cs="Arial"/>
          <w:sz w:val="24"/>
          <w:szCs w:val="24"/>
          <w:lang w:eastAsia="es-AR"/>
        </w:rPr>
      </w:pPr>
    </w:p>
    <w:p w:rsidR="00735B74" w:rsidRDefault="00735B74" w:rsidP="00735B74">
      <w:pPr>
        <w:spacing w:after="0" w:line="240" w:lineRule="auto"/>
        <w:ind w:firstLine="708"/>
        <w:jc w:val="both"/>
        <w:rPr>
          <w:rFonts w:ascii="Arial" w:eastAsia="Times New Roman" w:hAnsi="Arial" w:cs="Arial"/>
          <w:sz w:val="24"/>
          <w:szCs w:val="24"/>
          <w:lang w:eastAsia="es-AR"/>
        </w:rPr>
      </w:pPr>
      <w:r w:rsidRPr="00735B74">
        <w:rPr>
          <w:rFonts w:ascii="Arial" w:eastAsia="Times New Roman" w:hAnsi="Arial" w:cs="Arial"/>
          <w:sz w:val="24"/>
          <w:szCs w:val="24"/>
          <w:lang w:eastAsia="es-AR"/>
        </w:rPr>
        <w:t>Que por otra parte, en 2012 se creó también en la órbita del Grupo Octubre la Universidad Metropolitana para la Educación y el Trabajo (UMET), que es la primera universidad surgida de una entidad sindical y a cuya inauguración asistieron la por entonces presidenta Cristina Fernández de Kirchner y el expresidente brasileño Lula Da Silva. En la misma, se desarrollan carreras vinculadas a la salud, la educación, la informática, la comunicación, el turismo, entre otras.</w:t>
      </w:r>
    </w:p>
    <w:p w:rsidR="00735B74" w:rsidRDefault="00735B74" w:rsidP="00735B74">
      <w:pPr>
        <w:spacing w:after="0" w:line="240" w:lineRule="auto"/>
        <w:ind w:firstLine="708"/>
        <w:jc w:val="both"/>
        <w:rPr>
          <w:rFonts w:ascii="Arial" w:eastAsia="Times New Roman" w:hAnsi="Arial" w:cs="Arial"/>
          <w:sz w:val="24"/>
          <w:szCs w:val="24"/>
          <w:lang w:eastAsia="es-AR"/>
        </w:rPr>
      </w:pPr>
    </w:p>
    <w:p w:rsidR="00735B74" w:rsidRDefault="00735B74" w:rsidP="00735B74">
      <w:pPr>
        <w:spacing w:after="0" w:line="240" w:lineRule="auto"/>
        <w:ind w:firstLine="708"/>
        <w:jc w:val="both"/>
        <w:rPr>
          <w:rFonts w:ascii="Arial" w:eastAsia="Times New Roman" w:hAnsi="Arial" w:cs="Arial"/>
          <w:sz w:val="24"/>
          <w:szCs w:val="24"/>
          <w:lang w:eastAsia="es-AR"/>
        </w:rPr>
      </w:pPr>
      <w:r w:rsidRPr="00735B74">
        <w:rPr>
          <w:rFonts w:ascii="Arial" w:eastAsia="Times New Roman" w:hAnsi="Arial" w:cs="Arial"/>
          <w:sz w:val="24"/>
          <w:szCs w:val="24"/>
          <w:lang w:eastAsia="es-AR"/>
        </w:rPr>
        <w:t>Que además, en los últimos años el Grupo Octubre ha logrado expandirse hacia los medios de comunicación, fusionándose con el periódico Página 12 e incorporando señales de radio (AM 750, Radio Malena, FM Like, Mucha Radio, Blackie, entre otras) y de televisión (la gestión del Canal 9 y la señal de noticias IP), demostrando un fuerte interés en el rol que la construcción cotidiana del sentido común juega en la defensa de los intereses de los trabajadores.</w:t>
      </w:r>
    </w:p>
    <w:p w:rsidR="00735B74" w:rsidRDefault="00735B74" w:rsidP="00735B74">
      <w:pPr>
        <w:spacing w:after="0" w:line="240" w:lineRule="auto"/>
        <w:ind w:firstLine="708"/>
        <w:jc w:val="both"/>
        <w:rPr>
          <w:rFonts w:ascii="Arial" w:eastAsia="Times New Roman" w:hAnsi="Arial" w:cs="Arial"/>
          <w:sz w:val="24"/>
          <w:szCs w:val="24"/>
          <w:lang w:eastAsia="es-AR"/>
        </w:rPr>
      </w:pPr>
    </w:p>
    <w:p w:rsidR="00504C4C" w:rsidRDefault="00735B74" w:rsidP="00735B74">
      <w:pPr>
        <w:spacing w:after="0" w:line="240" w:lineRule="auto"/>
        <w:ind w:firstLine="708"/>
        <w:jc w:val="both"/>
        <w:rPr>
          <w:rFonts w:ascii="Arial" w:eastAsia="Times New Roman" w:hAnsi="Arial" w:cs="Arial"/>
          <w:sz w:val="24"/>
          <w:szCs w:val="24"/>
          <w:lang w:eastAsia="es-AR"/>
        </w:rPr>
      </w:pPr>
      <w:r w:rsidRPr="00735B74">
        <w:rPr>
          <w:rFonts w:ascii="Arial" w:eastAsia="Times New Roman" w:hAnsi="Arial" w:cs="Arial"/>
          <w:sz w:val="24"/>
          <w:szCs w:val="24"/>
          <w:lang w:eastAsia="es-AR"/>
        </w:rPr>
        <w:t>Que tal como lo demuestra su historia y su actualidad, se trata de un sindicato comprometido con mejorar las condiciones de trabajo y ampliar los derechos de los trabajadores de edificios, pero que además tiene un fuerte compromiso con la realidad política y social de nuestro país, a la que busca colaborar en transformar en el sentido de una mayor justicia social.</w:t>
      </w:r>
    </w:p>
    <w:p w:rsidR="00735B74" w:rsidRDefault="00735B74" w:rsidP="005001C4">
      <w:pPr>
        <w:spacing w:after="0" w:line="240" w:lineRule="auto"/>
        <w:jc w:val="both"/>
        <w:rPr>
          <w:rFonts w:ascii="Arial" w:eastAsia="Times New Roman" w:hAnsi="Arial" w:cs="Arial"/>
          <w:sz w:val="24"/>
          <w:szCs w:val="24"/>
          <w:lang w:eastAsia="es-AR"/>
        </w:rPr>
      </w:pPr>
    </w:p>
    <w:p w:rsidR="00735B74" w:rsidRDefault="00735B74" w:rsidP="005001C4">
      <w:pPr>
        <w:spacing w:after="0" w:line="240" w:lineRule="auto"/>
        <w:jc w:val="both"/>
        <w:rPr>
          <w:rFonts w:ascii="Arial" w:eastAsia="Times New Roman" w:hAnsi="Arial" w:cs="Arial"/>
          <w:sz w:val="24"/>
          <w:szCs w:val="24"/>
          <w:lang w:eastAsia="es-AR"/>
        </w:rPr>
      </w:pPr>
    </w:p>
    <w:p w:rsidR="00735B74" w:rsidRDefault="00735B74" w:rsidP="005001C4">
      <w:pPr>
        <w:spacing w:after="0" w:line="240" w:lineRule="auto"/>
        <w:jc w:val="both"/>
        <w:rPr>
          <w:rFonts w:ascii="Arial" w:eastAsia="Times New Roman" w:hAnsi="Arial" w:cs="Arial"/>
          <w:sz w:val="24"/>
          <w:szCs w:val="24"/>
          <w:lang w:eastAsia="es-AR"/>
        </w:rPr>
      </w:pPr>
    </w:p>
    <w:p w:rsidR="005001C4" w:rsidRPr="005001C4" w:rsidRDefault="005001C4" w:rsidP="005001C4">
      <w:pPr>
        <w:spacing w:after="0" w:line="240" w:lineRule="auto"/>
        <w:jc w:val="both"/>
        <w:rPr>
          <w:rFonts w:ascii="Arial" w:eastAsia="Times New Roman" w:hAnsi="Arial" w:cs="Arial"/>
          <w:sz w:val="24"/>
          <w:szCs w:val="24"/>
          <w:lang w:eastAsia="es-AR"/>
        </w:rPr>
      </w:pPr>
      <w:r w:rsidRPr="005001C4">
        <w:rPr>
          <w:rFonts w:ascii="Arial" w:eastAsia="Times New Roman" w:hAnsi="Arial" w:cs="Arial"/>
          <w:sz w:val="24"/>
          <w:szCs w:val="24"/>
          <w:lang w:eastAsia="es-AR"/>
        </w:rPr>
        <w:tab/>
        <w:t>Por lo expuesto, esta Comisión de Cultura aconseja la aprobación de la siguiente</w:t>
      </w:r>
    </w:p>
    <w:p w:rsidR="005001C4" w:rsidRDefault="005001C4" w:rsidP="005001C4">
      <w:pPr>
        <w:spacing w:after="0" w:line="240" w:lineRule="auto"/>
        <w:jc w:val="both"/>
        <w:rPr>
          <w:rFonts w:ascii="Arial" w:eastAsia="Times New Roman" w:hAnsi="Arial" w:cs="Arial"/>
          <w:sz w:val="24"/>
          <w:szCs w:val="24"/>
          <w:lang w:eastAsia="es-AR"/>
        </w:rPr>
      </w:pPr>
    </w:p>
    <w:p w:rsidR="00735B74" w:rsidRPr="00735B74" w:rsidRDefault="00735B74" w:rsidP="00735B74">
      <w:pPr>
        <w:spacing w:after="0" w:line="240" w:lineRule="auto"/>
        <w:jc w:val="center"/>
        <w:rPr>
          <w:rFonts w:ascii="Arial" w:eastAsia="Times New Roman" w:hAnsi="Arial" w:cs="Arial"/>
          <w:b/>
          <w:color w:val="000000"/>
          <w:sz w:val="24"/>
          <w:szCs w:val="24"/>
          <w:lang w:eastAsia="es-AR"/>
        </w:rPr>
      </w:pPr>
      <w:r w:rsidRPr="00735B74">
        <w:rPr>
          <w:rFonts w:ascii="Arial" w:eastAsia="Times New Roman" w:hAnsi="Arial" w:cs="Arial"/>
          <w:b/>
          <w:color w:val="000000"/>
          <w:sz w:val="24"/>
          <w:szCs w:val="24"/>
          <w:lang w:eastAsia="es-AR"/>
        </w:rPr>
        <w:t>RESOLUCIÓN</w:t>
      </w:r>
    </w:p>
    <w:p w:rsidR="00735B74" w:rsidRDefault="00735B74" w:rsidP="00735B74">
      <w:pPr>
        <w:spacing w:after="0" w:line="240" w:lineRule="auto"/>
        <w:jc w:val="both"/>
        <w:rPr>
          <w:rFonts w:ascii="Arial" w:eastAsia="Times New Roman" w:hAnsi="Arial" w:cs="Arial"/>
          <w:color w:val="000000"/>
          <w:sz w:val="24"/>
          <w:szCs w:val="24"/>
          <w:lang w:eastAsia="es-AR"/>
        </w:rPr>
      </w:pPr>
    </w:p>
    <w:p w:rsidR="00735B74" w:rsidRPr="00735B74" w:rsidRDefault="00735B74" w:rsidP="00735B74">
      <w:pPr>
        <w:spacing w:after="0" w:line="240" w:lineRule="auto"/>
        <w:jc w:val="both"/>
        <w:rPr>
          <w:rFonts w:ascii="Arial" w:eastAsia="Times New Roman" w:hAnsi="Arial" w:cs="Arial"/>
          <w:color w:val="000000"/>
          <w:sz w:val="24"/>
          <w:szCs w:val="24"/>
          <w:lang w:eastAsia="es-AR"/>
        </w:rPr>
      </w:pPr>
      <w:r w:rsidRPr="00735B74">
        <w:rPr>
          <w:rFonts w:ascii="Arial" w:eastAsia="Times New Roman" w:hAnsi="Arial" w:cs="Arial"/>
          <w:color w:val="000000"/>
          <w:sz w:val="24"/>
          <w:szCs w:val="24"/>
          <w:lang w:eastAsia="es-AR"/>
        </w:rPr>
        <w:t>Artículo 1°- La Legislatura de la Ciudad Autónoma de Buenos Aires conmemora el 80º Aniversario de la creación del Sindicato Único de Encargados y Ayudantes de Casas de Renta, actualmente Sindicato Único de Trabajadores de Edificios de Renta y Horizontal (SUTERH), a celebrarse el 2 de Octubre del corriente año.</w:t>
      </w:r>
    </w:p>
    <w:p w:rsidR="00735B74" w:rsidRDefault="00735B74" w:rsidP="00735B74">
      <w:pPr>
        <w:spacing w:after="0" w:line="240" w:lineRule="auto"/>
        <w:jc w:val="both"/>
        <w:rPr>
          <w:rFonts w:ascii="Arial" w:eastAsia="Times New Roman" w:hAnsi="Arial" w:cs="Arial"/>
          <w:color w:val="000000"/>
          <w:sz w:val="24"/>
          <w:szCs w:val="24"/>
          <w:lang w:eastAsia="es-AR"/>
        </w:rPr>
      </w:pPr>
    </w:p>
    <w:p w:rsidR="00735B74" w:rsidRPr="00735B74" w:rsidRDefault="00735B74" w:rsidP="00735B74">
      <w:pPr>
        <w:spacing w:after="0" w:line="240" w:lineRule="auto"/>
        <w:jc w:val="both"/>
        <w:rPr>
          <w:rFonts w:ascii="Arial" w:eastAsia="Times New Roman" w:hAnsi="Arial" w:cs="Arial"/>
          <w:color w:val="000000"/>
          <w:sz w:val="24"/>
          <w:szCs w:val="24"/>
          <w:lang w:eastAsia="es-AR"/>
        </w:rPr>
      </w:pPr>
      <w:r w:rsidRPr="00735B74">
        <w:rPr>
          <w:rFonts w:ascii="Arial" w:eastAsia="Times New Roman" w:hAnsi="Arial" w:cs="Arial"/>
          <w:color w:val="000000"/>
          <w:sz w:val="24"/>
          <w:szCs w:val="24"/>
          <w:lang w:eastAsia="es-AR"/>
        </w:rPr>
        <w:t>Artículo 2°- Dispónese la entrega de una bandeja protocolar cuyo texto será el siguiente:</w:t>
      </w:r>
    </w:p>
    <w:p w:rsidR="00735B74" w:rsidRPr="00735B74" w:rsidRDefault="00735B74" w:rsidP="00735B74">
      <w:pPr>
        <w:spacing w:after="0" w:line="240" w:lineRule="auto"/>
        <w:jc w:val="center"/>
        <w:rPr>
          <w:rFonts w:ascii="Arial" w:eastAsia="Times New Roman" w:hAnsi="Arial" w:cs="Arial"/>
          <w:b/>
          <w:color w:val="000000"/>
          <w:sz w:val="24"/>
          <w:szCs w:val="24"/>
          <w:lang w:eastAsia="es-AR"/>
        </w:rPr>
      </w:pPr>
      <w:r w:rsidRPr="00735B74">
        <w:rPr>
          <w:rFonts w:ascii="Arial" w:eastAsia="Times New Roman" w:hAnsi="Arial" w:cs="Arial"/>
          <w:b/>
          <w:color w:val="000000"/>
          <w:sz w:val="24"/>
          <w:szCs w:val="24"/>
          <w:lang w:eastAsia="es-AR"/>
        </w:rPr>
        <w:t>(Escudo de la Legislatura)</w:t>
      </w:r>
    </w:p>
    <w:p w:rsidR="00735B74" w:rsidRPr="00735B74" w:rsidRDefault="00735B74" w:rsidP="00735B74">
      <w:pPr>
        <w:spacing w:after="0" w:line="240" w:lineRule="auto"/>
        <w:jc w:val="center"/>
        <w:rPr>
          <w:rFonts w:ascii="Arial" w:eastAsia="Times New Roman" w:hAnsi="Arial" w:cs="Arial"/>
          <w:b/>
          <w:color w:val="000000"/>
          <w:sz w:val="24"/>
          <w:szCs w:val="24"/>
          <w:lang w:eastAsia="es-AR"/>
        </w:rPr>
      </w:pPr>
      <w:r w:rsidRPr="00735B74">
        <w:rPr>
          <w:rFonts w:ascii="Arial" w:eastAsia="Times New Roman" w:hAnsi="Arial" w:cs="Arial"/>
          <w:b/>
          <w:color w:val="000000"/>
          <w:sz w:val="24"/>
          <w:szCs w:val="24"/>
          <w:lang w:eastAsia="es-AR"/>
        </w:rPr>
        <w:t>LA LEGISLATURA DE LA CIUDAD AUTÓNOMA DE BUENOS AIRES CONMEMORA EL 80° ANIVERSARIO DEL SINDICATO ÚNICO DE TRABAJADORES DE EDIFICIOS DE RENTA Y HORIZONTAL (SUTERH).</w:t>
      </w:r>
    </w:p>
    <w:p w:rsidR="00735B74" w:rsidRPr="00735B74" w:rsidRDefault="00735B74" w:rsidP="00735B74">
      <w:pPr>
        <w:spacing w:after="0" w:line="240" w:lineRule="auto"/>
        <w:jc w:val="center"/>
        <w:rPr>
          <w:rFonts w:ascii="Arial" w:eastAsia="Times New Roman" w:hAnsi="Arial" w:cs="Arial"/>
          <w:b/>
          <w:color w:val="000000"/>
          <w:sz w:val="24"/>
          <w:szCs w:val="24"/>
          <w:lang w:eastAsia="es-AR"/>
        </w:rPr>
      </w:pPr>
      <w:r w:rsidRPr="00735B74">
        <w:rPr>
          <w:rFonts w:ascii="Arial" w:eastAsia="Times New Roman" w:hAnsi="Arial" w:cs="Arial"/>
          <w:b/>
          <w:color w:val="000000"/>
          <w:sz w:val="24"/>
          <w:szCs w:val="24"/>
          <w:lang w:eastAsia="es-AR"/>
        </w:rPr>
        <w:t>2 DE OCTUBRE</w:t>
      </w:r>
    </w:p>
    <w:p w:rsidR="00735B74" w:rsidRPr="00735B74" w:rsidRDefault="00735B74" w:rsidP="00735B74">
      <w:pPr>
        <w:spacing w:after="0" w:line="240" w:lineRule="auto"/>
        <w:jc w:val="center"/>
        <w:rPr>
          <w:rFonts w:ascii="Arial" w:eastAsia="Times New Roman" w:hAnsi="Arial" w:cs="Arial"/>
          <w:b/>
          <w:color w:val="000000"/>
          <w:sz w:val="24"/>
          <w:szCs w:val="24"/>
          <w:lang w:eastAsia="es-AR"/>
        </w:rPr>
      </w:pPr>
      <w:r w:rsidRPr="00735B74">
        <w:rPr>
          <w:rFonts w:ascii="Arial" w:eastAsia="Times New Roman" w:hAnsi="Arial" w:cs="Arial"/>
          <w:b/>
          <w:color w:val="000000"/>
          <w:sz w:val="24"/>
          <w:szCs w:val="24"/>
          <w:lang w:eastAsia="es-AR"/>
        </w:rPr>
        <w:t xml:space="preserve">1942 </w:t>
      </w:r>
      <w:r w:rsidRPr="00735B74">
        <w:rPr>
          <w:rFonts w:ascii="Arial" w:eastAsia="Times New Roman" w:hAnsi="Arial" w:cs="Arial"/>
          <w:b/>
          <w:color w:val="000000"/>
          <w:sz w:val="24"/>
          <w:szCs w:val="24"/>
          <w:lang w:eastAsia="es-AR"/>
        </w:rPr>
        <w:t>–</w:t>
      </w:r>
      <w:r w:rsidRPr="00735B74">
        <w:rPr>
          <w:rFonts w:ascii="Arial" w:eastAsia="Times New Roman" w:hAnsi="Arial" w:cs="Arial"/>
          <w:b/>
          <w:color w:val="000000"/>
          <w:sz w:val="24"/>
          <w:szCs w:val="24"/>
          <w:lang w:eastAsia="es-AR"/>
        </w:rPr>
        <w:t xml:space="preserve"> 2022</w:t>
      </w:r>
    </w:p>
    <w:p w:rsidR="00735B74" w:rsidRPr="00735B74" w:rsidRDefault="00735B74" w:rsidP="00735B74">
      <w:pPr>
        <w:spacing w:after="0" w:line="240" w:lineRule="auto"/>
        <w:jc w:val="both"/>
        <w:rPr>
          <w:rFonts w:ascii="Arial" w:eastAsia="Times New Roman" w:hAnsi="Arial" w:cs="Arial"/>
          <w:color w:val="000000"/>
          <w:sz w:val="24"/>
          <w:szCs w:val="24"/>
          <w:lang w:eastAsia="es-AR"/>
        </w:rPr>
      </w:pPr>
    </w:p>
    <w:p w:rsidR="00504C4C" w:rsidRDefault="00735B74" w:rsidP="00735B74">
      <w:pPr>
        <w:spacing w:after="0" w:line="240" w:lineRule="auto"/>
        <w:jc w:val="both"/>
        <w:rPr>
          <w:rFonts w:ascii="Arial" w:eastAsia="Times New Roman" w:hAnsi="Arial" w:cs="Arial"/>
          <w:color w:val="000000"/>
          <w:sz w:val="24"/>
          <w:szCs w:val="24"/>
          <w:lang w:eastAsia="es-AR"/>
        </w:rPr>
      </w:pPr>
      <w:r w:rsidRPr="00735B74">
        <w:rPr>
          <w:rFonts w:ascii="Arial" w:eastAsia="Times New Roman" w:hAnsi="Arial" w:cs="Arial"/>
          <w:color w:val="000000"/>
          <w:sz w:val="24"/>
          <w:szCs w:val="24"/>
          <w:lang w:eastAsia="es-AR"/>
        </w:rPr>
        <w:t>Artículo 3°- Comuníquese, etc.</w:t>
      </w:r>
    </w:p>
    <w:p w:rsidR="00735B74" w:rsidRDefault="00735B74" w:rsidP="00017F5F">
      <w:pPr>
        <w:spacing w:after="0" w:line="240" w:lineRule="auto"/>
        <w:jc w:val="both"/>
        <w:rPr>
          <w:rFonts w:ascii="Arial" w:eastAsia="Times New Roman" w:hAnsi="Arial" w:cs="Arial"/>
          <w:color w:val="000000"/>
          <w:sz w:val="24"/>
          <w:szCs w:val="24"/>
          <w:lang w:eastAsia="es-AR"/>
        </w:rPr>
      </w:pPr>
    </w:p>
    <w:p w:rsidR="00322D49" w:rsidRDefault="004D4950" w:rsidP="00017F5F">
      <w:pPr>
        <w:spacing w:after="0" w:line="240" w:lineRule="auto"/>
        <w:jc w:val="both"/>
        <w:rPr>
          <w:rFonts w:ascii="Times New Roman" w:eastAsia="Times New Roman" w:hAnsi="Times New Roman" w:cs="Times New Roman"/>
          <w:color w:val="000000"/>
          <w:lang w:eastAsia="es-AR"/>
        </w:rPr>
      </w:pPr>
      <w:r w:rsidRPr="00423025">
        <w:rPr>
          <w:rFonts w:ascii="Arial" w:eastAsia="Times New Roman" w:hAnsi="Arial" w:cs="Arial"/>
          <w:color w:val="000000"/>
          <w:sz w:val="24"/>
          <w:szCs w:val="24"/>
          <w:lang w:eastAsia="es-AR"/>
        </w:rPr>
        <w:t xml:space="preserve">Sala de Comisión, </w:t>
      </w:r>
      <w:r w:rsidR="005001C4">
        <w:rPr>
          <w:rFonts w:ascii="Arial" w:eastAsia="Times New Roman" w:hAnsi="Arial" w:cs="Arial"/>
          <w:color w:val="000000"/>
          <w:sz w:val="24"/>
          <w:szCs w:val="24"/>
          <w:lang w:eastAsia="es-AR"/>
        </w:rPr>
        <w:t>29</w:t>
      </w:r>
      <w:r w:rsidRPr="00423025">
        <w:rPr>
          <w:rFonts w:ascii="Arial" w:eastAsia="Times New Roman" w:hAnsi="Arial" w:cs="Arial"/>
          <w:color w:val="000000"/>
          <w:sz w:val="24"/>
          <w:szCs w:val="24"/>
          <w:lang w:eastAsia="es-AR"/>
        </w:rPr>
        <w:t xml:space="preserve"> de </w:t>
      </w:r>
      <w:r w:rsidR="0074017E" w:rsidRPr="00423025">
        <w:rPr>
          <w:rFonts w:ascii="Arial" w:eastAsia="Times New Roman" w:hAnsi="Arial" w:cs="Arial"/>
          <w:color w:val="000000"/>
          <w:sz w:val="24"/>
          <w:szCs w:val="24"/>
          <w:lang w:eastAsia="es-AR"/>
        </w:rPr>
        <w:t>Agosto</w:t>
      </w:r>
      <w:r w:rsidRPr="00423025">
        <w:rPr>
          <w:rFonts w:ascii="Arial" w:eastAsia="Times New Roman" w:hAnsi="Arial" w:cs="Arial"/>
          <w:color w:val="000000"/>
          <w:sz w:val="24"/>
          <w:szCs w:val="24"/>
          <w:lang w:eastAsia="es-AR"/>
        </w:rPr>
        <w:t xml:space="preserve"> de 2022.</w:t>
      </w: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Default="004D4950" w:rsidP="004D4950">
      <w:pPr>
        <w:spacing w:after="0" w:line="240" w:lineRule="auto"/>
        <w:rPr>
          <w:rFonts w:ascii="Times New Roman" w:eastAsia="Times New Roman" w:hAnsi="Times New Roman" w:cs="Times New Roman"/>
          <w:sz w:val="24"/>
          <w:szCs w:val="24"/>
          <w:lang w:eastAsia="es-AR"/>
        </w:rPr>
      </w:pPr>
    </w:p>
    <w:p w:rsidR="00BE5C9C" w:rsidRDefault="00BE5C9C" w:rsidP="004D4950">
      <w:pPr>
        <w:spacing w:after="0" w:line="240" w:lineRule="auto"/>
        <w:rPr>
          <w:rFonts w:ascii="Times New Roman" w:eastAsia="Times New Roman" w:hAnsi="Times New Roman" w:cs="Times New Roman"/>
          <w:sz w:val="24"/>
          <w:szCs w:val="24"/>
          <w:lang w:eastAsia="es-AR"/>
        </w:rPr>
      </w:pPr>
    </w:p>
    <w:p w:rsidR="00BE5C9C" w:rsidRPr="004D4950" w:rsidRDefault="00BE5C9C" w:rsidP="004D4950">
      <w:pPr>
        <w:spacing w:after="0" w:line="240" w:lineRule="auto"/>
        <w:rPr>
          <w:rFonts w:ascii="Times New Roman" w:eastAsia="Times New Roman" w:hAnsi="Times New Roman" w:cs="Times New Roman"/>
          <w:sz w:val="24"/>
          <w:szCs w:val="24"/>
          <w:lang w:eastAsia="es-AR"/>
        </w:rPr>
      </w:pPr>
    </w:p>
    <w:p w:rsidR="00322D49" w:rsidRDefault="004D4950" w:rsidP="00D844C7">
      <w:pPr>
        <w:spacing w:after="0" w:line="240" w:lineRule="auto"/>
        <w:jc w:val="both"/>
        <w:rPr>
          <w:rFonts w:ascii="Times New Roman" w:eastAsia="Times New Roman" w:hAnsi="Times New Roman" w:cs="Times New Roman"/>
          <w:color w:val="000000"/>
          <w:lang w:eastAsia="es-AR"/>
        </w:rPr>
      </w:pPr>
      <w:r w:rsidRPr="004D4950">
        <w:rPr>
          <w:rFonts w:ascii="Times New Roman" w:eastAsia="Times New Roman" w:hAnsi="Times New Roman" w:cs="Times New Roman"/>
          <w:color w:val="000000"/>
          <w:lang w:eastAsia="es-AR"/>
        </w:rPr>
        <w:t>  </w:t>
      </w:r>
    </w:p>
    <w:p w:rsidR="003C54B5" w:rsidRDefault="003C54B5" w:rsidP="00D844C7">
      <w:pPr>
        <w:spacing w:after="0" w:line="240" w:lineRule="auto"/>
        <w:jc w:val="both"/>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Pr="00423025" w:rsidRDefault="00E23B8E" w:rsidP="0038687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ROY CORTINA</w:t>
      </w:r>
    </w:p>
    <w:p w:rsidR="00E23B8E" w:rsidRPr="00423025" w:rsidRDefault="00E23B8E" w:rsidP="00E23B8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Presidente</w:t>
      </w:r>
    </w:p>
    <w:p w:rsidR="00E23B8E"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38687E" w:rsidRPr="00423025"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w:t>
      </w:r>
      <w:r w:rsidR="00E23B8E" w:rsidRPr="00423025">
        <w:rPr>
          <w:rFonts w:ascii="Arial" w:eastAsia="Times New Roman" w:hAnsi="Arial" w:cs="Arial"/>
          <w:color w:val="000000"/>
          <w:sz w:val="24"/>
          <w:szCs w:val="24"/>
          <w:lang w:eastAsia="es-AR"/>
        </w:rPr>
        <w:t>MARIA BIELLI</w:t>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t xml:space="preserve"> </w:t>
      </w:r>
      <w:r w:rsidR="00632299" w:rsidRPr="00423025">
        <w:rPr>
          <w:rFonts w:ascii="Arial" w:eastAsia="Times New Roman" w:hAnsi="Arial" w:cs="Arial"/>
          <w:color w:val="000000"/>
          <w:sz w:val="24"/>
          <w:szCs w:val="24"/>
          <w:lang w:eastAsia="es-AR"/>
        </w:rPr>
        <w:t xml:space="preserve">MARIA </w:t>
      </w:r>
      <w:r w:rsidR="00E23B8E" w:rsidRPr="00423025">
        <w:rPr>
          <w:rFonts w:ascii="Arial" w:eastAsia="Times New Roman" w:hAnsi="Arial" w:cs="Arial"/>
          <w:color w:val="000000"/>
          <w:sz w:val="24"/>
          <w:szCs w:val="24"/>
          <w:lang w:eastAsia="es-AR"/>
        </w:rPr>
        <w:t xml:space="preserve">CECILIA </w:t>
      </w:r>
      <w:r w:rsidR="00632299" w:rsidRPr="00423025">
        <w:rPr>
          <w:rFonts w:ascii="Arial" w:eastAsia="Times New Roman" w:hAnsi="Arial" w:cs="Arial"/>
          <w:color w:val="000000"/>
          <w:sz w:val="24"/>
          <w:szCs w:val="24"/>
          <w:lang w:eastAsia="es-AR"/>
        </w:rPr>
        <w:t>FERRERO</w:t>
      </w: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Vicepresidenta I</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t xml:space="preserve">          </w:t>
      </w:r>
      <w:r w:rsidR="00E23B8E" w:rsidRPr="00423025">
        <w:rPr>
          <w:rFonts w:ascii="Arial" w:eastAsia="Times New Roman" w:hAnsi="Arial" w:cs="Arial"/>
          <w:color w:val="000000"/>
          <w:sz w:val="24"/>
          <w:szCs w:val="24"/>
          <w:lang w:eastAsia="es-AR"/>
        </w:rPr>
        <w:t>Vicepresidenta II</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Pr="00423025" w:rsidRDefault="003C54B5"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017F5F" w:rsidRPr="00423025" w:rsidRDefault="00017F5F"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MARIA LUISA GONZALEZ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NATALIA FIDEL</w:t>
      </w: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ESTEVARENA</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7E4DA3" w:rsidRDefault="007E4DA3"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Pr="00423025" w:rsidRDefault="003C54B5"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MATIAS LOPEZ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t xml:space="preserve">    JUAN PABLO </w:t>
      </w:r>
    </w:p>
    <w:p w:rsidR="000B37AA" w:rsidRPr="00423025" w:rsidRDefault="000B37AA" w:rsidP="000B37AA">
      <w:pPr>
        <w:spacing w:after="0" w:line="240" w:lineRule="auto"/>
        <w:ind w:left="6372"/>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ARENAZA</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DARIO NIETO </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p>
    <w:p w:rsidR="000B37AA" w:rsidRPr="00423025" w:rsidRDefault="000B37AA" w:rsidP="0038687E">
      <w:pPr>
        <w:spacing w:after="0" w:line="240" w:lineRule="auto"/>
        <w:ind w:left="4956" w:hanging="4956"/>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EUGENIO CASIELLES</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38687E" w:rsidP="000B37AA">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MATIAS BARROETAVEÑA</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PATRICIA VISCHI</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Pr="00423025" w:rsidRDefault="000B37AA" w:rsidP="0038687E">
      <w:pPr>
        <w:spacing w:after="0" w:line="240" w:lineRule="auto"/>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JUAN PABLO</w:t>
      </w:r>
      <w:r w:rsidR="0038687E" w:rsidRPr="0038687E">
        <w:rPr>
          <w:rFonts w:ascii="Arial" w:eastAsia="Times New Roman" w:hAnsi="Arial" w:cs="Arial"/>
          <w:color w:val="000000"/>
          <w:sz w:val="24"/>
          <w:szCs w:val="24"/>
          <w:lang w:eastAsia="es-AR"/>
        </w:rPr>
        <w:t xml:space="preserve"> </w:t>
      </w:r>
      <w:r w:rsidR="0038687E" w:rsidRPr="00423025">
        <w:rPr>
          <w:rFonts w:ascii="Arial" w:eastAsia="Times New Roman" w:hAnsi="Arial" w:cs="Arial"/>
          <w:color w:val="000000"/>
          <w:sz w:val="24"/>
          <w:szCs w:val="24"/>
          <w:lang w:eastAsia="es-AR"/>
        </w:rPr>
        <w:t>MODARELLI</w:t>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sidRPr="00423025">
        <w:rPr>
          <w:rFonts w:ascii="Arial" w:eastAsia="Times New Roman" w:hAnsi="Arial" w:cs="Arial"/>
          <w:color w:val="000000"/>
          <w:sz w:val="24"/>
          <w:szCs w:val="24"/>
          <w:lang w:eastAsia="es-AR"/>
        </w:rPr>
        <w:t>MARIA INES PARRY</w:t>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p>
    <w:p w:rsidR="000B37AA" w:rsidRPr="00423025" w:rsidRDefault="000B37AA" w:rsidP="0038687E">
      <w:pPr>
        <w:spacing w:after="0" w:line="240" w:lineRule="auto"/>
        <w:ind w:left="2832" w:hanging="2832"/>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632299"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 xml:space="preserve">                           </w:t>
      </w:r>
    </w:p>
    <w:sectPr w:rsidR="000B37AA" w:rsidRPr="00423025" w:rsidSect="0038687E">
      <w:headerReference w:type="default" r:id="rId8"/>
      <w:footerReference w:type="default" r:id="rId9"/>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0C7F" w:rsidRDefault="007A0C7F">
      <w:r>
        <w:separator/>
      </w:r>
    </w:p>
  </w:endnote>
  <w:endnote w:type="continuationSeparator" w:id="1">
    <w:p w:rsidR="007A0C7F" w:rsidRDefault="007A0C7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35B74" w:rsidRPr="00735B74">
        <w:rPr>
          <w:noProof/>
          <w:color w:val="333333"/>
          <w:sz w:val="20"/>
        </w:rPr>
        <w:t>25/08/2022 13:23:00</w:t>
      </w:r>
    </w:fldSimple>
    <w:r w:rsidRPr="001C19C4">
      <w:rPr>
        <w:color w:val="333333"/>
        <w:sz w:val="20"/>
      </w:rPr>
      <w:t xml:space="preserve">  -  Cantidad de caracteres: </w:t>
    </w:r>
    <w:fldSimple w:instr=" NUMCHARS  \* MERGEFORMAT ">
      <w:r w:rsidR="008C56C7" w:rsidRPr="008C56C7">
        <w:rPr>
          <w:noProof/>
          <w:color w:val="333333"/>
          <w:sz w:val="20"/>
        </w:rPr>
        <w:t>2447</w:t>
      </w:r>
    </w:fldSimple>
    <w:r w:rsidRPr="001C19C4">
      <w:rPr>
        <w:color w:val="333333"/>
        <w:sz w:val="20"/>
      </w:rPr>
      <w:t xml:space="preserve"> - Cantidad de palabras: </w:t>
    </w:r>
    <w:fldSimple w:instr=" NUMWORDS  \* MERGEFORMAT ">
      <w:r w:rsidR="008C56C7" w:rsidRPr="008C56C7">
        <w:rPr>
          <w:noProof/>
          <w:color w:val="333333"/>
          <w:sz w:val="20"/>
        </w:rPr>
        <w:t>417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87529" w:rsidRPr="001C19C4">
      <w:rPr>
        <w:rStyle w:val="Nmerodepgina"/>
        <w:color w:val="333333"/>
      </w:rPr>
      <w:fldChar w:fldCharType="begin"/>
    </w:r>
    <w:r w:rsidRPr="001C19C4">
      <w:rPr>
        <w:rStyle w:val="Nmerodepgina"/>
        <w:color w:val="333333"/>
      </w:rPr>
      <w:instrText xml:space="preserve"> PAGE </w:instrText>
    </w:r>
    <w:r w:rsidR="00C87529" w:rsidRPr="001C19C4">
      <w:rPr>
        <w:rStyle w:val="Nmerodepgina"/>
        <w:color w:val="333333"/>
      </w:rPr>
      <w:fldChar w:fldCharType="separate"/>
    </w:r>
    <w:r w:rsidR="00735B74">
      <w:rPr>
        <w:rStyle w:val="Nmerodepgina"/>
        <w:noProof/>
        <w:color w:val="333333"/>
      </w:rPr>
      <w:t>3</w:t>
    </w:r>
    <w:r w:rsidR="00C87529" w:rsidRPr="001C19C4">
      <w:rPr>
        <w:rStyle w:val="Nmerodepgina"/>
        <w:color w:val="333333"/>
      </w:rPr>
      <w:fldChar w:fldCharType="end"/>
    </w:r>
    <w:r w:rsidRPr="001C19C4">
      <w:rPr>
        <w:rStyle w:val="Nmerodepgina"/>
        <w:color w:val="333333"/>
      </w:rPr>
      <w:t>/</w:t>
    </w:r>
    <w:fldSimple w:instr=" NUMPAGES  \* MERGEFORMAT ">
      <w:r w:rsidR="00735B74" w:rsidRPr="00735B74">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0C7F" w:rsidRDefault="007A0C7F">
      <w:r>
        <w:separator/>
      </w:r>
    </w:p>
  </w:footnote>
  <w:footnote w:type="continuationSeparator" w:id="1">
    <w:p w:rsidR="007A0C7F" w:rsidRDefault="007A0C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C1494"/>
    <w:multiLevelType w:val="hybridMultilevel"/>
    <w:tmpl w:val="32B6DC4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10594"/>
  </w:hdrShapeDefaults>
  <w:footnotePr>
    <w:footnote w:id="0"/>
    <w:footnote w:id="1"/>
  </w:footnotePr>
  <w:endnotePr>
    <w:endnote w:id="0"/>
    <w:endnote w:id="1"/>
  </w:endnotePr>
  <w:compat/>
  <w:rsids>
    <w:rsidRoot w:val="00A84D5E"/>
    <w:rsid w:val="00003493"/>
    <w:rsid w:val="00017F5F"/>
    <w:rsid w:val="00026430"/>
    <w:rsid w:val="00030DF5"/>
    <w:rsid w:val="0003615C"/>
    <w:rsid w:val="000376AB"/>
    <w:rsid w:val="00043882"/>
    <w:rsid w:val="0005357F"/>
    <w:rsid w:val="00062864"/>
    <w:rsid w:val="00064CEC"/>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3416"/>
    <w:rsid w:val="00136787"/>
    <w:rsid w:val="00137389"/>
    <w:rsid w:val="001438D0"/>
    <w:rsid w:val="00145948"/>
    <w:rsid w:val="00155C7C"/>
    <w:rsid w:val="00160A2A"/>
    <w:rsid w:val="001614A7"/>
    <w:rsid w:val="0019414B"/>
    <w:rsid w:val="001B770D"/>
    <w:rsid w:val="001C18CC"/>
    <w:rsid w:val="001C19C4"/>
    <w:rsid w:val="001C7753"/>
    <w:rsid w:val="001C7BB7"/>
    <w:rsid w:val="001D4728"/>
    <w:rsid w:val="001D480C"/>
    <w:rsid w:val="001D4C0A"/>
    <w:rsid w:val="001E0E01"/>
    <w:rsid w:val="001E5394"/>
    <w:rsid w:val="001F2924"/>
    <w:rsid w:val="001F3AFD"/>
    <w:rsid w:val="00205802"/>
    <w:rsid w:val="00205DAD"/>
    <w:rsid w:val="00213617"/>
    <w:rsid w:val="00223436"/>
    <w:rsid w:val="002327DE"/>
    <w:rsid w:val="00233020"/>
    <w:rsid w:val="00246DF0"/>
    <w:rsid w:val="0026220D"/>
    <w:rsid w:val="00265972"/>
    <w:rsid w:val="00275865"/>
    <w:rsid w:val="00276A7E"/>
    <w:rsid w:val="00296815"/>
    <w:rsid w:val="002971A4"/>
    <w:rsid w:val="002A13F7"/>
    <w:rsid w:val="002B47D0"/>
    <w:rsid w:val="002C768C"/>
    <w:rsid w:val="002D05E9"/>
    <w:rsid w:val="002D533A"/>
    <w:rsid w:val="002D778C"/>
    <w:rsid w:val="002E38C3"/>
    <w:rsid w:val="002F7961"/>
    <w:rsid w:val="0030101C"/>
    <w:rsid w:val="00302300"/>
    <w:rsid w:val="00305DD1"/>
    <w:rsid w:val="003145ED"/>
    <w:rsid w:val="00315C77"/>
    <w:rsid w:val="00322C40"/>
    <w:rsid w:val="00322D49"/>
    <w:rsid w:val="0033168A"/>
    <w:rsid w:val="00335CD9"/>
    <w:rsid w:val="00340F54"/>
    <w:rsid w:val="0035681D"/>
    <w:rsid w:val="00361201"/>
    <w:rsid w:val="00363ACB"/>
    <w:rsid w:val="00374EAE"/>
    <w:rsid w:val="0038687E"/>
    <w:rsid w:val="003874FC"/>
    <w:rsid w:val="0039168A"/>
    <w:rsid w:val="00395843"/>
    <w:rsid w:val="00396466"/>
    <w:rsid w:val="003A6195"/>
    <w:rsid w:val="003A7311"/>
    <w:rsid w:val="003B4298"/>
    <w:rsid w:val="003B471C"/>
    <w:rsid w:val="003B6A95"/>
    <w:rsid w:val="003C54B5"/>
    <w:rsid w:val="003D10AB"/>
    <w:rsid w:val="003D4000"/>
    <w:rsid w:val="003E2925"/>
    <w:rsid w:val="003E7C87"/>
    <w:rsid w:val="003F1EFD"/>
    <w:rsid w:val="003F4249"/>
    <w:rsid w:val="00401C75"/>
    <w:rsid w:val="0040761B"/>
    <w:rsid w:val="00422C3F"/>
    <w:rsid w:val="00423025"/>
    <w:rsid w:val="00433844"/>
    <w:rsid w:val="004354AC"/>
    <w:rsid w:val="00446E1A"/>
    <w:rsid w:val="00453BB4"/>
    <w:rsid w:val="00457B42"/>
    <w:rsid w:val="0046522A"/>
    <w:rsid w:val="00480CC4"/>
    <w:rsid w:val="00481FD0"/>
    <w:rsid w:val="004847CA"/>
    <w:rsid w:val="004905F3"/>
    <w:rsid w:val="004B7714"/>
    <w:rsid w:val="004C4B76"/>
    <w:rsid w:val="004D2D62"/>
    <w:rsid w:val="004D30D5"/>
    <w:rsid w:val="004D438B"/>
    <w:rsid w:val="004D4950"/>
    <w:rsid w:val="004D5D10"/>
    <w:rsid w:val="004E235F"/>
    <w:rsid w:val="005001C4"/>
    <w:rsid w:val="00504C4C"/>
    <w:rsid w:val="0051012E"/>
    <w:rsid w:val="005142E6"/>
    <w:rsid w:val="005160B9"/>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A624F"/>
    <w:rsid w:val="005B0FAF"/>
    <w:rsid w:val="005B14CE"/>
    <w:rsid w:val="005B6538"/>
    <w:rsid w:val="005C37AB"/>
    <w:rsid w:val="005C42CD"/>
    <w:rsid w:val="005E0225"/>
    <w:rsid w:val="005E3C49"/>
    <w:rsid w:val="005F35E2"/>
    <w:rsid w:val="00601A75"/>
    <w:rsid w:val="00616F70"/>
    <w:rsid w:val="00622DE5"/>
    <w:rsid w:val="00632299"/>
    <w:rsid w:val="00636BE0"/>
    <w:rsid w:val="0064363E"/>
    <w:rsid w:val="00664495"/>
    <w:rsid w:val="006811D6"/>
    <w:rsid w:val="00690392"/>
    <w:rsid w:val="00692E7F"/>
    <w:rsid w:val="00695BE9"/>
    <w:rsid w:val="00697F98"/>
    <w:rsid w:val="006B433F"/>
    <w:rsid w:val="006C326A"/>
    <w:rsid w:val="006C4023"/>
    <w:rsid w:val="006C40E9"/>
    <w:rsid w:val="006D3303"/>
    <w:rsid w:val="006D5CB7"/>
    <w:rsid w:val="006E3675"/>
    <w:rsid w:val="006E4F8B"/>
    <w:rsid w:val="006F06E1"/>
    <w:rsid w:val="006F3AE4"/>
    <w:rsid w:val="00702BBB"/>
    <w:rsid w:val="00706B8E"/>
    <w:rsid w:val="007124B1"/>
    <w:rsid w:val="00715AF3"/>
    <w:rsid w:val="00720C1E"/>
    <w:rsid w:val="007323A1"/>
    <w:rsid w:val="00734F30"/>
    <w:rsid w:val="00735B74"/>
    <w:rsid w:val="0074017E"/>
    <w:rsid w:val="007410E7"/>
    <w:rsid w:val="007420D8"/>
    <w:rsid w:val="00762F90"/>
    <w:rsid w:val="00766B24"/>
    <w:rsid w:val="00771B54"/>
    <w:rsid w:val="007728C1"/>
    <w:rsid w:val="00777916"/>
    <w:rsid w:val="00780167"/>
    <w:rsid w:val="00795E19"/>
    <w:rsid w:val="007A0C7F"/>
    <w:rsid w:val="007B0FD7"/>
    <w:rsid w:val="007B3715"/>
    <w:rsid w:val="007B6DE7"/>
    <w:rsid w:val="007C0373"/>
    <w:rsid w:val="007C0CF9"/>
    <w:rsid w:val="007C57FE"/>
    <w:rsid w:val="007D2459"/>
    <w:rsid w:val="007E2AB2"/>
    <w:rsid w:val="007E3534"/>
    <w:rsid w:val="007E36D1"/>
    <w:rsid w:val="007E4DA3"/>
    <w:rsid w:val="007E6403"/>
    <w:rsid w:val="007E78C3"/>
    <w:rsid w:val="008019FD"/>
    <w:rsid w:val="008034F8"/>
    <w:rsid w:val="00806CF9"/>
    <w:rsid w:val="00812683"/>
    <w:rsid w:val="008160C8"/>
    <w:rsid w:val="00820A3A"/>
    <w:rsid w:val="00827228"/>
    <w:rsid w:val="008433E2"/>
    <w:rsid w:val="00846702"/>
    <w:rsid w:val="00851C9E"/>
    <w:rsid w:val="008553EB"/>
    <w:rsid w:val="0086333F"/>
    <w:rsid w:val="00870A2D"/>
    <w:rsid w:val="008844BF"/>
    <w:rsid w:val="0088546A"/>
    <w:rsid w:val="00890C59"/>
    <w:rsid w:val="00890E2F"/>
    <w:rsid w:val="008938E5"/>
    <w:rsid w:val="008A4642"/>
    <w:rsid w:val="008B4536"/>
    <w:rsid w:val="008C4AC3"/>
    <w:rsid w:val="008C56C7"/>
    <w:rsid w:val="00906685"/>
    <w:rsid w:val="00910E0F"/>
    <w:rsid w:val="0091690E"/>
    <w:rsid w:val="00930299"/>
    <w:rsid w:val="00940420"/>
    <w:rsid w:val="00947238"/>
    <w:rsid w:val="00956621"/>
    <w:rsid w:val="009624FC"/>
    <w:rsid w:val="0096461D"/>
    <w:rsid w:val="00973EC5"/>
    <w:rsid w:val="00987EB5"/>
    <w:rsid w:val="00991842"/>
    <w:rsid w:val="009953AF"/>
    <w:rsid w:val="00996E34"/>
    <w:rsid w:val="009A6E2B"/>
    <w:rsid w:val="009B1335"/>
    <w:rsid w:val="009B1362"/>
    <w:rsid w:val="009B4FAC"/>
    <w:rsid w:val="009C20D3"/>
    <w:rsid w:val="009E5835"/>
    <w:rsid w:val="009F3655"/>
    <w:rsid w:val="009F4E01"/>
    <w:rsid w:val="00A06A2B"/>
    <w:rsid w:val="00A07090"/>
    <w:rsid w:val="00A11AD7"/>
    <w:rsid w:val="00A1286B"/>
    <w:rsid w:val="00A2001E"/>
    <w:rsid w:val="00A240CA"/>
    <w:rsid w:val="00A37C1D"/>
    <w:rsid w:val="00A40D86"/>
    <w:rsid w:val="00A43208"/>
    <w:rsid w:val="00A4612D"/>
    <w:rsid w:val="00A47920"/>
    <w:rsid w:val="00A502EF"/>
    <w:rsid w:val="00A55E61"/>
    <w:rsid w:val="00A642A1"/>
    <w:rsid w:val="00A66804"/>
    <w:rsid w:val="00A75EED"/>
    <w:rsid w:val="00A7779B"/>
    <w:rsid w:val="00A84D5E"/>
    <w:rsid w:val="00A878E2"/>
    <w:rsid w:val="00A962A7"/>
    <w:rsid w:val="00AA08DB"/>
    <w:rsid w:val="00AA2FEA"/>
    <w:rsid w:val="00AA3A14"/>
    <w:rsid w:val="00AA7C22"/>
    <w:rsid w:val="00AB0A73"/>
    <w:rsid w:val="00AB5EB2"/>
    <w:rsid w:val="00AC368A"/>
    <w:rsid w:val="00AC3839"/>
    <w:rsid w:val="00AE2E8F"/>
    <w:rsid w:val="00AF5760"/>
    <w:rsid w:val="00AF6352"/>
    <w:rsid w:val="00B05649"/>
    <w:rsid w:val="00B1723C"/>
    <w:rsid w:val="00B177FE"/>
    <w:rsid w:val="00B264C1"/>
    <w:rsid w:val="00B26AC1"/>
    <w:rsid w:val="00B31B65"/>
    <w:rsid w:val="00B346E8"/>
    <w:rsid w:val="00B36178"/>
    <w:rsid w:val="00B4532F"/>
    <w:rsid w:val="00B46232"/>
    <w:rsid w:val="00B6060F"/>
    <w:rsid w:val="00B85EE2"/>
    <w:rsid w:val="00B87C49"/>
    <w:rsid w:val="00B907F1"/>
    <w:rsid w:val="00BA0290"/>
    <w:rsid w:val="00BE5C9C"/>
    <w:rsid w:val="00BF2B7B"/>
    <w:rsid w:val="00BF71C2"/>
    <w:rsid w:val="00C2325B"/>
    <w:rsid w:val="00C26F53"/>
    <w:rsid w:val="00C3200E"/>
    <w:rsid w:val="00C330CB"/>
    <w:rsid w:val="00C3675D"/>
    <w:rsid w:val="00C36F93"/>
    <w:rsid w:val="00C37D87"/>
    <w:rsid w:val="00C419C1"/>
    <w:rsid w:val="00C51E49"/>
    <w:rsid w:val="00C521F9"/>
    <w:rsid w:val="00C63351"/>
    <w:rsid w:val="00C7063B"/>
    <w:rsid w:val="00C71253"/>
    <w:rsid w:val="00C734F9"/>
    <w:rsid w:val="00C755A6"/>
    <w:rsid w:val="00C87365"/>
    <w:rsid w:val="00C87529"/>
    <w:rsid w:val="00C93FF6"/>
    <w:rsid w:val="00CA4E6A"/>
    <w:rsid w:val="00CC20B0"/>
    <w:rsid w:val="00CE163F"/>
    <w:rsid w:val="00CE4155"/>
    <w:rsid w:val="00CF52A3"/>
    <w:rsid w:val="00D03EBB"/>
    <w:rsid w:val="00D21279"/>
    <w:rsid w:val="00D31A8E"/>
    <w:rsid w:val="00D43AA2"/>
    <w:rsid w:val="00D518DB"/>
    <w:rsid w:val="00D55ECB"/>
    <w:rsid w:val="00D67721"/>
    <w:rsid w:val="00D758CE"/>
    <w:rsid w:val="00D76A86"/>
    <w:rsid w:val="00D82DCD"/>
    <w:rsid w:val="00D844C7"/>
    <w:rsid w:val="00D927D4"/>
    <w:rsid w:val="00DC1A1F"/>
    <w:rsid w:val="00DC7732"/>
    <w:rsid w:val="00DD2795"/>
    <w:rsid w:val="00DD2B86"/>
    <w:rsid w:val="00DD4DE2"/>
    <w:rsid w:val="00DD520D"/>
    <w:rsid w:val="00DE484A"/>
    <w:rsid w:val="00DF0164"/>
    <w:rsid w:val="00DF14A9"/>
    <w:rsid w:val="00DF54AA"/>
    <w:rsid w:val="00E07D33"/>
    <w:rsid w:val="00E121F8"/>
    <w:rsid w:val="00E12909"/>
    <w:rsid w:val="00E12DDE"/>
    <w:rsid w:val="00E143B6"/>
    <w:rsid w:val="00E23B8E"/>
    <w:rsid w:val="00E30CFF"/>
    <w:rsid w:val="00E55186"/>
    <w:rsid w:val="00E5658D"/>
    <w:rsid w:val="00E615F1"/>
    <w:rsid w:val="00E63146"/>
    <w:rsid w:val="00E64A1D"/>
    <w:rsid w:val="00E70F76"/>
    <w:rsid w:val="00E71292"/>
    <w:rsid w:val="00E74920"/>
    <w:rsid w:val="00E81EE5"/>
    <w:rsid w:val="00E90F3D"/>
    <w:rsid w:val="00E91F21"/>
    <w:rsid w:val="00EB6956"/>
    <w:rsid w:val="00EE6672"/>
    <w:rsid w:val="00EF0D22"/>
    <w:rsid w:val="00EF7F39"/>
    <w:rsid w:val="00F01FDA"/>
    <w:rsid w:val="00F1107F"/>
    <w:rsid w:val="00F13C69"/>
    <w:rsid w:val="00F1640C"/>
    <w:rsid w:val="00F41DF6"/>
    <w:rsid w:val="00F45307"/>
    <w:rsid w:val="00F52245"/>
    <w:rsid w:val="00F5569F"/>
    <w:rsid w:val="00F60308"/>
    <w:rsid w:val="00F6078C"/>
    <w:rsid w:val="00F640D0"/>
    <w:rsid w:val="00F65D13"/>
    <w:rsid w:val="00F75389"/>
    <w:rsid w:val="00F830D6"/>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paragraph" w:styleId="Prrafodelista">
    <w:name w:val="List Paragraph"/>
    <w:basedOn w:val="Normal"/>
    <w:uiPriority w:val="34"/>
    <w:qFormat/>
    <w:rsid w:val="003E7C87"/>
    <w:pPr>
      <w:ind w:left="720"/>
      <w:contextualSpacing/>
    </w:pPr>
  </w:style>
</w:styles>
</file>

<file path=word/webSettings.xml><?xml version="1.0" encoding="utf-8"?>
<w:webSettings xmlns:r="http://schemas.openxmlformats.org/officeDocument/2006/relationships" xmlns:w="http://schemas.openxmlformats.org/wordprocessingml/2006/main">
  <w:divs>
    <w:div w:id="38164089">
      <w:bodyDiv w:val="1"/>
      <w:marLeft w:val="0"/>
      <w:marRight w:val="0"/>
      <w:marTop w:val="0"/>
      <w:marBottom w:val="0"/>
      <w:divBdr>
        <w:top w:val="none" w:sz="0" w:space="0" w:color="auto"/>
        <w:left w:val="none" w:sz="0" w:space="0" w:color="auto"/>
        <w:bottom w:val="none" w:sz="0" w:space="0" w:color="auto"/>
        <w:right w:val="none" w:sz="0" w:space="0" w:color="auto"/>
      </w:divBdr>
    </w:div>
    <w:div w:id="45959372">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56436494">
      <w:bodyDiv w:val="1"/>
      <w:marLeft w:val="0"/>
      <w:marRight w:val="0"/>
      <w:marTop w:val="0"/>
      <w:marBottom w:val="0"/>
      <w:divBdr>
        <w:top w:val="none" w:sz="0" w:space="0" w:color="auto"/>
        <w:left w:val="none" w:sz="0" w:space="0" w:color="auto"/>
        <w:bottom w:val="none" w:sz="0" w:space="0" w:color="auto"/>
        <w:right w:val="none" w:sz="0" w:space="0" w:color="auto"/>
      </w:divBdr>
    </w:div>
    <w:div w:id="82453592">
      <w:bodyDiv w:val="1"/>
      <w:marLeft w:val="0"/>
      <w:marRight w:val="0"/>
      <w:marTop w:val="0"/>
      <w:marBottom w:val="0"/>
      <w:divBdr>
        <w:top w:val="none" w:sz="0" w:space="0" w:color="auto"/>
        <w:left w:val="none" w:sz="0" w:space="0" w:color="auto"/>
        <w:bottom w:val="none" w:sz="0" w:space="0" w:color="auto"/>
        <w:right w:val="none" w:sz="0" w:space="0" w:color="auto"/>
      </w:divBdr>
    </w:div>
    <w:div w:id="148983656">
      <w:bodyDiv w:val="1"/>
      <w:marLeft w:val="0"/>
      <w:marRight w:val="0"/>
      <w:marTop w:val="0"/>
      <w:marBottom w:val="0"/>
      <w:divBdr>
        <w:top w:val="none" w:sz="0" w:space="0" w:color="auto"/>
        <w:left w:val="none" w:sz="0" w:space="0" w:color="auto"/>
        <w:bottom w:val="none" w:sz="0" w:space="0" w:color="auto"/>
        <w:right w:val="none" w:sz="0" w:space="0" w:color="auto"/>
      </w:divBdr>
    </w:div>
    <w:div w:id="242183320">
      <w:bodyDiv w:val="1"/>
      <w:marLeft w:val="0"/>
      <w:marRight w:val="0"/>
      <w:marTop w:val="0"/>
      <w:marBottom w:val="0"/>
      <w:divBdr>
        <w:top w:val="none" w:sz="0" w:space="0" w:color="auto"/>
        <w:left w:val="none" w:sz="0" w:space="0" w:color="auto"/>
        <w:bottom w:val="none" w:sz="0" w:space="0" w:color="auto"/>
        <w:right w:val="none" w:sz="0" w:space="0" w:color="auto"/>
      </w:divBdr>
    </w:div>
    <w:div w:id="288123589">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45404426">
      <w:bodyDiv w:val="1"/>
      <w:marLeft w:val="0"/>
      <w:marRight w:val="0"/>
      <w:marTop w:val="0"/>
      <w:marBottom w:val="0"/>
      <w:divBdr>
        <w:top w:val="none" w:sz="0" w:space="0" w:color="auto"/>
        <w:left w:val="none" w:sz="0" w:space="0" w:color="auto"/>
        <w:bottom w:val="none" w:sz="0" w:space="0" w:color="auto"/>
        <w:right w:val="none" w:sz="0" w:space="0" w:color="auto"/>
      </w:divBdr>
    </w:div>
    <w:div w:id="349113942">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382410394">
      <w:bodyDiv w:val="1"/>
      <w:marLeft w:val="0"/>
      <w:marRight w:val="0"/>
      <w:marTop w:val="0"/>
      <w:marBottom w:val="0"/>
      <w:divBdr>
        <w:top w:val="none" w:sz="0" w:space="0" w:color="auto"/>
        <w:left w:val="none" w:sz="0" w:space="0" w:color="auto"/>
        <w:bottom w:val="none" w:sz="0" w:space="0" w:color="auto"/>
        <w:right w:val="none" w:sz="0" w:space="0" w:color="auto"/>
      </w:divBdr>
    </w:div>
    <w:div w:id="421797585">
      <w:bodyDiv w:val="1"/>
      <w:marLeft w:val="0"/>
      <w:marRight w:val="0"/>
      <w:marTop w:val="0"/>
      <w:marBottom w:val="0"/>
      <w:divBdr>
        <w:top w:val="none" w:sz="0" w:space="0" w:color="auto"/>
        <w:left w:val="none" w:sz="0" w:space="0" w:color="auto"/>
        <w:bottom w:val="none" w:sz="0" w:space="0" w:color="auto"/>
        <w:right w:val="none" w:sz="0" w:space="0" w:color="auto"/>
      </w:divBdr>
    </w:div>
    <w:div w:id="422188485">
      <w:bodyDiv w:val="1"/>
      <w:marLeft w:val="0"/>
      <w:marRight w:val="0"/>
      <w:marTop w:val="0"/>
      <w:marBottom w:val="0"/>
      <w:divBdr>
        <w:top w:val="none" w:sz="0" w:space="0" w:color="auto"/>
        <w:left w:val="none" w:sz="0" w:space="0" w:color="auto"/>
        <w:bottom w:val="none" w:sz="0" w:space="0" w:color="auto"/>
        <w:right w:val="none" w:sz="0" w:space="0" w:color="auto"/>
      </w:divBdr>
    </w:div>
    <w:div w:id="492794884">
      <w:bodyDiv w:val="1"/>
      <w:marLeft w:val="0"/>
      <w:marRight w:val="0"/>
      <w:marTop w:val="0"/>
      <w:marBottom w:val="0"/>
      <w:divBdr>
        <w:top w:val="none" w:sz="0" w:space="0" w:color="auto"/>
        <w:left w:val="none" w:sz="0" w:space="0" w:color="auto"/>
        <w:bottom w:val="none" w:sz="0" w:space="0" w:color="auto"/>
        <w:right w:val="none" w:sz="0" w:space="0" w:color="auto"/>
      </w:divBdr>
    </w:div>
    <w:div w:id="501436789">
      <w:bodyDiv w:val="1"/>
      <w:marLeft w:val="0"/>
      <w:marRight w:val="0"/>
      <w:marTop w:val="0"/>
      <w:marBottom w:val="0"/>
      <w:divBdr>
        <w:top w:val="none" w:sz="0" w:space="0" w:color="auto"/>
        <w:left w:val="none" w:sz="0" w:space="0" w:color="auto"/>
        <w:bottom w:val="none" w:sz="0" w:space="0" w:color="auto"/>
        <w:right w:val="none" w:sz="0" w:space="0" w:color="auto"/>
      </w:divBdr>
    </w:div>
    <w:div w:id="511729184">
      <w:bodyDiv w:val="1"/>
      <w:marLeft w:val="0"/>
      <w:marRight w:val="0"/>
      <w:marTop w:val="0"/>
      <w:marBottom w:val="0"/>
      <w:divBdr>
        <w:top w:val="none" w:sz="0" w:space="0" w:color="auto"/>
        <w:left w:val="none" w:sz="0" w:space="0" w:color="auto"/>
        <w:bottom w:val="none" w:sz="0" w:space="0" w:color="auto"/>
        <w:right w:val="none" w:sz="0" w:space="0" w:color="auto"/>
      </w:divBdr>
    </w:div>
    <w:div w:id="516232258">
      <w:bodyDiv w:val="1"/>
      <w:marLeft w:val="0"/>
      <w:marRight w:val="0"/>
      <w:marTop w:val="0"/>
      <w:marBottom w:val="0"/>
      <w:divBdr>
        <w:top w:val="none" w:sz="0" w:space="0" w:color="auto"/>
        <w:left w:val="none" w:sz="0" w:space="0" w:color="auto"/>
        <w:bottom w:val="none" w:sz="0" w:space="0" w:color="auto"/>
        <w:right w:val="none" w:sz="0" w:space="0" w:color="auto"/>
      </w:divBdr>
    </w:div>
    <w:div w:id="554314765">
      <w:bodyDiv w:val="1"/>
      <w:marLeft w:val="0"/>
      <w:marRight w:val="0"/>
      <w:marTop w:val="0"/>
      <w:marBottom w:val="0"/>
      <w:divBdr>
        <w:top w:val="none" w:sz="0" w:space="0" w:color="auto"/>
        <w:left w:val="none" w:sz="0" w:space="0" w:color="auto"/>
        <w:bottom w:val="none" w:sz="0" w:space="0" w:color="auto"/>
        <w:right w:val="none" w:sz="0" w:space="0" w:color="auto"/>
      </w:divBdr>
    </w:div>
    <w:div w:id="608657408">
      <w:bodyDiv w:val="1"/>
      <w:marLeft w:val="0"/>
      <w:marRight w:val="0"/>
      <w:marTop w:val="0"/>
      <w:marBottom w:val="0"/>
      <w:divBdr>
        <w:top w:val="none" w:sz="0" w:space="0" w:color="auto"/>
        <w:left w:val="none" w:sz="0" w:space="0" w:color="auto"/>
        <w:bottom w:val="none" w:sz="0" w:space="0" w:color="auto"/>
        <w:right w:val="none" w:sz="0" w:space="0" w:color="auto"/>
      </w:divBdr>
    </w:div>
    <w:div w:id="639111575">
      <w:bodyDiv w:val="1"/>
      <w:marLeft w:val="0"/>
      <w:marRight w:val="0"/>
      <w:marTop w:val="0"/>
      <w:marBottom w:val="0"/>
      <w:divBdr>
        <w:top w:val="none" w:sz="0" w:space="0" w:color="auto"/>
        <w:left w:val="none" w:sz="0" w:space="0" w:color="auto"/>
        <w:bottom w:val="none" w:sz="0" w:space="0" w:color="auto"/>
        <w:right w:val="none" w:sz="0" w:space="0" w:color="auto"/>
      </w:divBdr>
    </w:div>
    <w:div w:id="724716087">
      <w:bodyDiv w:val="1"/>
      <w:marLeft w:val="0"/>
      <w:marRight w:val="0"/>
      <w:marTop w:val="0"/>
      <w:marBottom w:val="0"/>
      <w:divBdr>
        <w:top w:val="none" w:sz="0" w:space="0" w:color="auto"/>
        <w:left w:val="none" w:sz="0" w:space="0" w:color="auto"/>
        <w:bottom w:val="none" w:sz="0" w:space="0" w:color="auto"/>
        <w:right w:val="none" w:sz="0" w:space="0" w:color="auto"/>
      </w:divBdr>
    </w:div>
    <w:div w:id="780151132">
      <w:bodyDiv w:val="1"/>
      <w:marLeft w:val="0"/>
      <w:marRight w:val="0"/>
      <w:marTop w:val="0"/>
      <w:marBottom w:val="0"/>
      <w:divBdr>
        <w:top w:val="none" w:sz="0" w:space="0" w:color="auto"/>
        <w:left w:val="none" w:sz="0" w:space="0" w:color="auto"/>
        <w:bottom w:val="none" w:sz="0" w:space="0" w:color="auto"/>
        <w:right w:val="none" w:sz="0" w:space="0" w:color="auto"/>
      </w:divBdr>
    </w:div>
    <w:div w:id="787242694">
      <w:bodyDiv w:val="1"/>
      <w:marLeft w:val="0"/>
      <w:marRight w:val="0"/>
      <w:marTop w:val="0"/>
      <w:marBottom w:val="0"/>
      <w:divBdr>
        <w:top w:val="none" w:sz="0" w:space="0" w:color="auto"/>
        <w:left w:val="none" w:sz="0" w:space="0" w:color="auto"/>
        <w:bottom w:val="none" w:sz="0" w:space="0" w:color="auto"/>
        <w:right w:val="none" w:sz="0" w:space="0" w:color="auto"/>
      </w:divBdr>
    </w:div>
    <w:div w:id="809588856">
      <w:bodyDiv w:val="1"/>
      <w:marLeft w:val="0"/>
      <w:marRight w:val="0"/>
      <w:marTop w:val="0"/>
      <w:marBottom w:val="0"/>
      <w:divBdr>
        <w:top w:val="none" w:sz="0" w:space="0" w:color="auto"/>
        <w:left w:val="none" w:sz="0" w:space="0" w:color="auto"/>
        <w:bottom w:val="none" w:sz="0" w:space="0" w:color="auto"/>
        <w:right w:val="none" w:sz="0" w:space="0" w:color="auto"/>
      </w:divBdr>
    </w:div>
    <w:div w:id="844707423">
      <w:bodyDiv w:val="1"/>
      <w:marLeft w:val="0"/>
      <w:marRight w:val="0"/>
      <w:marTop w:val="0"/>
      <w:marBottom w:val="0"/>
      <w:divBdr>
        <w:top w:val="none" w:sz="0" w:space="0" w:color="auto"/>
        <w:left w:val="none" w:sz="0" w:space="0" w:color="auto"/>
        <w:bottom w:val="none" w:sz="0" w:space="0" w:color="auto"/>
        <w:right w:val="none" w:sz="0" w:space="0" w:color="auto"/>
      </w:divBdr>
    </w:div>
    <w:div w:id="852643981">
      <w:bodyDiv w:val="1"/>
      <w:marLeft w:val="0"/>
      <w:marRight w:val="0"/>
      <w:marTop w:val="0"/>
      <w:marBottom w:val="0"/>
      <w:divBdr>
        <w:top w:val="none" w:sz="0" w:space="0" w:color="auto"/>
        <w:left w:val="none" w:sz="0" w:space="0" w:color="auto"/>
        <w:bottom w:val="none" w:sz="0" w:space="0" w:color="auto"/>
        <w:right w:val="none" w:sz="0" w:space="0" w:color="auto"/>
      </w:divBdr>
    </w:div>
    <w:div w:id="924219758">
      <w:bodyDiv w:val="1"/>
      <w:marLeft w:val="0"/>
      <w:marRight w:val="0"/>
      <w:marTop w:val="0"/>
      <w:marBottom w:val="0"/>
      <w:divBdr>
        <w:top w:val="none" w:sz="0" w:space="0" w:color="auto"/>
        <w:left w:val="none" w:sz="0" w:space="0" w:color="auto"/>
        <w:bottom w:val="none" w:sz="0" w:space="0" w:color="auto"/>
        <w:right w:val="none" w:sz="0" w:space="0" w:color="auto"/>
      </w:divBdr>
    </w:div>
    <w:div w:id="1096948874">
      <w:bodyDiv w:val="1"/>
      <w:marLeft w:val="0"/>
      <w:marRight w:val="0"/>
      <w:marTop w:val="0"/>
      <w:marBottom w:val="0"/>
      <w:divBdr>
        <w:top w:val="none" w:sz="0" w:space="0" w:color="auto"/>
        <w:left w:val="none" w:sz="0" w:space="0" w:color="auto"/>
        <w:bottom w:val="none" w:sz="0" w:space="0" w:color="auto"/>
        <w:right w:val="none" w:sz="0" w:space="0" w:color="auto"/>
      </w:divBdr>
    </w:div>
    <w:div w:id="1174150812">
      <w:bodyDiv w:val="1"/>
      <w:marLeft w:val="0"/>
      <w:marRight w:val="0"/>
      <w:marTop w:val="0"/>
      <w:marBottom w:val="0"/>
      <w:divBdr>
        <w:top w:val="none" w:sz="0" w:space="0" w:color="auto"/>
        <w:left w:val="none" w:sz="0" w:space="0" w:color="auto"/>
        <w:bottom w:val="none" w:sz="0" w:space="0" w:color="auto"/>
        <w:right w:val="none" w:sz="0" w:space="0" w:color="auto"/>
      </w:divBdr>
    </w:div>
    <w:div w:id="1293171309">
      <w:bodyDiv w:val="1"/>
      <w:marLeft w:val="0"/>
      <w:marRight w:val="0"/>
      <w:marTop w:val="0"/>
      <w:marBottom w:val="0"/>
      <w:divBdr>
        <w:top w:val="none" w:sz="0" w:space="0" w:color="auto"/>
        <w:left w:val="none" w:sz="0" w:space="0" w:color="auto"/>
        <w:bottom w:val="none" w:sz="0" w:space="0" w:color="auto"/>
        <w:right w:val="none" w:sz="0" w:space="0" w:color="auto"/>
      </w:divBdr>
    </w:div>
    <w:div w:id="1294096314">
      <w:bodyDiv w:val="1"/>
      <w:marLeft w:val="0"/>
      <w:marRight w:val="0"/>
      <w:marTop w:val="0"/>
      <w:marBottom w:val="0"/>
      <w:divBdr>
        <w:top w:val="none" w:sz="0" w:space="0" w:color="auto"/>
        <w:left w:val="none" w:sz="0" w:space="0" w:color="auto"/>
        <w:bottom w:val="none" w:sz="0" w:space="0" w:color="auto"/>
        <w:right w:val="none" w:sz="0" w:space="0" w:color="auto"/>
      </w:divBdr>
    </w:div>
    <w:div w:id="1313212923">
      <w:bodyDiv w:val="1"/>
      <w:marLeft w:val="0"/>
      <w:marRight w:val="0"/>
      <w:marTop w:val="0"/>
      <w:marBottom w:val="0"/>
      <w:divBdr>
        <w:top w:val="none" w:sz="0" w:space="0" w:color="auto"/>
        <w:left w:val="none" w:sz="0" w:space="0" w:color="auto"/>
        <w:bottom w:val="none" w:sz="0" w:space="0" w:color="auto"/>
        <w:right w:val="none" w:sz="0" w:space="0" w:color="auto"/>
      </w:divBdr>
    </w:div>
    <w:div w:id="1346789144">
      <w:bodyDiv w:val="1"/>
      <w:marLeft w:val="0"/>
      <w:marRight w:val="0"/>
      <w:marTop w:val="0"/>
      <w:marBottom w:val="0"/>
      <w:divBdr>
        <w:top w:val="none" w:sz="0" w:space="0" w:color="auto"/>
        <w:left w:val="none" w:sz="0" w:space="0" w:color="auto"/>
        <w:bottom w:val="none" w:sz="0" w:space="0" w:color="auto"/>
        <w:right w:val="none" w:sz="0" w:space="0" w:color="auto"/>
      </w:divBdr>
    </w:div>
    <w:div w:id="1351180794">
      <w:bodyDiv w:val="1"/>
      <w:marLeft w:val="0"/>
      <w:marRight w:val="0"/>
      <w:marTop w:val="0"/>
      <w:marBottom w:val="0"/>
      <w:divBdr>
        <w:top w:val="none" w:sz="0" w:space="0" w:color="auto"/>
        <w:left w:val="none" w:sz="0" w:space="0" w:color="auto"/>
        <w:bottom w:val="none" w:sz="0" w:space="0" w:color="auto"/>
        <w:right w:val="none" w:sz="0" w:space="0" w:color="auto"/>
      </w:divBdr>
    </w:div>
    <w:div w:id="1363362382">
      <w:bodyDiv w:val="1"/>
      <w:marLeft w:val="0"/>
      <w:marRight w:val="0"/>
      <w:marTop w:val="0"/>
      <w:marBottom w:val="0"/>
      <w:divBdr>
        <w:top w:val="none" w:sz="0" w:space="0" w:color="auto"/>
        <w:left w:val="none" w:sz="0" w:space="0" w:color="auto"/>
        <w:bottom w:val="none" w:sz="0" w:space="0" w:color="auto"/>
        <w:right w:val="none" w:sz="0" w:space="0" w:color="auto"/>
      </w:divBdr>
    </w:div>
    <w:div w:id="1431125577">
      <w:bodyDiv w:val="1"/>
      <w:marLeft w:val="0"/>
      <w:marRight w:val="0"/>
      <w:marTop w:val="0"/>
      <w:marBottom w:val="0"/>
      <w:divBdr>
        <w:top w:val="none" w:sz="0" w:space="0" w:color="auto"/>
        <w:left w:val="none" w:sz="0" w:space="0" w:color="auto"/>
        <w:bottom w:val="none" w:sz="0" w:space="0" w:color="auto"/>
        <w:right w:val="none" w:sz="0" w:space="0" w:color="auto"/>
      </w:divBdr>
    </w:div>
    <w:div w:id="14537919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53149850">
      <w:bodyDiv w:val="1"/>
      <w:marLeft w:val="0"/>
      <w:marRight w:val="0"/>
      <w:marTop w:val="0"/>
      <w:marBottom w:val="0"/>
      <w:divBdr>
        <w:top w:val="none" w:sz="0" w:space="0" w:color="auto"/>
        <w:left w:val="none" w:sz="0" w:space="0" w:color="auto"/>
        <w:bottom w:val="none" w:sz="0" w:space="0" w:color="auto"/>
        <w:right w:val="none" w:sz="0" w:space="0" w:color="auto"/>
      </w:divBdr>
    </w:div>
    <w:div w:id="1612780329">
      <w:bodyDiv w:val="1"/>
      <w:marLeft w:val="0"/>
      <w:marRight w:val="0"/>
      <w:marTop w:val="0"/>
      <w:marBottom w:val="0"/>
      <w:divBdr>
        <w:top w:val="none" w:sz="0" w:space="0" w:color="auto"/>
        <w:left w:val="none" w:sz="0" w:space="0" w:color="auto"/>
        <w:bottom w:val="none" w:sz="0" w:space="0" w:color="auto"/>
        <w:right w:val="none" w:sz="0" w:space="0" w:color="auto"/>
      </w:divBdr>
    </w:div>
    <w:div w:id="1761830443">
      <w:bodyDiv w:val="1"/>
      <w:marLeft w:val="0"/>
      <w:marRight w:val="0"/>
      <w:marTop w:val="0"/>
      <w:marBottom w:val="0"/>
      <w:divBdr>
        <w:top w:val="none" w:sz="0" w:space="0" w:color="auto"/>
        <w:left w:val="none" w:sz="0" w:space="0" w:color="auto"/>
        <w:bottom w:val="none" w:sz="0" w:space="0" w:color="auto"/>
        <w:right w:val="none" w:sz="0" w:space="0" w:color="auto"/>
      </w:divBdr>
    </w:div>
    <w:div w:id="1845241144">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74616840">
      <w:bodyDiv w:val="1"/>
      <w:marLeft w:val="0"/>
      <w:marRight w:val="0"/>
      <w:marTop w:val="0"/>
      <w:marBottom w:val="0"/>
      <w:divBdr>
        <w:top w:val="none" w:sz="0" w:space="0" w:color="auto"/>
        <w:left w:val="none" w:sz="0" w:space="0" w:color="auto"/>
        <w:bottom w:val="none" w:sz="0" w:space="0" w:color="auto"/>
        <w:right w:val="none" w:sz="0" w:space="0" w:color="auto"/>
      </w:divBdr>
    </w:div>
    <w:div w:id="1887260232">
      <w:bodyDiv w:val="1"/>
      <w:marLeft w:val="0"/>
      <w:marRight w:val="0"/>
      <w:marTop w:val="0"/>
      <w:marBottom w:val="0"/>
      <w:divBdr>
        <w:top w:val="none" w:sz="0" w:space="0" w:color="auto"/>
        <w:left w:val="none" w:sz="0" w:space="0" w:color="auto"/>
        <w:bottom w:val="none" w:sz="0" w:space="0" w:color="auto"/>
        <w:right w:val="none" w:sz="0" w:space="0" w:color="auto"/>
      </w:divBdr>
    </w:div>
    <w:div w:id="1922448379">
      <w:bodyDiv w:val="1"/>
      <w:marLeft w:val="0"/>
      <w:marRight w:val="0"/>
      <w:marTop w:val="0"/>
      <w:marBottom w:val="0"/>
      <w:divBdr>
        <w:top w:val="none" w:sz="0" w:space="0" w:color="auto"/>
        <w:left w:val="none" w:sz="0" w:space="0" w:color="auto"/>
        <w:bottom w:val="none" w:sz="0" w:space="0" w:color="auto"/>
        <w:right w:val="none" w:sz="0" w:space="0" w:color="auto"/>
      </w:divBdr>
    </w:div>
    <w:div w:id="1974599872">
      <w:bodyDiv w:val="1"/>
      <w:marLeft w:val="0"/>
      <w:marRight w:val="0"/>
      <w:marTop w:val="0"/>
      <w:marBottom w:val="0"/>
      <w:divBdr>
        <w:top w:val="none" w:sz="0" w:space="0" w:color="auto"/>
        <w:left w:val="none" w:sz="0" w:space="0" w:color="auto"/>
        <w:bottom w:val="none" w:sz="0" w:space="0" w:color="auto"/>
        <w:right w:val="none" w:sz="0" w:space="0" w:color="auto"/>
      </w:divBdr>
    </w:div>
    <w:div w:id="201217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9DC22-8C86-461A-85D2-3A5437B8F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277</TotalTime>
  <Pages>4</Pages>
  <Words>1098</Words>
  <Characters>6045</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45</cp:revision>
  <cp:lastPrinted>2022-08-08T20:34:00Z</cp:lastPrinted>
  <dcterms:created xsi:type="dcterms:W3CDTF">2022-08-05T14:30:00Z</dcterms:created>
  <dcterms:modified xsi:type="dcterms:W3CDTF">2022-08-25T16:27:00Z</dcterms:modified>
</cp:coreProperties>
</file>