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23C" w:rsidRPr="0056423C" w:rsidRDefault="0056423C" w:rsidP="00081FFF">
      <w:pPr>
        <w:rPr>
          <w:lang w:val="es-MX"/>
        </w:rPr>
      </w:pPr>
    </w:p>
    <w:p w:rsidR="0056423C" w:rsidRPr="0056423C" w:rsidRDefault="0056423C" w:rsidP="0056423C">
      <w:pPr>
        <w:rPr>
          <w:szCs w:val="24"/>
          <w:lang w:val="es-AR" w:eastAsia="es-AR"/>
        </w:rPr>
      </w:pPr>
      <w:r w:rsidRPr="0056423C">
        <w:rPr>
          <w:b/>
          <w:bCs/>
          <w:color w:val="000000"/>
          <w:szCs w:val="24"/>
          <w:lang w:val="es-AR" w:eastAsia="es-AR"/>
        </w:rPr>
        <w:t>Legislatura de la Ciudad Autónoma de Buenos Aires</w:t>
      </w:r>
    </w:p>
    <w:p w:rsidR="0056423C" w:rsidRPr="0056423C" w:rsidRDefault="0056423C" w:rsidP="0056423C">
      <w:pPr>
        <w:jc w:val="left"/>
        <w:rPr>
          <w:szCs w:val="24"/>
          <w:lang w:val="es-AR" w:eastAsia="es-AR"/>
        </w:rPr>
      </w:pPr>
    </w:p>
    <w:p w:rsidR="0056423C" w:rsidRPr="0056423C" w:rsidRDefault="0056423C" w:rsidP="0056423C">
      <w:pPr>
        <w:rPr>
          <w:szCs w:val="24"/>
          <w:lang w:val="es-AR" w:eastAsia="es-AR"/>
        </w:rPr>
      </w:pPr>
      <w:r w:rsidRPr="0056423C">
        <w:rPr>
          <w:b/>
          <w:bCs/>
          <w:color w:val="000000"/>
          <w:szCs w:val="24"/>
          <w:lang w:val="es-AR" w:eastAsia="es-AR"/>
        </w:rPr>
        <w:t>Visto:</w:t>
      </w:r>
    </w:p>
    <w:p w:rsidR="0056423C" w:rsidRPr="0056423C" w:rsidRDefault="0056423C" w:rsidP="0056423C">
      <w:pPr>
        <w:jc w:val="left"/>
        <w:rPr>
          <w:szCs w:val="24"/>
          <w:lang w:val="es-AR" w:eastAsia="es-AR"/>
        </w:rPr>
      </w:pPr>
    </w:p>
    <w:p w:rsidR="0056423C" w:rsidRPr="0056423C" w:rsidRDefault="0056423C" w:rsidP="0056423C">
      <w:pPr>
        <w:rPr>
          <w:szCs w:val="24"/>
          <w:lang w:val="es-AR" w:eastAsia="es-AR"/>
        </w:rPr>
      </w:pPr>
      <w:r w:rsidRPr="0056423C">
        <w:rPr>
          <w:color w:val="000000"/>
          <w:szCs w:val="24"/>
          <w:lang w:val="es-AR" w:eastAsia="es-AR"/>
        </w:rPr>
        <w:tab/>
        <w:t xml:space="preserve">El </w:t>
      </w:r>
      <w:r w:rsidRPr="0056423C">
        <w:rPr>
          <w:b/>
          <w:bCs/>
          <w:color w:val="000000"/>
          <w:szCs w:val="24"/>
          <w:lang w:val="es-AR" w:eastAsia="es-AR"/>
        </w:rPr>
        <w:t>Expediente Nº 1751-D-2022</w:t>
      </w:r>
      <w:r w:rsidRPr="0056423C">
        <w:rPr>
          <w:color w:val="000000"/>
          <w:szCs w:val="24"/>
          <w:lang w:val="es-AR" w:eastAsia="es-AR"/>
        </w:rPr>
        <w:t xml:space="preserve"> proyecto de Resolución de autoría de las/os diputadas/os L. Velasco, A. Amor, L. Cámpora y M.M. Tiesso, quienes solicitan: Informes referidos al mapa porteño de la violencia de género; y</w:t>
      </w:r>
    </w:p>
    <w:p w:rsidR="0056423C" w:rsidRPr="0056423C" w:rsidRDefault="0056423C" w:rsidP="0056423C">
      <w:pPr>
        <w:jc w:val="left"/>
        <w:rPr>
          <w:szCs w:val="24"/>
          <w:lang w:val="es-AR" w:eastAsia="es-AR"/>
        </w:rPr>
      </w:pPr>
    </w:p>
    <w:p w:rsidR="0056423C" w:rsidRPr="0056423C" w:rsidRDefault="0056423C" w:rsidP="0056423C">
      <w:pPr>
        <w:rPr>
          <w:szCs w:val="24"/>
          <w:lang w:val="es-AR" w:eastAsia="es-AR"/>
        </w:rPr>
      </w:pPr>
      <w:r w:rsidRPr="0056423C">
        <w:rPr>
          <w:b/>
          <w:bCs/>
          <w:color w:val="000000"/>
          <w:szCs w:val="24"/>
          <w:lang w:val="es-AR" w:eastAsia="es-AR"/>
        </w:rPr>
        <w:t>Considerando:</w:t>
      </w:r>
    </w:p>
    <w:p w:rsidR="0056423C" w:rsidRPr="0056423C" w:rsidRDefault="0056423C" w:rsidP="0056423C">
      <w:pPr>
        <w:jc w:val="left"/>
        <w:rPr>
          <w:szCs w:val="24"/>
          <w:lang w:val="es-AR" w:eastAsia="es-AR"/>
        </w:rPr>
      </w:pPr>
    </w:p>
    <w:p w:rsidR="0056423C" w:rsidRPr="0056423C" w:rsidRDefault="0056423C" w:rsidP="0056423C">
      <w:pPr>
        <w:ind w:firstLine="708"/>
        <w:rPr>
          <w:szCs w:val="24"/>
          <w:lang w:val="es-AR" w:eastAsia="es-AR"/>
        </w:rPr>
      </w:pPr>
      <w:r w:rsidRPr="0056423C">
        <w:rPr>
          <w:color w:val="000000"/>
          <w:szCs w:val="24"/>
          <w:lang w:val="es-AR" w:eastAsia="es-AR"/>
        </w:rPr>
        <w:t>Que el presente tiene el objeto de obtener información sobre el Mapa de la violencia de Género y el Sistema de Caso Único, presentados por el Ministerio de Justicia y Seguridad y el Ministerio de Desarrollo Humano y Hábitat, en acompañamiento de Felipe Miguel, Jefe de Gabinete, y la Secretaría para la Igualdad de Género.</w:t>
      </w:r>
    </w:p>
    <w:p w:rsidR="0056423C" w:rsidRPr="0056423C" w:rsidRDefault="0056423C" w:rsidP="0056423C">
      <w:pPr>
        <w:ind w:firstLine="708"/>
        <w:rPr>
          <w:szCs w:val="24"/>
          <w:lang w:val="es-AR" w:eastAsia="es-AR"/>
        </w:rPr>
      </w:pPr>
      <w:r w:rsidRPr="0056423C">
        <w:rPr>
          <w:color w:val="000000"/>
          <w:szCs w:val="24"/>
          <w:shd w:val="clear" w:color="auto" w:fill="FFFFFF"/>
          <w:lang w:val="es-AR" w:eastAsia="es-AR"/>
        </w:rPr>
        <w:t>Que según la web oficial del Gobierno de la Ciudad, el mapa "</w:t>
      </w:r>
      <w:r w:rsidRPr="0056423C">
        <w:rPr>
          <w:i/>
          <w:iCs/>
          <w:color w:val="000000"/>
          <w:szCs w:val="24"/>
          <w:shd w:val="clear" w:color="auto" w:fill="FFFFFF"/>
          <w:lang w:val="es-AR" w:eastAsia="es-AR"/>
        </w:rPr>
        <w:t xml:space="preserve">constituye una herramienta de gestión dirigida a la recopilación, procesamiento y análisis de la información que ingresa por los diferentes canales que administra el Ministerio de Justicia y Seguridad de la Ciudad de Buenos Aires. A su vez, la información de cada una de las vías de ingreso está ordenada por comuna, género, franja etaria, nacionalidad, jurisdicción de la Justicia que solicita la medida de protección, vínculo con el agresor y modalidad. </w:t>
      </w:r>
      <w:r w:rsidRPr="0056423C">
        <w:rPr>
          <w:color w:val="000000"/>
          <w:szCs w:val="24"/>
          <w:shd w:val="clear" w:color="auto" w:fill="FFFFFF"/>
          <w:lang w:val="es-AR" w:eastAsia="es-AR"/>
        </w:rPr>
        <w:t>En este sentido "</w:t>
      </w:r>
      <w:r w:rsidRPr="0056423C">
        <w:rPr>
          <w:i/>
          <w:iCs/>
          <w:color w:val="000000"/>
          <w:szCs w:val="24"/>
          <w:shd w:val="clear" w:color="auto" w:fill="FFFFFF"/>
          <w:lang w:val="es-AR" w:eastAsia="es-AR"/>
        </w:rPr>
        <w:t>constituye una herramienta para orientar las políticas públicas de atención, prevención y concientización en el territorio, y brinda un diagnóstico concreto sobre la problemática". </w:t>
      </w:r>
    </w:p>
    <w:p w:rsidR="0056423C" w:rsidRPr="0056423C" w:rsidRDefault="0056423C" w:rsidP="0056423C">
      <w:pPr>
        <w:ind w:firstLine="708"/>
        <w:rPr>
          <w:szCs w:val="24"/>
          <w:lang w:val="es-AR" w:eastAsia="es-AR"/>
        </w:rPr>
      </w:pPr>
      <w:r w:rsidRPr="0056423C">
        <w:rPr>
          <w:color w:val="000000"/>
          <w:szCs w:val="24"/>
          <w:shd w:val="clear" w:color="auto" w:fill="FFFFFF"/>
          <w:lang w:val="es-AR" w:eastAsia="es-AR"/>
        </w:rPr>
        <w:t>Que yendo por este camino, según los registros oficiales, en el 2021 las más de 13 mil denuncias redundaron en la implementación de 1.450 consignas policiales físicas, y la entrega de 5.843 botones/app anti pánico y unas 208 tobilleras duales. Es por esto que nos interesa saber si dichos dispositivos son accesibles para las personas con discapacidad.</w:t>
      </w:r>
    </w:p>
    <w:p w:rsidR="0056423C" w:rsidRPr="0056423C" w:rsidRDefault="0056423C" w:rsidP="0056423C">
      <w:pPr>
        <w:ind w:firstLine="708"/>
        <w:rPr>
          <w:szCs w:val="24"/>
          <w:lang w:val="es-AR" w:eastAsia="es-AR"/>
        </w:rPr>
      </w:pPr>
      <w:r w:rsidRPr="0056423C">
        <w:rPr>
          <w:color w:val="000000"/>
          <w:szCs w:val="24"/>
          <w:shd w:val="clear" w:color="auto" w:fill="FFFFFF"/>
          <w:lang w:val="es-AR" w:eastAsia="es-AR"/>
        </w:rPr>
        <w:t>Que dentro de los lugares donde más denuncias se recibieron, se encuentran las comunas 1, 4, 7 y 8, que son las comunas con personas más pobres de la Ciudad. La zona de Barracas, La Boca, Nueva Pompeya y Parque Patricios encabezan con el 14,37% de las entregas de botones antipánico, mientras que en los barrios de Retiro, San Nicolás, Puerto Madero, San Telmo, Monserrat y Constitución se concentran las consignas policiales (19%) y el reparto de tobilleras duales (17%). </w:t>
      </w:r>
    </w:p>
    <w:p w:rsidR="0056423C" w:rsidRPr="0056423C" w:rsidRDefault="0056423C" w:rsidP="0056423C">
      <w:pPr>
        <w:ind w:firstLine="720"/>
        <w:rPr>
          <w:szCs w:val="24"/>
          <w:lang w:val="es-AR" w:eastAsia="es-AR"/>
        </w:rPr>
      </w:pPr>
      <w:r w:rsidRPr="0056423C">
        <w:rPr>
          <w:color w:val="000000"/>
          <w:szCs w:val="24"/>
          <w:lang w:val="es-AR" w:eastAsia="es-AR"/>
        </w:rPr>
        <w:t>Que cabe mencionar que la  violencia por motivos de género, según lo establecido en la Ley Nacional N°26.485 de protección integral para prevenir, sancionar y erradicar la violencia contra las mujeres en los ámbitos en que desarrollen sus relaciones interpersonales, se entiende como "</w:t>
      </w:r>
      <w:r w:rsidRPr="0056423C">
        <w:rPr>
          <w:i/>
          <w:iCs/>
          <w:color w:val="000000"/>
          <w:szCs w:val="24"/>
          <w:lang w:val="es-AR" w:eastAsia="es-AR"/>
        </w:rPr>
        <w:t>una acción u omisión que de manera directa o indirecta, tanto en el ámbito público como en el privado, basada en una relación desigual de poder, afecte su vida, libertad, dignidad, integridad física, psicológica, sexual, económica o patrimonial, como así también su seguridad personal"</w:t>
      </w:r>
      <w:r w:rsidRPr="0056423C">
        <w:rPr>
          <w:color w:val="000000"/>
          <w:szCs w:val="24"/>
          <w:lang w:val="es-AR" w:eastAsia="es-AR"/>
        </w:rPr>
        <w:t>. En este sentido, entendemos que es importante tratar todos los tipos de violencia por motivos de género, hacia mujeres cis y diversidades, ya que si no todos los mecanismos de acompañamiento quedan en meros hechos individuales. Además, se vuelve fundamental resguardar los datos de las víctimas a fin de no ser re victimizadas.</w:t>
      </w:r>
    </w:p>
    <w:p w:rsidR="0056423C" w:rsidRPr="0056423C" w:rsidRDefault="0056423C" w:rsidP="0056423C">
      <w:pPr>
        <w:ind w:firstLine="720"/>
        <w:rPr>
          <w:szCs w:val="24"/>
          <w:lang w:val="es-AR" w:eastAsia="es-AR"/>
        </w:rPr>
      </w:pPr>
      <w:r w:rsidRPr="0056423C">
        <w:rPr>
          <w:color w:val="000000"/>
          <w:szCs w:val="24"/>
          <w:lang w:val="es-AR" w:eastAsia="es-AR"/>
        </w:rPr>
        <w:t>Por lo expuesto, esta Comisión de Mujeres, Géneros y Diversidades aconseja la aprobación de la siguiente</w:t>
      </w:r>
    </w:p>
    <w:p w:rsidR="0056423C" w:rsidRPr="0056423C" w:rsidRDefault="0056423C" w:rsidP="00081FFF">
      <w:pPr>
        <w:rPr>
          <w:lang w:val="es-AR"/>
        </w:rPr>
      </w:pPr>
    </w:p>
    <w:p w:rsidR="0056423C" w:rsidRPr="0056423C" w:rsidRDefault="0056423C" w:rsidP="00081FFF">
      <w:pPr>
        <w:rPr>
          <w:lang w:val="es-MX"/>
        </w:rPr>
      </w:pPr>
    </w:p>
    <w:p w:rsidR="0056423C" w:rsidRPr="0056423C" w:rsidRDefault="0056423C" w:rsidP="0056423C">
      <w:pPr>
        <w:jc w:val="center"/>
        <w:rPr>
          <w:szCs w:val="24"/>
          <w:lang w:val="es-AR" w:eastAsia="es-AR"/>
        </w:rPr>
      </w:pPr>
      <w:bookmarkStart w:id="0" w:name="DDeclaración"/>
      <w:bookmarkEnd w:id="0"/>
      <w:r w:rsidRPr="0056423C">
        <w:rPr>
          <w:b/>
          <w:bCs/>
          <w:color w:val="000000"/>
          <w:szCs w:val="24"/>
          <w:lang w:val="es-AR" w:eastAsia="es-AR"/>
        </w:rPr>
        <w:t>RESOLUCIÓN</w:t>
      </w:r>
    </w:p>
    <w:p w:rsidR="0056423C" w:rsidRPr="0056423C" w:rsidRDefault="0056423C" w:rsidP="0056423C">
      <w:pPr>
        <w:jc w:val="left"/>
        <w:rPr>
          <w:szCs w:val="24"/>
          <w:lang w:val="es-AR" w:eastAsia="es-AR"/>
        </w:rPr>
      </w:pPr>
    </w:p>
    <w:p w:rsidR="0056423C" w:rsidRPr="0056423C" w:rsidRDefault="0056423C" w:rsidP="0056423C">
      <w:pPr>
        <w:rPr>
          <w:szCs w:val="24"/>
          <w:lang w:val="es-AR" w:eastAsia="es-AR"/>
        </w:rPr>
      </w:pPr>
      <w:r w:rsidRPr="0056423C">
        <w:rPr>
          <w:b/>
          <w:bCs/>
          <w:color w:val="000000"/>
          <w:szCs w:val="24"/>
          <w:lang w:val="es-AR" w:eastAsia="es-AR"/>
        </w:rPr>
        <w:t>Artículo 1°.-</w:t>
      </w:r>
      <w:r w:rsidRPr="0056423C">
        <w:rPr>
          <w:color w:val="000000"/>
          <w:szCs w:val="24"/>
          <w:lang w:val="es-AR" w:eastAsia="es-AR"/>
        </w:rPr>
        <w:t xml:space="preserve"> El Poder Ejecutivo informará, a través de los organismos correspondientes, dentro del plazo de treinta (30) días de recibida la presente, acerca del Mapa porteño de la violencia de género, anunciado el 3 de Junio en Conferencia de prensa:</w:t>
      </w:r>
    </w:p>
    <w:p w:rsidR="0056423C" w:rsidRPr="0056423C" w:rsidRDefault="0056423C" w:rsidP="0056423C">
      <w:pPr>
        <w:jc w:val="left"/>
        <w:rPr>
          <w:szCs w:val="24"/>
          <w:lang w:val="es-AR" w:eastAsia="es-AR"/>
        </w:rPr>
      </w:pPr>
    </w:p>
    <w:p w:rsidR="0056423C" w:rsidRPr="0056423C" w:rsidRDefault="0056423C" w:rsidP="0056423C">
      <w:pPr>
        <w:ind w:left="720"/>
        <w:rPr>
          <w:szCs w:val="24"/>
          <w:lang w:val="es-AR" w:eastAsia="es-AR"/>
        </w:rPr>
      </w:pPr>
      <w:r w:rsidRPr="0056423C">
        <w:rPr>
          <w:color w:val="000000"/>
          <w:szCs w:val="24"/>
          <w:lang w:val="es-AR" w:eastAsia="es-AR"/>
        </w:rPr>
        <w:lastRenderedPageBreak/>
        <w:t>1- Detalle si se han planificado políticas públicas puntualizadas en las Comunas 1, 4, 7 y 8, además del abordaje de los Centros Integrales de la Mujer y el Plan de Abordaje Territorial en Barrios Populares, para la prevención de los diferentes tipos de violencia por motivos de género. En caso afirmativo, informe cuáles. En caso negativo, explique motivos. </w:t>
      </w:r>
    </w:p>
    <w:p w:rsidR="0056423C" w:rsidRPr="0056423C" w:rsidRDefault="0056423C" w:rsidP="0056423C">
      <w:pPr>
        <w:jc w:val="left"/>
        <w:rPr>
          <w:szCs w:val="24"/>
          <w:lang w:val="es-AR" w:eastAsia="es-AR"/>
        </w:rPr>
      </w:pPr>
    </w:p>
    <w:p w:rsidR="0056423C" w:rsidRPr="0056423C" w:rsidRDefault="0056423C" w:rsidP="0056423C">
      <w:pPr>
        <w:ind w:left="720"/>
        <w:rPr>
          <w:szCs w:val="24"/>
          <w:lang w:val="es-AR" w:eastAsia="es-AR"/>
        </w:rPr>
      </w:pPr>
      <w:r w:rsidRPr="0056423C">
        <w:rPr>
          <w:color w:val="000000"/>
          <w:szCs w:val="24"/>
          <w:lang w:val="es-AR" w:eastAsia="es-AR"/>
        </w:rPr>
        <w:t>2- Informe si los botones antipánico y tobilleras duales entregadas están adaptadas para personas con discapacidad. En caso afirmativo, detalle de qué forma fueron adaptadas.</w:t>
      </w:r>
    </w:p>
    <w:p w:rsidR="0056423C" w:rsidRPr="0056423C" w:rsidRDefault="0056423C" w:rsidP="0056423C">
      <w:pPr>
        <w:spacing w:after="240"/>
        <w:jc w:val="left"/>
        <w:rPr>
          <w:szCs w:val="24"/>
          <w:lang w:val="es-AR" w:eastAsia="es-AR"/>
        </w:rPr>
      </w:pPr>
    </w:p>
    <w:p w:rsidR="0056423C" w:rsidRPr="0056423C" w:rsidRDefault="0056423C" w:rsidP="0056423C">
      <w:pPr>
        <w:rPr>
          <w:szCs w:val="24"/>
          <w:lang w:val="es-AR" w:eastAsia="es-AR"/>
        </w:rPr>
      </w:pPr>
      <w:r w:rsidRPr="0056423C">
        <w:rPr>
          <w:color w:val="000000"/>
          <w:szCs w:val="24"/>
          <w:lang w:val="es-AR" w:eastAsia="es-AR"/>
        </w:rPr>
        <w:t>Sobre el Sistema de Caso Único:</w:t>
      </w:r>
    </w:p>
    <w:p w:rsidR="0056423C" w:rsidRPr="0056423C" w:rsidRDefault="0056423C" w:rsidP="0056423C">
      <w:pPr>
        <w:jc w:val="left"/>
        <w:rPr>
          <w:szCs w:val="24"/>
          <w:lang w:val="es-AR" w:eastAsia="es-AR"/>
        </w:rPr>
      </w:pPr>
    </w:p>
    <w:p w:rsidR="0056423C" w:rsidRPr="0056423C" w:rsidRDefault="0056423C" w:rsidP="0056423C">
      <w:pPr>
        <w:ind w:left="708"/>
        <w:rPr>
          <w:szCs w:val="24"/>
          <w:lang w:val="es-AR" w:eastAsia="es-AR"/>
        </w:rPr>
      </w:pPr>
      <w:r w:rsidRPr="0056423C">
        <w:rPr>
          <w:color w:val="000000"/>
          <w:szCs w:val="24"/>
          <w:lang w:val="es-AR" w:eastAsia="es-AR"/>
        </w:rPr>
        <w:t>1-  Informe qué sistema se utilizará para unificar datos entre los Ministerios y el Poder Judicial. Detalle de qué forma se resguardan los datos de las víctimas en dicho sistema.</w:t>
      </w:r>
    </w:p>
    <w:p w:rsidR="0056423C" w:rsidRPr="0056423C" w:rsidRDefault="0056423C" w:rsidP="0056423C">
      <w:pPr>
        <w:jc w:val="left"/>
        <w:rPr>
          <w:szCs w:val="24"/>
          <w:lang w:val="es-AR" w:eastAsia="es-AR"/>
        </w:rPr>
      </w:pPr>
    </w:p>
    <w:p w:rsidR="0056423C" w:rsidRPr="0056423C" w:rsidRDefault="0056423C" w:rsidP="0056423C">
      <w:pPr>
        <w:ind w:left="708"/>
        <w:rPr>
          <w:szCs w:val="24"/>
          <w:lang w:val="es-AR" w:eastAsia="es-AR"/>
        </w:rPr>
      </w:pPr>
      <w:r w:rsidRPr="0056423C">
        <w:rPr>
          <w:color w:val="000000"/>
          <w:szCs w:val="24"/>
          <w:lang w:val="es-AR" w:eastAsia="es-AR"/>
        </w:rPr>
        <w:t>2- Detalle de qué formas dicho sistema ayudará al abordaje temprano de los diferentes casos de violencia por motivos de género. </w:t>
      </w:r>
    </w:p>
    <w:p w:rsidR="0056423C" w:rsidRPr="0056423C" w:rsidRDefault="0056423C" w:rsidP="0056423C">
      <w:pPr>
        <w:jc w:val="left"/>
        <w:rPr>
          <w:szCs w:val="24"/>
          <w:lang w:val="es-AR" w:eastAsia="es-AR"/>
        </w:rPr>
      </w:pPr>
    </w:p>
    <w:p w:rsidR="0056423C" w:rsidRPr="0056423C" w:rsidRDefault="0056423C" w:rsidP="0056423C">
      <w:pPr>
        <w:ind w:left="708"/>
        <w:rPr>
          <w:szCs w:val="24"/>
          <w:lang w:val="es-AR" w:eastAsia="es-AR"/>
        </w:rPr>
      </w:pPr>
      <w:r w:rsidRPr="0056423C">
        <w:rPr>
          <w:color w:val="000000"/>
          <w:szCs w:val="24"/>
          <w:lang w:val="es-AR" w:eastAsia="es-AR"/>
        </w:rPr>
        <w:t>3- Indique si habrá un apartado en dicho sistema para víctimas de violencia por motivos de género de la comunidad LGTBIQ+. </w:t>
      </w:r>
    </w:p>
    <w:p w:rsidR="0056423C" w:rsidRPr="0056423C" w:rsidRDefault="0056423C" w:rsidP="0056423C">
      <w:pPr>
        <w:spacing w:after="240"/>
        <w:jc w:val="left"/>
        <w:rPr>
          <w:szCs w:val="24"/>
          <w:lang w:val="es-AR" w:eastAsia="es-AR"/>
        </w:rPr>
      </w:pPr>
      <w:r w:rsidRPr="0056423C">
        <w:rPr>
          <w:szCs w:val="24"/>
          <w:lang w:val="es-AR" w:eastAsia="es-AR"/>
        </w:rPr>
        <w:br/>
      </w:r>
    </w:p>
    <w:p w:rsidR="0056423C" w:rsidRPr="0056423C" w:rsidRDefault="0056423C" w:rsidP="0056423C">
      <w:pPr>
        <w:rPr>
          <w:szCs w:val="24"/>
          <w:lang w:val="es-AR" w:eastAsia="es-AR"/>
        </w:rPr>
      </w:pPr>
      <w:r w:rsidRPr="0056423C">
        <w:rPr>
          <w:b/>
          <w:bCs/>
          <w:color w:val="000000"/>
          <w:szCs w:val="24"/>
          <w:lang w:val="es-AR" w:eastAsia="es-AR"/>
        </w:rPr>
        <w:t>Artículo 2°.-</w:t>
      </w:r>
      <w:r w:rsidRPr="0056423C">
        <w:rPr>
          <w:color w:val="000000"/>
          <w:szCs w:val="24"/>
          <w:lang w:val="es-AR" w:eastAsia="es-AR"/>
        </w:rPr>
        <w:t xml:space="preserve"> Comuníquese, etc.</w:t>
      </w:r>
    </w:p>
    <w:p w:rsidR="0056423C" w:rsidRPr="0056423C" w:rsidRDefault="0056423C" w:rsidP="0056423C">
      <w:pPr>
        <w:spacing w:after="240"/>
        <w:jc w:val="left"/>
        <w:rPr>
          <w:szCs w:val="24"/>
          <w:lang w:val="es-AR" w:eastAsia="es-AR"/>
        </w:rPr>
      </w:pPr>
      <w:r w:rsidRPr="0056423C">
        <w:rPr>
          <w:szCs w:val="24"/>
          <w:lang w:val="es-AR" w:eastAsia="es-AR"/>
        </w:rPr>
        <w:br/>
      </w:r>
      <w:r w:rsidRPr="0056423C">
        <w:rPr>
          <w:szCs w:val="24"/>
          <w:lang w:val="es-AR" w:eastAsia="es-AR"/>
        </w:rPr>
        <w:br/>
      </w:r>
    </w:p>
    <w:p w:rsidR="0056423C" w:rsidRPr="0056423C" w:rsidRDefault="0056423C" w:rsidP="0056423C">
      <w:pPr>
        <w:rPr>
          <w:szCs w:val="24"/>
          <w:lang w:val="es-AR" w:eastAsia="es-AR"/>
        </w:rPr>
      </w:pPr>
      <w:r w:rsidRPr="0056423C">
        <w:rPr>
          <w:color w:val="000000"/>
          <w:szCs w:val="24"/>
          <w:lang w:val="es-AR" w:eastAsia="es-AR"/>
        </w:rPr>
        <w:t>Sala de la Comisión : ..... de   agosto   de 2022 </w:t>
      </w:r>
    </w:p>
    <w:p w:rsidR="0056423C" w:rsidRPr="0056423C" w:rsidRDefault="0056423C" w:rsidP="0056423C">
      <w:pPr>
        <w:spacing w:after="240"/>
        <w:jc w:val="left"/>
        <w:rPr>
          <w:szCs w:val="24"/>
          <w:lang w:val="es-AR" w:eastAsia="es-AR"/>
        </w:rPr>
      </w:pP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p>
    <w:p w:rsidR="0056423C" w:rsidRPr="0056423C" w:rsidRDefault="0056423C" w:rsidP="0056423C">
      <w:pPr>
        <w:jc w:val="center"/>
        <w:rPr>
          <w:szCs w:val="24"/>
          <w:lang w:val="es-AR" w:eastAsia="es-AR"/>
        </w:rPr>
      </w:pPr>
      <w:r w:rsidRPr="0056423C">
        <w:rPr>
          <w:color w:val="000000"/>
          <w:szCs w:val="24"/>
          <w:lang w:val="es-AR" w:eastAsia="es-AR"/>
        </w:rPr>
        <w:t>Lucia Cámpora</w:t>
      </w:r>
    </w:p>
    <w:p w:rsidR="0056423C" w:rsidRPr="0056423C" w:rsidRDefault="0056423C" w:rsidP="0056423C">
      <w:pPr>
        <w:jc w:val="center"/>
        <w:rPr>
          <w:szCs w:val="24"/>
          <w:lang w:val="es-AR" w:eastAsia="es-AR"/>
        </w:rPr>
      </w:pPr>
      <w:r w:rsidRPr="0056423C">
        <w:rPr>
          <w:color w:val="000000"/>
          <w:szCs w:val="24"/>
          <w:lang w:val="es-AR" w:eastAsia="es-AR"/>
        </w:rPr>
        <w:t>Presidenta</w:t>
      </w:r>
    </w:p>
    <w:p w:rsidR="0056423C" w:rsidRPr="0056423C" w:rsidRDefault="0056423C" w:rsidP="0056423C">
      <w:pPr>
        <w:spacing w:after="240"/>
        <w:jc w:val="left"/>
        <w:rPr>
          <w:szCs w:val="24"/>
          <w:lang w:val="es-AR" w:eastAsia="es-AR"/>
        </w:rPr>
      </w:pP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p>
    <w:p w:rsidR="0056423C" w:rsidRPr="0056423C" w:rsidRDefault="0056423C" w:rsidP="0056423C">
      <w:pPr>
        <w:rPr>
          <w:szCs w:val="24"/>
          <w:lang w:val="es-AR" w:eastAsia="es-AR"/>
        </w:rPr>
      </w:pPr>
      <w:r w:rsidRPr="0056423C">
        <w:rPr>
          <w:color w:val="000000"/>
          <w:szCs w:val="24"/>
          <w:lang w:val="es-AR" w:eastAsia="es-AR"/>
        </w:rPr>
        <w:t xml:space="preserve">Gimena Villafruela                         </w:t>
      </w:r>
      <w:r w:rsidRPr="0056423C">
        <w:rPr>
          <w:color w:val="000000"/>
          <w:szCs w:val="24"/>
          <w:lang w:val="es-AR" w:eastAsia="es-AR"/>
        </w:rPr>
        <w:tab/>
      </w:r>
      <w:r w:rsidRPr="0056423C">
        <w:rPr>
          <w:color w:val="000000"/>
          <w:szCs w:val="24"/>
          <w:lang w:val="es-AR" w:eastAsia="es-AR"/>
        </w:rPr>
        <w:tab/>
      </w:r>
      <w:r w:rsidRPr="0056423C">
        <w:rPr>
          <w:color w:val="000000"/>
          <w:szCs w:val="24"/>
          <w:lang w:val="es-AR" w:eastAsia="es-AR"/>
        </w:rPr>
        <w:tab/>
        <w:t>Jessica Barreto</w:t>
      </w:r>
    </w:p>
    <w:p w:rsidR="0056423C" w:rsidRPr="0056423C" w:rsidRDefault="0056423C" w:rsidP="0056423C">
      <w:pPr>
        <w:rPr>
          <w:szCs w:val="24"/>
          <w:lang w:val="es-AR" w:eastAsia="es-AR"/>
        </w:rPr>
      </w:pPr>
      <w:r w:rsidRPr="0056423C">
        <w:rPr>
          <w:color w:val="000000"/>
          <w:szCs w:val="24"/>
          <w:lang w:val="es-AR" w:eastAsia="es-AR"/>
        </w:rPr>
        <w:t>   Vicepresidenta</w:t>
      </w:r>
    </w:p>
    <w:p w:rsidR="0056423C" w:rsidRPr="0056423C" w:rsidRDefault="0056423C" w:rsidP="0056423C">
      <w:pPr>
        <w:spacing w:after="240"/>
        <w:jc w:val="left"/>
        <w:rPr>
          <w:szCs w:val="24"/>
          <w:lang w:val="es-AR" w:eastAsia="es-AR"/>
        </w:rPr>
      </w:pP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lastRenderedPageBreak/>
        <w:br/>
      </w:r>
    </w:p>
    <w:p w:rsidR="0056423C" w:rsidRPr="0056423C" w:rsidRDefault="0056423C" w:rsidP="0056423C">
      <w:pPr>
        <w:rPr>
          <w:szCs w:val="24"/>
          <w:lang w:val="es-AR" w:eastAsia="es-AR"/>
        </w:rPr>
      </w:pPr>
      <w:r w:rsidRPr="0056423C">
        <w:rPr>
          <w:color w:val="000000"/>
          <w:szCs w:val="24"/>
          <w:lang w:val="es-AR" w:eastAsia="es-AR"/>
        </w:rPr>
        <w:t>Ana Ma. Bou Pérez</w:t>
      </w:r>
      <w:r w:rsidRPr="0056423C">
        <w:rPr>
          <w:color w:val="000000"/>
          <w:szCs w:val="24"/>
          <w:lang w:val="es-AR" w:eastAsia="es-AR"/>
        </w:rPr>
        <w:tab/>
      </w:r>
      <w:r w:rsidRPr="0056423C">
        <w:rPr>
          <w:color w:val="000000"/>
          <w:szCs w:val="24"/>
          <w:lang w:val="es-AR" w:eastAsia="es-AR"/>
        </w:rPr>
        <w:tab/>
      </w:r>
      <w:r w:rsidRPr="0056423C">
        <w:rPr>
          <w:color w:val="000000"/>
          <w:szCs w:val="24"/>
          <w:lang w:val="es-AR" w:eastAsia="es-AR"/>
        </w:rPr>
        <w:tab/>
      </w:r>
      <w:r w:rsidRPr="0056423C">
        <w:rPr>
          <w:color w:val="000000"/>
          <w:szCs w:val="24"/>
          <w:lang w:val="es-AR" w:eastAsia="es-AR"/>
        </w:rPr>
        <w:tab/>
      </w:r>
      <w:r w:rsidRPr="0056423C">
        <w:rPr>
          <w:color w:val="000000"/>
          <w:szCs w:val="24"/>
          <w:lang w:val="es-AR" w:eastAsia="es-AR"/>
        </w:rPr>
        <w:tab/>
        <w:t xml:space="preserve">   María L. G. Estevarena</w:t>
      </w:r>
    </w:p>
    <w:p w:rsidR="0056423C" w:rsidRPr="0056423C" w:rsidRDefault="0056423C" w:rsidP="0056423C">
      <w:pPr>
        <w:spacing w:after="240"/>
        <w:jc w:val="left"/>
        <w:rPr>
          <w:szCs w:val="24"/>
          <w:lang w:val="es-AR" w:eastAsia="es-AR"/>
        </w:rPr>
      </w:pP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p>
    <w:p w:rsidR="0056423C" w:rsidRPr="0056423C" w:rsidRDefault="0056423C" w:rsidP="0056423C">
      <w:pPr>
        <w:rPr>
          <w:szCs w:val="24"/>
          <w:lang w:val="es-AR" w:eastAsia="es-AR"/>
        </w:rPr>
      </w:pPr>
      <w:r w:rsidRPr="0056423C">
        <w:rPr>
          <w:color w:val="000000"/>
          <w:szCs w:val="24"/>
          <w:lang w:val="es-AR" w:eastAsia="es-AR"/>
        </w:rPr>
        <w:t>Ofelia Fernández</w:t>
      </w:r>
      <w:r w:rsidRPr="0056423C">
        <w:rPr>
          <w:color w:val="000000"/>
          <w:szCs w:val="24"/>
          <w:lang w:val="es-AR" w:eastAsia="es-AR"/>
        </w:rPr>
        <w:tab/>
      </w:r>
      <w:r w:rsidRPr="0056423C">
        <w:rPr>
          <w:color w:val="000000"/>
          <w:szCs w:val="24"/>
          <w:lang w:val="es-AR" w:eastAsia="es-AR"/>
        </w:rPr>
        <w:tab/>
      </w:r>
      <w:r w:rsidRPr="0056423C">
        <w:rPr>
          <w:color w:val="000000"/>
          <w:szCs w:val="24"/>
          <w:lang w:val="es-AR" w:eastAsia="es-AR"/>
        </w:rPr>
        <w:tab/>
      </w:r>
      <w:r w:rsidRPr="0056423C">
        <w:rPr>
          <w:color w:val="000000"/>
          <w:szCs w:val="24"/>
          <w:lang w:val="es-AR" w:eastAsia="es-AR"/>
        </w:rPr>
        <w:tab/>
      </w:r>
      <w:r w:rsidRPr="0056423C">
        <w:rPr>
          <w:color w:val="000000"/>
          <w:szCs w:val="24"/>
          <w:lang w:val="es-AR" w:eastAsia="es-AR"/>
        </w:rPr>
        <w:tab/>
        <w:t>    Amanda Martin</w:t>
      </w:r>
    </w:p>
    <w:p w:rsidR="0056423C" w:rsidRPr="0056423C" w:rsidRDefault="0056423C" w:rsidP="0056423C">
      <w:pPr>
        <w:spacing w:after="240"/>
        <w:jc w:val="left"/>
        <w:rPr>
          <w:szCs w:val="24"/>
          <w:lang w:val="es-AR" w:eastAsia="es-AR"/>
        </w:rPr>
      </w:pP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p>
    <w:p w:rsidR="0056423C" w:rsidRPr="0056423C" w:rsidRDefault="0056423C" w:rsidP="0056423C">
      <w:pPr>
        <w:rPr>
          <w:szCs w:val="24"/>
          <w:lang w:val="es-AR" w:eastAsia="es-AR"/>
        </w:rPr>
      </w:pPr>
      <w:r w:rsidRPr="0056423C">
        <w:rPr>
          <w:color w:val="000000"/>
          <w:szCs w:val="24"/>
          <w:lang w:val="es-AR" w:eastAsia="es-AR"/>
        </w:rPr>
        <w:t>Ma. Sol Méndez</w:t>
      </w:r>
      <w:r w:rsidRPr="0056423C">
        <w:rPr>
          <w:color w:val="000000"/>
          <w:szCs w:val="24"/>
          <w:lang w:val="es-AR" w:eastAsia="es-AR"/>
        </w:rPr>
        <w:tab/>
      </w:r>
      <w:r w:rsidRPr="0056423C">
        <w:rPr>
          <w:color w:val="000000"/>
          <w:szCs w:val="24"/>
          <w:lang w:val="es-AR" w:eastAsia="es-AR"/>
        </w:rPr>
        <w:tab/>
      </w:r>
      <w:r w:rsidRPr="0056423C">
        <w:rPr>
          <w:color w:val="000000"/>
          <w:szCs w:val="24"/>
          <w:lang w:val="es-AR" w:eastAsia="es-AR"/>
        </w:rPr>
        <w:tab/>
      </w:r>
      <w:r w:rsidRPr="0056423C">
        <w:rPr>
          <w:color w:val="000000"/>
          <w:szCs w:val="24"/>
          <w:lang w:val="es-AR" w:eastAsia="es-AR"/>
        </w:rPr>
        <w:tab/>
      </w:r>
      <w:r w:rsidRPr="0056423C">
        <w:rPr>
          <w:color w:val="000000"/>
          <w:szCs w:val="24"/>
          <w:lang w:val="es-AR" w:eastAsia="es-AR"/>
        </w:rPr>
        <w:tab/>
        <w:t>    Paola Michielotto</w:t>
      </w:r>
    </w:p>
    <w:p w:rsidR="0056423C" w:rsidRPr="0056423C" w:rsidRDefault="0056423C" w:rsidP="0056423C">
      <w:pPr>
        <w:spacing w:after="240"/>
        <w:jc w:val="left"/>
        <w:rPr>
          <w:szCs w:val="24"/>
          <w:lang w:val="es-AR" w:eastAsia="es-AR"/>
        </w:rPr>
      </w:pP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p>
    <w:p w:rsidR="0056423C" w:rsidRPr="0056423C" w:rsidRDefault="0056423C" w:rsidP="0056423C">
      <w:pPr>
        <w:rPr>
          <w:szCs w:val="24"/>
          <w:lang w:val="es-AR" w:eastAsia="es-AR"/>
        </w:rPr>
      </w:pPr>
      <w:r w:rsidRPr="0056423C">
        <w:rPr>
          <w:color w:val="000000"/>
          <w:szCs w:val="24"/>
          <w:lang w:val="es-AR" w:eastAsia="es-AR"/>
        </w:rPr>
        <w:t>Darío Nieto</w:t>
      </w:r>
      <w:r w:rsidRPr="0056423C">
        <w:rPr>
          <w:color w:val="000000"/>
          <w:szCs w:val="24"/>
          <w:lang w:val="es-AR" w:eastAsia="es-AR"/>
        </w:rPr>
        <w:tab/>
      </w:r>
      <w:r w:rsidRPr="0056423C">
        <w:rPr>
          <w:color w:val="000000"/>
          <w:szCs w:val="24"/>
          <w:lang w:val="es-AR" w:eastAsia="es-AR"/>
        </w:rPr>
        <w:tab/>
      </w:r>
      <w:r w:rsidRPr="0056423C">
        <w:rPr>
          <w:color w:val="000000"/>
          <w:szCs w:val="24"/>
          <w:lang w:val="es-AR" w:eastAsia="es-AR"/>
        </w:rPr>
        <w:tab/>
      </w:r>
      <w:r w:rsidRPr="0056423C">
        <w:rPr>
          <w:color w:val="000000"/>
          <w:szCs w:val="24"/>
          <w:lang w:val="es-AR" w:eastAsia="es-AR"/>
        </w:rPr>
        <w:tab/>
      </w:r>
      <w:r w:rsidRPr="0056423C">
        <w:rPr>
          <w:color w:val="000000"/>
          <w:szCs w:val="24"/>
          <w:lang w:val="es-AR" w:eastAsia="es-AR"/>
        </w:rPr>
        <w:tab/>
      </w:r>
      <w:r w:rsidRPr="0056423C">
        <w:rPr>
          <w:color w:val="000000"/>
          <w:szCs w:val="24"/>
          <w:lang w:val="es-AR" w:eastAsia="es-AR"/>
        </w:rPr>
        <w:tab/>
        <w:t xml:space="preserve">     Hernán Reyes</w:t>
      </w:r>
    </w:p>
    <w:p w:rsidR="0056423C" w:rsidRPr="0056423C" w:rsidRDefault="0056423C" w:rsidP="0056423C">
      <w:pPr>
        <w:spacing w:after="240"/>
        <w:jc w:val="left"/>
        <w:rPr>
          <w:szCs w:val="24"/>
          <w:lang w:val="es-AR" w:eastAsia="es-AR"/>
        </w:rPr>
      </w:pP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r w:rsidRPr="0056423C">
        <w:rPr>
          <w:szCs w:val="24"/>
          <w:lang w:val="es-AR" w:eastAsia="es-AR"/>
        </w:rPr>
        <w:br/>
      </w:r>
    </w:p>
    <w:p w:rsidR="0056423C" w:rsidRPr="0056423C" w:rsidRDefault="0056423C" w:rsidP="0056423C">
      <w:pPr>
        <w:rPr>
          <w:szCs w:val="24"/>
          <w:lang w:val="es-AR" w:eastAsia="es-AR"/>
        </w:rPr>
      </w:pPr>
      <w:r w:rsidRPr="0056423C">
        <w:rPr>
          <w:color w:val="000000"/>
          <w:szCs w:val="24"/>
          <w:lang w:val="es-AR" w:eastAsia="es-AR"/>
        </w:rPr>
        <w:t>Laura Velasco</w:t>
      </w:r>
      <w:r w:rsidRPr="0056423C">
        <w:rPr>
          <w:color w:val="000000"/>
          <w:szCs w:val="24"/>
          <w:lang w:val="es-AR" w:eastAsia="es-AR"/>
        </w:rPr>
        <w:tab/>
      </w:r>
      <w:r w:rsidRPr="0056423C">
        <w:rPr>
          <w:color w:val="000000"/>
          <w:szCs w:val="24"/>
          <w:lang w:val="es-AR" w:eastAsia="es-AR"/>
        </w:rPr>
        <w:tab/>
      </w:r>
      <w:r w:rsidRPr="0056423C">
        <w:rPr>
          <w:color w:val="000000"/>
          <w:szCs w:val="24"/>
          <w:lang w:val="es-AR" w:eastAsia="es-AR"/>
        </w:rPr>
        <w:tab/>
      </w:r>
      <w:r w:rsidRPr="0056423C">
        <w:rPr>
          <w:color w:val="000000"/>
          <w:szCs w:val="24"/>
          <w:lang w:val="es-AR" w:eastAsia="es-AR"/>
        </w:rPr>
        <w:tab/>
      </w:r>
      <w:r w:rsidRPr="0056423C">
        <w:rPr>
          <w:color w:val="000000"/>
          <w:szCs w:val="24"/>
          <w:lang w:val="es-AR" w:eastAsia="es-AR"/>
        </w:rPr>
        <w:tab/>
      </w:r>
      <w:r w:rsidRPr="0056423C">
        <w:rPr>
          <w:color w:val="000000"/>
          <w:szCs w:val="24"/>
          <w:lang w:val="es-AR" w:eastAsia="es-AR"/>
        </w:rPr>
        <w:tab/>
        <w:t xml:space="preserve">     Patricia Vischi</w:t>
      </w:r>
    </w:p>
    <w:p w:rsidR="00AF6352" w:rsidRPr="0056423C" w:rsidRDefault="00AF6352" w:rsidP="0056423C">
      <w:pPr>
        <w:rPr>
          <w:lang w:val="es-MX"/>
        </w:rPr>
      </w:pPr>
    </w:p>
    <w:p w:rsidR="00B177FE" w:rsidRPr="0056423C" w:rsidRDefault="00B177FE" w:rsidP="00081FFF">
      <w:pPr>
        <w:rPr>
          <w:lang w:val="es-MX"/>
        </w:rPr>
      </w:pPr>
    </w:p>
    <w:p w:rsidR="00B177FE" w:rsidRPr="0056423C" w:rsidRDefault="00B177FE" w:rsidP="00081FFF">
      <w:pPr>
        <w:rPr>
          <w:lang w:val="es-MX"/>
        </w:rPr>
      </w:pPr>
    </w:p>
    <w:p w:rsidR="00AF6352" w:rsidRPr="0056423C" w:rsidRDefault="00AF6352" w:rsidP="00081FFF">
      <w:pPr>
        <w:rPr>
          <w:lang w:val="es-MX"/>
        </w:rPr>
      </w:pPr>
    </w:p>
    <w:sectPr w:rsidR="00AF6352" w:rsidRPr="0056423C" w:rsidSect="005A3AA1">
      <w:headerReference w:type="even" r:id="rId7"/>
      <w:headerReference w:type="default" r:id="rId8"/>
      <w:footerReference w:type="even" r:id="rId9"/>
      <w:footerReference w:type="default" r:id="rId10"/>
      <w:headerReference w:type="first" r:id="rId11"/>
      <w:footerReference w:type="first" r:id="rId12"/>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38F1" w:rsidRDefault="006438F1">
      <w:r>
        <w:separator/>
      </w:r>
    </w:p>
  </w:endnote>
  <w:endnote w:type="continuationSeparator" w:id="1">
    <w:p w:rsidR="006438F1" w:rsidRDefault="006438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3C" w:rsidRDefault="0056423C">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6423C" w:rsidRDefault="00601A75">
    <w:pPr>
      <w:pStyle w:val="Piedepgina"/>
      <w:rPr>
        <w:color w:val="333333"/>
        <w:sz w:val="20"/>
      </w:rPr>
    </w:pPr>
    <w:bookmarkStart w:id="1" w:name="Despacho"/>
    <w:bookmarkEnd w:id="1"/>
  </w:p>
  <w:p w:rsidR="00601A75" w:rsidRPr="0056423C" w:rsidRDefault="00601A75">
    <w:pPr>
      <w:pStyle w:val="Piedepgina"/>
      <w:rPr>
        <w:color w:val="333333"/>
        <w:sz w:val="20"/>
      </w:rPr>
    </w:pPr>
    <w:r w:rsidRPr="0056423C">
      <w:rPr>
        <w:color w:val="333333"/>
        <w:sz w:val="20"/>
      </w:rPr>
      <w:t xml:space="preserve">Último cambio: </w:t>
    </w:r>
    <w:fldSimple w:instr=" SAVEDATE  \* MERGEFORMAT ">
      <w:r w:rsidR="0056423C">
        <w:rPr>
          <w:noProof/>
          <w:color w:val="333333"/>
          <w:sz w:val="20"/>
        </w:rPr>
        <w:t>28/07/2022 13:32:00</w:t>
      </w:r>
    </w:fldSimple>
    <w:r w:rsidRPr="0056423C">
      <w:rPr>
        <w:color w:val="333333"/>
        <w:sz w:val="20"/>
      </w:rPr>
      <w:t xml:space="preserve">  -  Cantidad de caracteres: </w:t>
    </w:r>
    <w:fldSimple w:instr=" NUMCHARS  \* MERGEFORMAT ">
      <w:r w:rsidR="0056423C">
        <w:rPr>
          <w:noProof/>
          <w:color w:val="333333"/>
          <w:sz w:val="20"/>
        </w:rPr>
        <w:t>3973</w:t>
      </w:r>
    </w:fldSimple>
    <w:r w:rsidRPr="0056423C">
      <w:rPr>
        <w:color w:val="333333"/>
        <w:sz w:val="20"/>
      </w:rPr>
      <w:t xml:space="preserve"> - Cantidad de palabras: </w:t>
    </w:r>
    <w:fldSimple w:instr=" NUMWORDS  \* MERGEFORMAT ">
      <w:r w:rsidR="0056423C">
        <w:rPr>
          <w:noProof/>
          <w:color w:val="333333"/>
          <w:sz w:val="20"/>
        </w:rPr>
        <w:t>754</w:t>
      </w:r>
    </w:fldSimple>
  </w:p>
  <w:p w:rsidR="00601A75" w:rsidRPr="0056423C" w:rsidRDefault="00601A75" w:rsidP="00B05649">
    <w:pPr>
      <w:pStyle w:val="Piedepgina"/>
      <w:tabs>
        <w:tab w:val="left" w:pos="3565"/>
      </w:tabs>
      <w:rPr>
        <w:rStyle w:val="Nmerodepgina"/>
        <w:color w:val="333333"/>
      </w:rPr>
    </w:pPr>
    <w:r w:rsidRPr="0056423C">
      <w:rPr>
        <w:color w:val="333333"/>
        <w:sz w:val="20"/>
      </w:rPr>
      <w:tab/>
      <w:t>Pág.</w:t>
    </w:r>
    <w:r w:rsidRPr="0056423C">
      <w:rPr>
        <w:color w:val="333333"/>
      </w:rPr>
      <w:t xml:space="preserve"> </w:t>
    </w:r>
    <w:r w:rsidRPr="0056423C">
      <w:rPr>
        <w:rStyle w:val="Nmerodepgina"/>
        <w:color w:val="333333"/>
      </w:rPr>
      <w:fldChar w:fldCharType="begin"/>
    </w:r>
    <w:r w:rsidRPr="0056423C">
      <w:rPr>
        <w:rStyle w:val="Nmerodepgina"/>
        <w:color w:val="333333"/>
      </w:rPr>
      <w:instrText xml:space="preserve"> PAGE </w:instrText>
    </w:r>
    <w:r w:rsidRPr="0056423C">
      <w:rPr>
        <w:rStyle w:val="Nmerodepgina"/>
        <w:color w:val="333333"/>
      </w:rPr>
      <w:fldChar w:fldCharType="separate"/>
    </w:r>
    <w:r w:rsidR="0056423C">
      <w:rPr>
        <w:rStyle w:val="Nmerodepgina"/>
        <w:noProof/>
        <w:color w:val="333333"/>
      </w:rPr>
      <w:t>1</w:t>
    </w:r>
    <w:r w:rsidRPr="0056423C">
      <w:rPr>
        <w:rStyle w:val="Nmerodepgina"/>
        <w:color w:val="333333"/>
      </w:rPr>
      <w:fldChar w:fldCharType="end"/>
    </w:r>
    <w:r w:rsidRPr="0056423C">
      <w:rPr>
        <w:rStyle w:val="Nmerodepgina"/>
        <w:color w:val="333333"/>
      </w:rPr>
      <w:t>/</w:t>
    </w:r>
    <w:fldSimple w:instr=" NUMPAGES  \* MERGEFORMAT ">
      <w:r w:rsidR="0056423C">
        <w:rPr>
          <w:rStyle w:val="Nmerodepgina"/>
          <w:noProof/>
          <w:color w:val="333333"/>
        </w:rPr>
        <w:t>3</w:t>
      </w:r>
    </w:fldSimple>
    <w:r w:rsidRPr="0056423C">
      <w:rPr>
        <w:rStyle w:val="Nmerodepgina"/>
        <w:color w:val="333333"/>
      </w:rPr>
      <w:t xml:space="preserve"> </w:t>
    </w:r>
  </w:p>
  <w:p w:rsidR="00601A75" w:rsidRPr="0056423C"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3C" w:rsidRDefault="0056423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38F1" w:rsidRDefault="006438F1">
      <w:r>
        <w:separator/>
      </w:r>
    </w:p>
  </w:footnote>
  <w:footnote w:type="continuationSeparator" w:id="1">
    <w:p w:rsidR="006438F1" w:rsidRDefault="006438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3C" w:rsidRDefault="0056423C">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6423C"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3C" w:rsidRDefault="0056423C">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6438F1"/>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6423C"/>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438F1"/>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56423C"/>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56423C"/>
  </w:style>
</w:styles>
</file>

<file path=word/webSettings.xml><?xml version="1.0" encoding="utf-8"?>
<w:webSettings xmlns:r="http://schemas.openxmlformats.org/officeDocument/2006/relationships" xmlns:w="http://schemas.openxmlformats.org/wordprocessingml/2006/main">
  <w:divs>
    <w:div w:id="276453972">
      <w:bodyDiv w:val="1"/>
      <w:marLeft w:val="0"/>
      <w:marRight w:val="0"/>
      <w:marTop w:val="0"/>
      <w:marBottom w:val="0"/>
      <w:divBdr>
        <w:top w:val="none" w:sz="0" w:space="0" w:color="auto"/>
        <w:left w:val="none" w:sz="0" w:space="0" w:color="auto"/>
        <w:bottom w:val="none" w:sz="0" w:space="0" w:color="auto"/>
        <w:right w:val="none" w:sz="0" w:space="0" w:color="auto"/>
      </w:divBdr>
    </w:div>
    <w:div w:id="41035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satlar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6</TotalTime>
  <Pages>3</Pages>
  <Words>781</Words>
  <Characters>4114</Characters>
  <Application>Microsoft Office Word</Application>
  <DocSecurity>0</DocSecurity>
  <Lines>164</Lines>
  <Paragraphs>35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jusatlari</dc:creator>
  <cp:lastModifiedBy>jusatlari</cp:lastModifiedBy>
  <cp:revision>1</cp:revision>
  <cp:lastPrinted>1601-01-01T00:00:00Z</cp:lastPrinted>
  <dcterms:created xsi:type="dcterms:W3CDTF">2022-07-28T16:27:00Z</dcterms:created>
  <dcterms:modified xsi:type="dcterms:W3CDTF">2022-07-28T16:33:00Z</dcterms:modified>
</cp:coreProperties>
</file>