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B5C" w:rsidRPr="00537C1B" w:rsidRDefault="005C7B5C" w:rsidP="00537C1B">
      <w:pPr>
        <w:rPr>
          <w:lang w:val="es-MX"/>
        </w:rPr>
      </w:pPr>
    </w:p>
    <w:p w:rsidR="005C7B5C" w:rsidRPr="00537C1B" w:rsidRDefault="00657370" w:rsidP="00537C1B">
      <w:pPr>
        <w:jc w:val="center"/>
        <w:rPr>
          <w:b/>
          <w:szCs w:val="28"/>
          <w:lang w:val="es-MX"/>
        </w:rPr>
      </w:pPr>
      <w:r w:rsidRPr="00537C1B">
        <w:rPr>
          <w:b/>
          <w:szCs w:val="28"/>
          <w:lang w:val="es-MX"/>
        </w:rPr>
        <w:t>EXPEDIENTE Nro. 3115-J-2022</w:t>
      </w:r>
    </w:p>
    <w:p w:rsidR="00657370" w:rsidRPr="00537C1B" w:rsidRDefault="00657370" w:rsidP="00537C1B">
      <w:pPr>
        <w:rPr>
          <w:lang w:val="es-MX"/>
        </w:rPr>
      </w:pPr>
    </w:p>
    <w:p w:rsidR="00657370" w:rsidRPr="00537C1B" w:rsidRDefault="00657370" w:rsidP="00537C1B">
      <w:pPr>
        <w:rPr>
          <w:lang w:val="es-MX"/>
        </w:rPr>
      </w:pPr>
    </w:p>
    <w:p w:rsidR="005C7B5C" w:rsidRPr="00537C1B" w:rsidRDefault="005C7B5C" w:rsidP="00537C1B">
      <w:pPr>
        <w:rPr>
          <w:lang w:val="es-MX"/>
        </w:rPr>
      </w:pPr>
      <w:r w:rsidRPr="00537C1B">
        <w:rPr>
          <w:lang w:val="es-MX"/>
        </w:rPr>
        <w:t>Legislatura de la Ciudad Autónoma de Buenos Aires</w:t>
      </w:r>
    </w:p>
    <w:p w:rsidR="005C7B5C" w:rsidRPr="00537C1B" w:rsidRDefault="005C7B5C" w:rsidP="00537C1B">
      <w:pPr>
        <w:rPr>
          <w:lang w:val="es-MX"/>
        </w:rPr>
      </w:pPr>
    </w:p>
    <w:p w:rsidR="005C7B5C" w:rsidRPr="00537C1B" w:rsidRDefault="005C7B5C" w:rsidP="00537C1B">
      <w:pPr>
        <w:rPr>
          <w:b/>
          <w:lang w:val="es-MX"/>
        </w:rPr>
      </w:pPr>
      <w:r w:rsidRPr="00537C1B">
        <w:rPr>
          <w:b/>
          <w:lang w:val="es-MX"/>
        </w:rPr>
        <w:t>Visto:</w:t>
      </w:r>
    </w:p>
    <w:p w:rsidR="005C7B5C" w:rsidRPr="00537C1B" w:rsidRDefault="005C7B5C" w:rsidP="00537C1B">
      <w:pPr>
        <w:rPr>
          <w:lang w:val="es-MX"/>
        </w:rPr>
      </w:pPr>
    </w:p>
    <w:p w:rsidR="005C7B5C" w:rsidRPr="00537C1B" w:rsidRDefault="00657370" w:rsidP="00537C1B">
      <w:pPr>
        <w:rPr>
          <w:lang w:val="es-MX"/>
        </w:rPr>
      </w:pPr>
      <w:r w:rsidRPr="00537C1B">
        <w:rPr>
          <w:lang w:val="es-MX"/>
        </w:rPr>
        <w:tab/>
        <w:t>El Expediente Nro. 3115-J-2022, iniciado por el señor Jefe de Gobierno, y remitido a este Cu</w:t>
      </w:r>
      <w:r w:rsidR="00D251DB" w:rsidRPr="00537C1B">
        <w:rPr>
          <w:lang w:val="es-MX"/>
        </w:rPr>
        <w:t>erpo mediante Mensaje Nro. 60/22</w:t>
      </w:r>
      <w:r w:rsidRPr="00537C1B">
        <w:rPr>
          <w:lang w:val="es-MX"/>
        </w:rPr>
        <w:t xml:space="preserve">, en el cual solicita </w:t>
      </w:r>
      <w:r w:rsidR="00D251DB" w:rsidRPr="00537C1B">
        <w:rPr>
          <w:lang w:val="es-MX"/>
        </w:rPr>
        <w:t xml:space="preserve">se otorgue un Permiso de Uso por el Término de Veinte </w:t>
      </w:r>
      <w:r w:rsidR="00FF4A2D" w:rsidRPr="00537C1B">
        <w:rPr>
          <w:lang w:val="es-MX"/>
        </w:rPr>
        <w:t xml:space="preserve">(20) </w:t>
      </w:r>
      <w:r w:rsidR="00D251DB" w:rsidRPr="00537C1B">
        <w:rPr>
          <w:lang w:val="es-MX"/>
        </w:rPr>
        <w:t>Años, Respect</w:t>
      </w:r>
      <w:r w:rsidR="00FF4A2D" w:rsidRPr="00537C1B">
        <w:rPr>
          <w:lang w:val="es-MX"/>
        </w:rPr>
        <w:t xml:space="preserve">o de un </w:t>
      </w:r>
      <w:r w:rsidR="00D251DB" w:rsidRPr="00537C1B">
        <w:rPr>
          <w:lang w:val="es-MX"/>
        </w:rPr>
        <w:t xml:space="preserve"> Espacio Bajo Rasante de  Escalinata a la Corporación Antiguo Puerto Madero S.A</w:t>
      </w:r>
      <w:r w:rsidR="00FF4A2D" w:rsidRPr="00537C1B">
        <w:rPr>
          <w:lang w:val="es-MX"/>
        </w:rPr>
        <w:t>"</w:t>
      </w:r>
      <w:r w:rsidR="00D251DB" w:rsidRPr="00537C1B">
        <w:rPr>
          <w:lang w:val="es-MX"/>
        </w:rPr>
        <w:t xml:space="preserve">. y, </w:t>
      </w:r>
    </w:p>
    <w:p w:rsidR="00657370" w:rsidRPr="00537C1B" w:rsidRDefault="00657370" w:rsidP="00537C1B">
      <w:pPr>
        <w:rPr>
          <w:lang w:val="es-MX"/>
        </w:rPr>
      </w:pPr>
    </w:p>
    <w:p w:rsidR="005C7B5C" w:rsidRPr="00537C1B" w:rsidRDefault="005C7B5C" w:rsidP="00537C1B">
      <w:pPr>
        <w:rPr>
          <w:lang w:val="es-MX"/>
        </w:rPr>
      </w:pPr>
    </w:p>
    <w:p w:rsidR="005C7B5C" w:rsidRPr="00537C1B" w:rsidRDefault="005C7B5C" w:rsidP="00537C1B">
      <w:pPr>
        <w:rPr>
          <w:b/>
          <w:lang w:val="es-MX"/>
        </w:rPr>
      </w:pPr>
      <w:r w:rsidRPr="00537C1B">
        <w:rPr>
          <w:b/>
          <w:lang w:val="es-MX"/>
        </w:rPr>
        <w:t>Considerando:</w:t>
      </w:r>
    </w:p>
    <w:p w:rsidR="005C7B5C" w:rsidRPr="00537C1B" w:rsidRDefault="005C7B5C" w:rsidP="00537C1B">
      <w:pPr>
        <w:rPr>
          <w:lang w:val="es-MX"/>
        </w:rPr>
      </w:pPr>
    </w:p>
    <w:p w:rsidR="00F20139" w:rsidRPr="00537C1B" w:rsidRDefault="00C0622B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  <w:r w:rsidRPr="00537C1B">
        <w:rPr>
          <w:szCs w:val="24"/>
          <w:lang w:val="es-AR" w:eastAsia="es-AR"/>
        </w:rPr>
        <w:tab/>
        <w:t>Que  se somete a consideración de este un proyecto de l</w:t>
      </w:r>
      <w:r w:rsidR="00F20139" w:rsidRPr="00537C1B">
        <w:rPr>
          <w:szCs w:val="24"/>
          <w:lang w:val="es-AR" w:eastAsia="es-AR"/>
        </w:rPr>
        <w:t>ey, por el que se propicia otorgar a la Corporación Antiguo Puerto Madero S.A. un permiso de uso precario y gratuito respecto del espacio bajo rasante de la escalinata de acceso a la terraza del Parque Micaela Bastidas (Ordenanza N° 52.180), inmueble sito en la intersección del Boulevard Rosario Vera Peñaloza y Calabria identificado como objeto territorial t1, Manzana 1U, Sección 98 por el término de veinte (20)</w:t>
      </w:r>
      <w:r w:rsidRPr="00537C1B">
        <w:rPr>
          <w:szCs w:val="24"/>
          <w:lang w:val="es-AR" w:eastAsia="es-AR"/>
        </w:rPr>
        <w:t xml:space="preserve"> </w:t>
      </w:r>
      <w:r w:rsidR="00F20139" w:rsidRPr="00537C1B">
        <w:rPr>
          <w:szCs w:val="24"/>
          <w:lang w:val="es-AR" w:eastAsia="es-AR"/>
        </w:rPr>
        <w:t>años.</w:t>
      </w:r>
    </w:p>
    <w:p w:rsidR="00F20139" w:rsidRPr="00537C1B" w:rsidRDefault="00F20139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</w:p>
    <w:p w:rsidR="00F20139" w:rsidRPr="00537C1B" w:rsidRDefault="00C0622B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  <w:r w:rsidRPr="00537C1B">
        <w:rPr>
          <w:szCs w:val="24"/>
          <w:lang w:val="es-AR" w:eastAsia="es-AR"/>
        </w:rPr>
        <w:tab/>
        <w:t xml:space="preserve">Que </w:t>
      </w:r>
      <w:r w:rsidR="00E27B9B" w:rsidRPr="00537C1B">
        <w:rPr>
          <w:szCs w:val="24"/>
          <w:lang w:val="es-AR" w:eastAsia="es-AR"/>
        </w:rPr>
        <w:t>a</w:t>
      </w:r>
      <w:r w:rsidR="00F20139" w:rsidRPr="00537C1B">
        <w:rPr>
          <w:szCs w:val="24"/>
          <w:lang w:val="es-AR" w:eastAsia="es-AR"/>
        </w:rPr>
        <w:t>l respecto, cabe mencionar que la Corporación Antiguo Puerto Madero S.A., cuyos únicos accionistas son</w:t>
      </w:r>
      <w:r w:rsidR="00E27B9B" w:rsidRPr="00537C1B">
        <w:rPr>
          <w:szCs w:val="24"/>
          <w:lang w:val="es-AR" w:eastAsia="es-AR"/>
        </w:rPr>
        <w:t xml:space="preserve"> </w:t>
      </w:r>
      <w:r w:rsidR="00F20139" w:rsidRPr="00537C1B">
        <w:rPr>
          <w:szCs w:val="24"/>
          <w:lang w:val="es-AR" w:eastAsia="es-AR"/>
        </w:rPr>
        <w:t>el Estado Nacional y la Ciudad Autónoma de Buenos Aires, es la sociedad urbanizadora del área de Puerto</w:t>
      </w:r>
      <w:r w:rsidR="00E27B9B" w:rsidRPr="00537C1B">
        <w:rPr>
          <w:szCs w:val="24"/>
          <w:lang w:val="es-AR" w:eastAsia="es-AR"/>
        </w:rPr>
        <w:t xml:space="preserve"> </w:t>
      </w:r>
      <w:r w:rsidR="00F20139" w:rsidRPr="00537C1B">
        <w:rPr>
          <w:szCs w:val="24"/>
          <w:lang w:val="es-AR" w:eastAsia="es-AR"/>
        </w:rPr>
        <w:t>Madero y, en tal carácter, ejecutó a su costa y cargo la obra del denominado “Parque Micaela Bastidas”,</w:t>
      </w:r>
      <w:r w:rsidR="00E27B9B" w:rsidRPr="00537C1B">
        <w:rPr>
          <w:szCs w:val="24"/>
          <w:lang w:val="es-AR" w:eastAsia="es-AR"/>
        </w:rPr>
        <w:t xml:space="preserve"> </w:t>
      </w:r>
      <w:r w:rsidR="00F20139" w:rsidRPr="00537C1B">
        <w:rPr>
          <w:szCs w:val="24"/>
          <w:lang w:val="es-AR" w:eastAsia="es-AR"/>
        </w:rPr>
        <w:t xml:space="preserve">ubicado en la </w:t>
      </w:r>
      <w:r w:rsidR="00E27B9B" w:rsidRPr="00537C1B">
        <w:rPr>
          <w:szCs w:val="24"/>
          <w:lang w:val="es-AR" w:eastAsia="es-AR"/>
        </w:rPr>
        <w:t>M</w:t>
      </w:r>
      <w:r w:rsidR="00F20139" w:rsidRPr="00537C1B">
        <w:rPr>
          <w:szCs w:val="24"/>
          <w:lang w:val="es-AR" w:eastAsia="es-AR"/>
        </w:rPr>
        <w:t>anzana 1 U, Circunscripción 21, Sección 98, de Dique 2 Sector Este de Puerto Madero</w:t>
      </w:r>
    </w:p>
    <w:p w:rsidR="00F20139" w:rsidRPr="00537C1B" w:rsidRDefault="00F20139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  <w:r w:rsidRPr="00537C1B">
        <w:rPr>
          <w:szCs w:val="24"/>
          <w:lang w:val="es-AR" w:eastAsia="es-AR"/>
        </w:rPr>
        <w:t>conforme Plano de Mensura Particular con Fraccionamiento y Cesión de calles Nro. M-161-95.</w:t>
      </w:r>
    </w:p>
    <w:p w:rsidR="00E27B9B" w:rsidRPr="00537C1B" w:rsidRDefault="00E27B9B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</w:p>
    <w:p w:rsidR="00F20139" w:rsidRPr="00537C1B" w:rsidRDefault="00E27B9B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  <w:r w:rsidRPr="00537C1B">
        <w:rPr>
          <w:szCs w:val="24"/>
          <w:lang w:val="es-AR" w:eastAsia="es-AR"/>
        </w:rPr>
        <w:tab/>
        <w:t>Que e</w:t>
      </w:r>
      <w:r w:rsidR="00F20139" w:rsidRPr="00537C1B">
        <w:rPr>
          <w:szCs w:val="24"/>
          <w:lang w:val="es-AR" w:eastAsia="es-AR"/>
        </w:rPr>
        <w:t>l mencionado predio pertenece al dominio público de la Ciudad en virtud de la cesión gratuita realizada</w:t>
      </w:r>
      <w:r w:rsidRPr="00537C1B">
        <w:rPr>
          <w:szCs w:val="24"/>
          <w:lang w:val="es-AR" w:eastAsia="es-AR"/>
        </w:rPr>
        <w:t xml:space="preserve"> </w:t>
      </w:r>
      <w:r w:rsidR="00F20139" w:rsidRPr="00537C1B">
        <w:rPr>
          <w:szCs w:val="24"/>
          <w:lang w:val="es-AR" w:eastAsia="es-AR"/>
        </w:rPr>
        <w:t>por Corporación Antiguo Puerto Madero S.A. a favor de Ciudad Autónoma de Buenos Aires efectuada en</w:t>
      </w:r>
      <w:r w:rsidRPr="00537C1B">
        <w:rPr>
          <w:szCs w:val="24"/>
          <w:lang w:val="es-AR" w:eastAsia="es-AR"/>
        </w:rPr>
        <w:t xml:space="preserve"> </w:t>
      </w:r>
      <w:r w:rsidR="00F20139" w:rsidRPr="00537C1B">
        <w:rPr>
          <w:szCs w:val="24"/>
          <w:lang w:val="es-AR" w:eastAsia="es-AR"/>
        </w:rPr>
        <w:t>cumplimiento del Convenio N° 96/97 suscripto entre dicha Corporación Antiguo Puerto Madero S.A. y el</w:t>
      </w:r>
      <w:r w:rsidRPr="00537C1B">
        <w:rPr>
          <w:szCs w:val="24"/>
          <w:lang w:val="es-AR" w:eastAsia="es-AR"/>
        </w:rPr>
        <w:t xml:space="preserve"> </w:t>
      </w:r>
      <w:r w:rsidR="00F20139" w:rsidRPr="00537C1B">
        <w:rPr>
          <w:szCs w:val="24"/>
          <w:lang w:val="es-AR" w:eastAsia="es-AR"/>
        </w:rPr>
        <w:t>Gobierno de la Ciudad Autónoma de Buenos Aires.</w:t>
      </w:r>
    </w:p>
    <w:p w:rsidR="00E27B9B" w:rsidRPr="00537C1B" w:rsidRDefault="00E27B9B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</w:p>
    <w:p w:rsidR="00F20139" w:rsidRPr="00537C1B" w:rsidRDefault="0075515F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  <w:r w:rsidRPr="00537C1B">
        <w:rPr>
          <w:szCs w:val="24"/>
          <w:lang w:val="es-AR" w:eastAsia="es-AR"/>
        </w:rPr>
        <w:tab/>
        <w:t>Que e</w:t>
      </w:r>
      <w:r w:rsidR="00F20139" w:rsidRPr="00537C1B">
        <w:rPr>
          <w:szCs w:val="24"/>
          <w:lang w:val="es-AR" w:eastAsia="es-AR"/>
        </w:rPr>
        <w:t>n este contexto, la Corporación Antiguo Puerto Madero S.A., solicitó al Gobierno de la Ciudad Autónoma</w:t>
      </w:r>
      <w:r w:rsidRPr="00537C1B">
        <w:rPr>
          <w:szCs w:val="24"/>
          <w:lang w:val="es-AR" w:eastAsia="es-AR"/>
        </w:rPr>
        <w:t xml:space="preserve"> </w:t>
      </w:r>
      <w:r w:rsidR="00F20139" w:rsidRPr="00537C1B">
        <w:rPr>
          <w:szCs w:val="24"/>
          <w:lang w:val="es-AR" w:eastAsia="es-AR"/>
        </w:rPr>
        <w:t>de Buenos Aires el uso y goce gratuito por un plazo de veinte (20) años, de un espacio bajo rasante de la</w:t>
      </w:r>
      <w:r w:rsidRPr="00537C1B">
        <w:rPr>
          <w:szCs w:val="24"/>
          <w:lang w:val="es-AR" w:eastAsia="es-AR"/>
        </w:rPr>
        <w:t xml:space="preserve"> </w:t>
      </w:r>
      <w:r w:rsidR="00F20139" w:rsidRPr="00537C1B">
        <w:rPr>
          <w:szCs w:val="24"/>
          <w:lang w:val="es-AR" w:eastAsia="es-AR"/>
        </w:rPr>
        <w:t>escalinata de acceso a la terraza del Parque Micaela Bastidas ubicado en el extremo sudeste del Parque, en</w:t>
      </w:r>
      <w:r w:rsidRPr="00537C1B">
        <w:rPr>
          <w:szCs w:val="24"/>
          <w:lang w:val="es-AR" w:eastAsia="es-AR"/>
        </w:rPr>
        <w:t xml:space="preserve"> </w:t>
      </w:r>
      <w:r w:rsidR="00F20139" w:rsidRPr="00537C1B">
        <w:rPr>
          <w:szCs w:val="24"/>
          <w:lang w:val="es-AR" w:eastAsia="es-AR"/>
        </w:rPr>
        <w:t>la intersección del Boulevard Rosario Vera Peñaloza y Calabria, , originariamente destinado a obrador,</w:t>
      </w:r>
    </w:p>
    <w:p w:rsidR="00F20139" w:rsidRPr="00537C1B" w:rsidRDefault="00F20139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  <w:r w:rsidRPr="00537C1B">
        <w:rPr>
          <w:szCs w:val="24"/>
          <w:lang w:val="es-AR" w:eastAsia="es-AR"/>
        </w:rPr>
        <w:t>depósito de materiales, enseres y vehículos de las empresas encargadas del mantenimiento de las obras de</w:t>
      </w:r>
      <w:r w:rsidR="0075515F" w:rsidRPr="00537C1B">
        <w:rPr>
          <w:szCs w:val="24"/>
          <w:lang w:val="es-AR" w:eastAsia="es-AR"/>
        </w:rPr>
        <w:t xml:space="preserve"> </w:t>
      </w:r>
      <w:r w:rsidRPr="00537C1B">
        <w:rPr>
          <w:szCs w:val="24"/>
          <w:lang w:val="es-AR" w:eastAsia="es-AR"/>
        </w:rPr>
        <w:t>infraestructura y espacio público, a fin de destinarlo al funcionamiento de sus oficinas institucionales.</w:t>
      </w:r>
    </w:p>
    <w:p w:rsidR="0075515F" w:rsidRPr="00537C1B" w:rsidRDefault="0075515F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</w:p>
    <w:p w:rsidR="00F20139" w:rsidRPr="00537C1B" w:rsidRDefault="0075515F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  <w:r w:rsidRPr="00537C1B">
        <w:rPr>
          <w:szCs w:val="24"/>
          <w:lang w:val="es-AR" w:eastAsia="es-AR"/>
        </w:rPr>
        <w:tab/>
        <w:t>Que c</w:t>
      </w:r>
      <w:r w:rsidR="00F20139" w:rsidRPr="00537C1B">
        <w:rPr>
          <w:szCs w:val="24"/>
          <w:lang w:val="es-AR" w:eastAsia="es-AR"/>
        </w:rPr>
        <w:t>omo consecuencia de ello, por convenio de fecha 23 de septiembre de 2021, registrado por la Escribanía</w:t>
      </w:r>
      <w:r w:rsidRPr="00537C1B">
        <w:rPr>
          <w:szCs w:val="24"/>
          <w:lang w:val="es-AR" w:eastAsia="es-AR"/>
        </w:rPr>
        <w:t xml:space="preserve"> </w:t>
      </w:r>
      <w:r w:rsidR="00F20139" w:rsidRPr="00537C1B">
        <w:rPr>
          <w:szCs w:val="24"/>
          <w:lang w:val="es-AR" w:eastAsia="es-AR"/>
        </w:rPr>
        <w:t>General de la Ciudad bajo el N°8443361/2022, el Gobierno de la Ciudad Autónoma de Buenos Aires</w:t>
      </w:r>
      <w:r w:rsidRPr="00537C1B">
        <w:rPr>
          <w:szCs w:val="24"/>
          <w:lang w:val="es-AR" w:eastAsia="es-AR"/>
        </w:rPr>
        <w:t xml:space="preserve"> </w:t>
      </w:r>
      <w:r w:rsidR="00F20139" w:rsidRPr="00537C1B">
        <w:rPr>
          <w:szCs w:val="24"/>
          <w:lang w:val="es-AR" w:eastAsia="es-AR"/>
        </w:rPr>
        <w:t>otorgó a Corporación Antiguo Puerto Madero S.A, el uso y goce gratuito del referido sector del bajo</w:t>
      </w:r>
      <w:r w:rsidRPr="00537C1B">
        <w:rPr>
          <w:szCs w:val="24"/>
          <w:lang w:val="es-AR" w:eastAsia="es-AR"/>
        </w:rPr>
        <w:t xml:space="preserve"> </w:t>
      </w:r>
      <w:r w:rsidR="00F20139" w:rsidRPr="00537C1B">
        <w:rPr>
          <w:szCs w:val="24"/>
          <w:lang w:val="es-AR" w:eastAsia="es-AR"/>
        </w:rPr>
        <w:t>rasante de la escalinata referida, identificado como objeto territorial t1 Manzana 1U Sección 98, conforme</w:t>
      </w:r>
      <w:r w:rsidRPr="00537C1B">
        <w:rPr>
          <w:szCs w:val="24"/>
          <w:lang w:val="es-AR" w:eastAsia="es-AR"/>
        </w:rPr>
        <w:t xml:space="preserve"> </w:t>
      </w:r>
      <w:r w:rsidR="00F20139" w:rsidRPr="00537C1B">
        <w:rPr>
          <w:szCs w:val="24"/>
          <w:lang w:val="es-AR" w:eastAsia="es-AR"/>
        </w:rPr>
        <w:t>plano característica 43-C-2021 registrado el 13 de diciembre de 2021, por un plazo de cinco (5) años</w:t>
      </w:r>
      <w:r w:rsidRPr="00537C1B">
        <w:rPr>
          <w:szCs w:val="24"/>
          <w:lang w:val="es-AR" w:eastAsia="es-AR"/>
        </w:rPr>
        <w:t xml:space="preserve"> </w:t>
      </w:r>
      <w:r w:rsidR="00F20139" w:rsidRPr="00537C1B">
        <w:rPr>
          <w:szCs w:val="24"/>
          <w:lang w:val="es-AR" w:eastAsia="es-AR"/>
        </w:rPr>
        <w:t>computados desde la suscripción del permiso.</w:t>
      </w:r>
    </w:p>
    <w:p w:rsidR="0075515F" w:rsidRPr="00537C1B" w:rsidRDefault="0075515F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</w:p>
    <w:p w:rsidR="00F20139" w:rsidRPr="00537C1B" w:rsidRDefault="0075515F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  <w:r w:rsidRPr="00537C1B">
        <w:rPr>
          <w:szCs w:val="24"/>
          <w:lang w:val="es-AR" w:eastAsia="es-AR"/>
        </w:rPr>
        <w:tab/>
        <w:t>Que p</w:t>
      </w:r>
      <w:r w:rsidR="00F20139" w:rsidRPr="00537C1B">
        <w:rPr>
          <w:szCs w:val="24"/>
          <w:lang w:val="es-AR" w:eastAsia="es-AR"/>
        </w:rPr>
        <w:t>or el mismo Convenio, el GCBA se comprometió a elevar a la Legislatura de la Ciudad Autónoma de</w:t>
      </w:r>
      <w:r w:rsidRPr="00537C1B">
        <w:rPr>
          <w:szCs w:val="24"/>
          <w:lang w:val="es-AR" w:eastAsia="es-AR"/>
        </w:rPr>
        <w:t xml:space="preserve"> </w:t>
      </w:r>
      <w:r w:rsidR="00F20139" w:rsidRPr="00537C1B">
        <w:rPr>
          <w:szCs w:val="24"/>
          <w:lang w:val="es-AR" w:eastAsia="es-AR"/>
        </w:rPr>
        <w:t>Buenos Aires un proyecto de ley a fin de otorgar un permiso de uso precario y gratuito por el término de</w:t>
      </w:r>
      <w:r w:rsidRPr="00537C1B">
        <w:rPr>
          <w:szCs w:val="24"/>
          <w:lang w:val="es-AR" w:eastAsia="es-AR"/>
        </w:rPr>
        <w:t xml:space="preserve"> </w:t>
      </w:r>
      <w:r w:rsidR="00F20139" w:rsidRPr="00537C1B">
        <w:rPr>
          <w:szCs w:val="24"/>
          <w:lang w:val="es-AR" w:eastAsia="es-AR"/>
        </w:rPr>
        <w:t>veinte (20) años, conforme lo dispuesto por el artículo 82 inc. 5 de la Constitución de la Ciudad Autónoma</w:t>
      </w:r>
      <w:r w:rsidRPr="00537C1B">
        <w:rPr>
          <w:szCs w:val="24"/>
          <w:lang w:val="es-AR" w:eastAsia="es-AR"/>
        </w:rPr>
        <w:t xml:space="preserve"> </w:t>
      </w:r>
      <w:r w:rsidR="00F20139" w:rsidRPr="00537C1B">
        <w:rPr>
          <w:szCs w:val="24"/>
          <w:lang w:val="es-AR" w:eastAsia="es-AR"/>
        </w:rPr>
        <w:t>de Buenos Aires.</w:t>
      </w:r>
    </w:p>
    <w:p w:rsidR="0075515F" w:rsidRPr="00537C1B" w:rsidRDefault="0075515F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</w:p>
    <w:p w:rsidR="005C7B5C" w:rsidRPr="00537C1B" w:rsidRDefault="0075515F" w:rsidP="00537C1B">
      <w:pPr>
        <w:rPr>
          <w:lang w:val="es-MX"/>
        </w:rPr>
      </w:pPr>
      <w:r w:rsidRPr="00537C1B">
        <w:rPr>
          <w:lang w:val="es-AR"/>
        </w:rPr>
        <w:t xml:space="preserve">Por </w:t>
      </w:r>
      <w:r w:rsidR="005C7B5C" w:rsidRPr="00537C1B">
        <w:rPr>
          <w:lang w:val="es-MX"/>
        </w:rPr>
        <w:t>l</w:t>
      </w:r>
      <w:r w:rsidRPr="00537C1B">
        <w:rPr>
          <w:lang w:val="es-MX"/>
        </w:rPr>
        <w:t xml:space="preserve">o expuesto, esta Comisión de Presupuesto, Hacienda, Administración Financiera y Política Tributaria pone a consideración del Cuerpo la </w:t>
      </w:r>
      <w:r w:rsidR="005C7B5C" w:rsidRPr="00537C1B">
        <w:rPr>
          <w:lang w:val="es-MX"/>
        </w:rPr>
        <w:t xml:space="preserve"> siguiente</w:t>
      </w:r>
    </w:p>
    <w:p w:rsidR="005C7B5C" w:rsidRPr="00537C1B" w:rsidRDefault="005C7B5C" w:rsidP="00537C1B">
      <w:pPr>
        <w:rPr>
          <w:lang w:val="es-MX"/>
        </w:rPr>
      </w:pPr>
    </w:p>
    <w:p w:rsidR="005C7B5C" w:rsidRPr="00537C1B" w:rsidRDefault="005C7B5C" w:rsidP="00537C1B">
      <w:pPr>
        <w:rPr>
          <w:lang w:val="es-MX"/>
        </w:rPr>
      </w:pPr>
    </w:p>
    <w:p w:rsidR="005C7B5C" w:rsidRPr="00537C1B" w:rsidRDefault="005C7B5C" w:rsidP="00537C1B">
      <w:pPr>
        <w:jc w:val="center"/>
        <w:rPr>
          <w:b/>
          <w:lang w:val="es-MX"/>
        </w:rPr>
      </w:pPr>
      <w:bookmarkStart w:id="0" w:name="DLey"/>
      <w:bookmarkEnd w:id="0"/>
      <w:r w:rsidRPr="00537C1B">
        <w:rPr>
          <w:b/>
          <w:lang w:val="es-MX"/>
        </w:rPr>
        <w:t>LEY</w:t>
      </w:r>
    </w:p>
    <w:p w:rsidR="005C7B5C" w:rsidRPr="00537C1B" w:rsidRDefault="005C7B5C" w:rsidP="00537C1B">
      <w:pPr>
        <w:rPr>
          <w:b/>
          <w:lang w:val="es-MX"/>
        </w:rPr>
      </w:pPr>
    </w:p>
    <w:p w:rsidR="005C7B5C" w:rsidRPr="00537C1B" w:rsidRDefault="005C7B5C" w:rsidP="00537C1B">
      <w:pPr>
        <w:rPr>
          <w:lang w:val="es-MX"/>
        </w:rPr>
      </w:pPr>
    </w:p>
    <w:p w:rsidR="005C7B5C" w:rsidRPr="00537C1B" w:rsidRDefault="005C7B5C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  <w:r w:rsidRPr="00537C1B">
        <w:rPr>
          <w:b/>
          <w:szCs w:val="24"/>
          <w:lang w:val="es-AR" w:eastAsia="es-AR"/>
        </w:rPr>
        <w:t>Artículo 1°.-</w:t>
      </w:r>
      <w:r w:rsidRPr="00537C1B">
        <w:rPr>
          <w:szCs w:val="24"/>
          <w:lang w:val="es-AR" w:eastAsia="es-AR"/>
        </w:rPr>
        <w:t xml:space="preserve"> Otorgar a la Corporación Antiguo Puerto Madero S.A. el permiso de uso a título precario y gratuito por el término de veinte (20) años, respecto del espacio bajo rasante de la escalinata de acceso a la terraza del Parque Micaela Bastidas (Ordenanza N° 52.180), inmueble sito en la intersección del Boulevard</w:t>
      </w:r>
      <w:r w:rsidR="003E19ED" w:rsidRPr="00537C1B">
        <w:rPr>
          <w:szCs w:val="24"/>
          <w:lang w:val="es-AR" w:eastAsia="es-AR"/>
        </w:rPr>
        <w:t xml:space="preserve"> </w:t>
      </w:r>
      <w:r w:rsidRPr="00537C1B">
        <w:rPr>
          <w:szCs w:val="24"/>
          <w:lang w:val="es-AR" w:eastAsia="es-AR"/>
        </w:rPr>
        <w:t>Rosario Vera Peñaloza y Calabria identificado como objeto territorial t1, Manzana 1U, Sección 98, conforme plano característica 43-C-2021, que como Anexo I forma parte integrante de la presente.</w:t>
      </w:r>
    </w:p>
    <w:p w:rsidR="005C7B5C" w:rsidRPr="00537C1B" w:rsidRDefault="005C7B5C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</w:p>
    <w:p w:rsidR="00957377" w:rsidRPr="00537C1B" w:rsidRDefault="005C7B5C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  <w:r w:rsidRPr="00537C1B">
        <w:rPr>
          <w:b/>
          <w:szCs w:val="24"/>
          <w:lang w:val="es-AR" w:eastAsia="es-AR"/>
        </w:rPr>
        <w:t>Artículo 2º.-</w:t>
      </w:r>
      <w:r w:rsidRPr="00537C1B">
        <w:rPr>
          <w:szCs w:val="24"/>
          <w:lang w:val="es-AR" w:eastAsia="es-AR"/>
        </w:rPr>
        <w:t xml:space="preserve"> La permisionaria destinará el inmueble identificado en el artículo 1º de la presente como sede de sus oficinas institucionales para el desarrollo de sus actividades conforme su objeto social y no podrá bajo ningún concepto modificar el destino asigna</w:t>
      </w:r>
      <w:r w:rsidR="00957377" w:rsidRPr="00537C1B">
        <w:rPr>
          <w:szCs w:val="24"/>
          <w:lang w:val="es-AR" w:eastAsia="es-AR"/>
        </w:rPr>
        <w:t>do.</w:t>
      </w:r>
    </w:p>
    <w:p w:rsidR="005C7B5C" w:rsidRPr="00537C1B" w:rsidRDefault="00957377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  <w:r w:rsidRPr="00537C1B">
        <w:rPr>
          <w:szCs w:val="24"/>
          <w:lang w:val="es-AR" w:eastAsia="es-AR"/>
        </w:rPr>
        <w:t xml:space="preserve">Tampoco podrá </w:t>
      </w:r>
      <w:r w:rsidR="005C7B5C" w:rsidRPr="00537C1B">
        <w:rPr>
          <w:szCs w:val="24"/>
          <w:lang w:val="es-AR" w:eastAsia="es-AR"/>
        </w:rPr>
        <w:t xml:space="preserve"> ceder y/o transferir, total o parcialmente, a título gratuito u oneroso el permiso sin la previa conformidad del Poder Ejecutivo de la Ciudad Autónoma de Buenos Aires.</w:t>
      </w:r>
    </w:p>
    <w:p w:rsidR="005C7B5C" w:rsidRPr="00537C1B" w:rsidRDefault="005C7B5C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</w:p>
    <w:p w:rsidR="005C7B5C" w:rsidRPr="00537C1B" w:rsidRDefault="005C7B5C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  <w:r w:rsidRPr="00537C1B">
        <w:rPr>
          <w:b/>
          <w:szCs w:val="24"/>
          <w:lang w:val="es-AR" w:eastAsia="es-AR"/>
        </w:rPr>
        <w:t>Artículo 3º.-</w:t>
      </w:r>
      <w:r w:rsidRPr="00537C1B">
        <w:rPr>
          <w:szCs w:val="24"/>
          <w:lang w:val="es-AR" w:eastAsia="es-AR"/>
        </w:rPr>
        <w:t xml:space="preserve"> La permisionaria se obliga a mantener el inmueble en perfecto estado de conservación e higiene, quedando facultada para realizar las mejoras necesarias para el cumplimiento de sus fines.</w:t>
      </w:r>
    </w:p>
    <w:p w:rsidR="005C7B5C" w:rsidRPr="00537C1B" w:rsidRDefault="005C7B5C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</w:p>
    <w:p w:rsidR="005C7B5C" w:rsidRPr="00537C1B" w:rsidRDefault="005C7B5C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  <w:r w:rsidRPr="00537C1B">
        <w:rPr>
          <w:b/>
          <w:szCs w:val="24"/>
          <w:lang w:val="es-AR" w:eastAsia="es-AR"/>
        </w:rPr>
        <w:t>Artículo 4°.-</w:t>
      </w:r>
      <w:r w:rsidRPr="00537C1B">
        <w:rPr>
          <w:szCs w:val="24"/>
          <w:lang w:val="es-AR" w:eastAsia="es-AR"/>
        </w:rPr>
        <w:t xml:space="preserve"> La permisionaria tendrá a su cargo el pago de impuestos, tasas y contribuciones que corresponden al uso del inmueble. Asimismo, deberá contratar por su cuenta y cargo, seguros laborales, de incendio y de responsabilidad civil por daños a terceros, los que endosará a favor del Gobierno de la Ciudad Autónoma de Buenos Aires, debiendo mantener dicha cobertura durante la vigencia del presente permiso.</w:t>
      </w:r>
    </w:p>
    <w:p w:rsidR="005C7B5C" w:rsidRPr="00537C1B" w:rsidRDefault="005C7B5C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</w:p>
    <w:p w:rsidR="005C7B5C" w:rsidRPr="00537C1B" w:rsidRDefault="005C7B5C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  <w:r w:rsidRPr="00537C1B">
        <w:rPr>
          <w:b/>
          <w:szCs w:val="24"/>
          <w:lang w:val="es-AR" w:eastAsia="es-AR"/>
        </w:rPr>
        <w:t>Artículo 5°.-</w:t>
      </w:r>
      <w:r w:rsidRPr="00537C1B">
        <w:rPr>
          <w:szCs w:val="24"/>
          <w:lang w:val="es-AR" w:eastAsia="es-AR"/>
        </w:rPr>
        <w:t xml:space="preserve"> La permisionaria será responsable por todos los daños que su personal a cargo y/o terceros pudiesen sufrir en sus personas y/o en sus bienes, en razón del uso del inmueble y deberá mantener indemne al Gobierno de la Ciudad Autónoma de Buenos Aires ante toda acción y/o reclamo en su contra que esté fundada en dichos daños.</w:t>
      </w:r>
    </w:p>
    <w:p w:rsidR="005C7B5C" w:rsidRPr="00537C1B" w:rsidRDefault="005C7B5C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</w:p>
    <w:p w:rsidR="005C7B5C" w:rsidRPr="00537C1B" w:rsidRDefault="005C7B5C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  <w:r w:rsidRPr="00537C1B">
        <w:rPr>
          <w:b/>
          <w:szCs w:val="24"/>
          <w:lang w:val="es-AR" w:eastAsia="es-AR"/>
        </w:rPr>
        <w:t>Artículo 6°.-</w:t>
      </w:r>
      <w:r w:rsidRPr="00537C1B">
        <w:rPr>
          <w:szCs w:val="24"/>
          <w:lang w:val="es-AR" w:eastAsia="es-AR"/>
        </w:rPr>
        <w:t xml:space="preserve"> El Poder Ejecutivo de la Ciudad Autónoma de Buenos Aires podrá revocar el permiso,</w:t>
      </w:r>
      <w:r w:rsidR="003E19ED" w:rsidRPr="00537C1B">
        <w:rPr>
          <w:szCs w:val="24"/>
          <w:lang w:val="es-AR" w:eastAsia="es-AR"/>
        </w:rPr>
        <w:t xml:space="preserve"> </w:t>
      </w:r>
      <w:r w:rsidRPr="00537C1B">
        <w:rPr>
          <w:szCs w:val="24"/>
          <w:lang w:val="es-AR" w:eastAsia="es-AR"/>
        </w:rPr>
        <w:t>fundado en razones de interés público, oportunidad, mérito o conveniencia y/o en caso de incumplimiento de lo previsto en la presente ley, para lo cual deberá notificar a la permisionaria con un plazo de antelación mínimo de sesenta (60) días corridos.</w:t>
      </w:r>
    </w:p>
    <w:p w:rsidR="005C7B5C" w:rsidRPr="00537C1B" w:rsidRDefault="005C7B5C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</w:p>
    <w:p w:rsidR="005C7B5C" w:rsidRPr="00537C1B" w:rsidRDefault="005C7B5C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  <w:r w:rsidRPr="00537C1B">
        <w:rPr>
          <w:b/>
          <w:szCs w:val="24"/>
          <w:lang w:val="es-AR" w:eastAsia="es-AR"/>
        </w:rPr>
        <w:t>Artículo 7°.-</w:t>
      </w:r>
      <w:r w:rsidRPr="00537C1B">
        <w:rPr>
          <w:szCs w:val="24"/>
          <w:lang w:val="es-AR" w:eastAsia="es-AR"/>
        </w:rPr>
        <w:t xml:space="preserve"> La restitución del inmueble al Poder Ejecutivo de la Ciudad Autónoma de Buenos Aires por el </w:t>
      </w:r>
      <w:r w:rsidRPr="00537C1B">
        <w:rPr>
          <w:szCs w:val="22"/>
          <w:lang w:val="es-AR" w:eastAsia="es-AR"/>
        </w:rPr>
        <w:t xml:space="preserve"> </w:t>
      </w:r>
      <w:r w:rsidRPr="00537C1B">
        <w:rPr>
          <w:szCs w:val="24"/>
          <w:lang w:val="es-AR" w:eastAsia="es-AR"/>
        </w:rPr>
        <w:t>cumplimiento del plazo establecido en el artículo 1° de la presente o revocación, incluye todas las</w:t>
      </w:r>
      <w:r w:rsidR="000512F2" w:rsidRPr="00537C1B">
        <w:rPr>
          <w:szCs w:val="24"/>
          <w:lang w:val="es-AR" w:eastAsia="es-AR"/>
        </w:rPr>
        <w:t xml:space="preserve"> </w:t>
      </w:r>
      <w:r w:rsidRPr="00537C1B">
        <w:rPr>
          <w:szCs w:val="24"/>
          <w:lang w:val="es-AR" w:eastAsia="es-AR"/>
        </w:rPr>
        <w:t>construcciones y mejoras que se hubieran realizado sin que ello implique derecho alguno o reclamo por</w:t>
      </w:r>
      <w:r w:rsidR="000512F2" w:rsidRPr="00537C1B">
        <w:rPr>
          <w:szCs w:val="24"/>
          <w:lang w:val="es-AR" w:eastAsia="es-AR"/>
        </w:rPr>
        <w:t xml:space="preserve"> </w:t>
      </w:r>
      <w:r w:rsidRPr="00537C1B">
        <w:rPr>
          <w:szCs w:val="24"/>
          <w:lang w:val="es-AR" w:eastAsia="es-AR"/>
        </w:rPr>
        <w:t>compensación, ni de indemnización a favor de la permisionaria.</w:t>
      </w:r>
    </w:p>
    <w:p w:rsidR="005C7B5C" w:rsidRPr="00537C1B" w:rsidRDefault="005C7B5C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</w:p>
    <w:p w:rsidR="005C7B5C" w:rsidRPr="00537C1B" w:rsidRDefault="005C7B5C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  <w:r w:rsidRPr="00537C1B">
        <w:rPr>
          <w:b/>
          <w:szCs w:val="24"/>
          <w:lang w:val="es-AR" w:eastAsia="es-AR"/>
        </w:rPr>
        <w:t>Artículo 8º.-</w:t>
      </w:r>
      <w:r w:rsidRPr="00537C1B">
        <w:rPr>
          <w:szCs w:val="24"/>
          <w:lang w:val="es-AR" w:eastAsia="es-AR"/>
        </w:rPr>
        <w:t xml:space="preserve"> La afectación del inmueble a un destino distinto o el incumplimiento de cualquiera de las</w:t>
      </w:r>
      <w:r w:rsidR="000512F2" w:rsidRPr="00537C1B">
        <w:rPr>
          <w:szCs w:val="24"/>
          <w:lang w:val="es-AR" w:eastAsia="es-AR"/>
        </w:rPr>
        <w:t xml:space="preserve"> </w:t>
      </w:r>
      <w:r w:rsidRPr="00537C1B">
        <w:rPr>
          <w:szCs w:val="24"/>
          <w:lang w:val="es-AR" w:eastAsia="es-AR"/>
        </w:rPr>
        <w:t>obligaciones establecidas en la presente dará lugar a la revocación del permiso que con carácter precario se</w:t>
      </w:r>
      <w:r w:rsidR="000512F2" w:rsidRPr="00537C1B">
        <w:rPr>
          <w:szCs w:val="24"/>
          <w:lang w:val="es-AR" w:eastAsia="es-AR"/>
        </w:rPr>
        <w:t xml:space="preserve"> </w:t>
      </w:r>
      <w:r w:rsidRPr="00537C1B">
        <w:rPr>
          <w:szCs w:val="24"/>
          <w:lang w:val="es-AR" w:eastAsia="es-AR"/>
        </w:rPr>
        <w:t>ha otorgado, sin que ello genere derecho a indemnización alguna.</w:t>
      </w:r>
    </w:p>
    <w:p w:rsidR="005C7B5C" w:rsidRPr="00537C1B" w:rsidRDefault="005C7B5C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</w:p>
    <w:p w:rsidR="005C7B5C" w:rsidRPr="00537C1B" w:rsidRDefault="005C7B5C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  <w:r w:rsidRPr="00537C1B">
        <w:rPr>
          <w:b/>
          <w:szCs w:val="24"/>
          <w:lang w:val="es-AR" w:eastAsia="es-AR"/>
        </w:rPr>
        <w:t>Artículo 9°.-</w:t>
      </w:r>
      <w:r w:rsidRPr="00537C1B">
        <w:rPr>
          <w:szCs w:val="24"/>
          <w:lang w:val="es-AR" w:eastAsia="es-AR"/>
        </w:rPr>
        <w:t xml:space="preserve"> La Dirección General Administración de Bienes o el organismo que en el futuro la reemplace,</w:t>
      </w:r>
      <w:r w:rsidR="000512F2" w:rsidRPr="00537C1B">
        <w:rPr>
          <w:szCs w:val="24"/>
          <w:lang w:val="es-AR" w:eastAsia="es-AR"/>
        </w:rPr>
        <w:t xml:space="preserve"> </w:t>
      </w:r>
      <w:r w:rsidRPr="00537C1B">
        <w:rPr>
          <w:szCs w:val="24"/>
          <w:lang w:val="es-AR" w:eastAsia="es-AR"/>
        </w:rPr>
        <w:t>en su carácter de Autoridad de Aplicación y Control, podrá realizar en cualquier momento las</w:t>
      </w:r>
      <w:r w:rsidR="000512F2" w:rsidRPr="00537C1B">
        <w:rPr>
          <w:szCs w:val="24"/>
          <w:lang w:val="es-AR" w:eastAsia="es-AR"/>
        </w:rPr>
        <w:t xml:space="preserve"> </w:t>
      </w:r>
      <w:r w:rsidRPr="00537C1B">
        <w:rPr>
          <w:szCs w:val="24"/>
          <w:lang w:val="es-AR" w:eastAsia="es-AR"/>
        </w:rPr>
        <w:t xml:space="preserve">comprobaciones e inspecciones que considere necesarias con </w:t>
      </w:r>
      <w:r w:rsidRPr="00537C1B">
        <w:rPr>
          <w:szCs w:val="24"/>
          <w:lang w:val="es-AR" w:eastAsia="es-AR"/>
        </w:rPr>
        <w:lastRenderedPageBreak/>
        <w:t>el fin de fiscalizar el estado y el destino</w:t>
      </w:r>
      <w:r w:rsidR="000512F2" w:rsidRPr="00537C1B">
        <w:rPr>
          <w:szCs w:val="24"/>
          <w:lang w:val="es-AR" w:eastAsia="es-AR"/>
        </w:rPr>
        <w:t xml:space="preserve"> </w:t>
      </w:r>
      <w:r w:rsidRPr="00537C1B">
        <w:rPr>
          <w:szCs w:val="24"/>
          <w:lang w:val="es-AR" w:eastAsia="es-AR"/>
        </w:rPr>
        <w:t>otorgado al inmueble identificado en el artículo 1º de la presente, el estado del mismo y el cumplimiento del</w:t>
      </w:r>
      <w:r w:rsidR="000512F2" w:rsidRPr="00537C1B">
        <w:rPr>
          <w:szCs w:val="24"/>
          <w:lang w:val="es-AR" w:eastAsia="es-AR"/>
        </w:rPr>
        <w:t xml:space="preserve"> </w:t>
      </w:r>
      <w:r w:rsidRPr="00537C1B">
        <w:rPr>
          <w:szCs w:val="24"/>
          <w:lang w:val="es-AR" w:eastAsia="es-AR"/>
        </w:rPr>
        <w:t>Permiso de Uso Precario y Gratuito otorgado.</w:t>
      </w:r>
    </w:p>
    <w:p w:rsidR="00957377" w:rsidRPr="00537C1B" w:rsidRDefault="00957377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</w:p>
    <w:p w:rsidR="00957377" w:rsidRPr="00537C1B" w:rsidRDefault="00957377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  <w:r w:rsidRPr="00537C1B">
        <w:rPr>
          <w:b/>
          <w:szCs w:val="24"/>
          <w:lang w:val="es-AR" w:eastAsia="es-AR"/>
        </w:rPr>
        <w:t>CLAUSULA TRANSITORIA</w:t>
      </w:r>
      <w:r w:rsidRPr="00537C1B">
        <w:rPr>
          <w:szCs w:val="24"/>
          <w:lang w:val="es-AR" w:eastAsia="es-AR"/>
        </w:rPr>
        <w:t>: Cúmplase con lo establecido en el artículo 90° de la Constitución de la Ciudad de Buenos Aires</w:t>
      </w:r>
    </w:p>
    <w:p w:rsidR="005C7B5C" w:rsidRPr="00537C1B" w:rsidRDefault="005C7B5C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</w:p>
    <w:p w:rsidR="005C7B5C" w:rsidRPr="00537C1B" w:rsidRDefault="005C7B5C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  <w:r w:rsidRPr="00537C1B">
        <w:rPr>
          <w:b/>
          <w:szCs w:val="24"/>
          <w:lang w:val="es-AR" w:eastAsia="es-AR"/>
        </w:rPr>
        <w:t>Artículo 10°.-</w:t>
      </w:r>
      <w:r w:rsidRPr="00537C1B">
        <w:rPr>
          <w:szCs w:val="24"/>
          <w:lang w:val="es-AR" w:eastAsia="es-AR"/>
        </w:rPr>
        <w:t xml:space="preserve"> Comuníquese, etc.</w:t>
      </w:r>
      <w:r w:rsidR="006E3E1C" w:rsidRPr="00537C1B">
        <w:rPr>
          <w:szCs w:val="24"/>
          <w:lang w:val="es-AR" w:eastAsia="es-AR"/>
        </w:rPr>
        <w:t>.</w:t>
      </w:r>
    </w:p>
    <w:p w:rsidR="006E3E1C" w:rsidRPr="00537C1B" w:rsidRDefault="006E3E1C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</w:p>
    <w:p w:rsidR="006E3E1C" w:rsidRPr="00537C1B" w:rsidRDefault="006E3E1C" w:rsidP="00537C1B">
      <w:pPr>
        <w:autoSpaceDE w:val="0"/>
        <w:autoSpaceDN w:val="0"/>
        <w:adjustRightInd w:val="0"/>
        <w:rPr>
          <w:szCs w:val="24"/>
          <w:lang w:val="es-AR" w:eastAsia="es-AR"/>
        </w:rPr>
      </w:pPr>
      <w:r w:rsidRPr="00537C1B">
        <w:rPr>
          <w:szCs w:val="24"/>
          <w:lang w:val="es-AR" w:eastAsia="es-AR"/>
        </w:rPr>
        <w:t>Sala de la Comisión,,</w:t>
      </w:r>
    </w:p>
    <w:p w:rsidR="00B177FE" w:rsidRPr="00537C1B" w:rsidRDefault="00B177FE" w:rsidP="00537C1B">
      <w:pPr>
        <w:rPr>
          <w:lang w:val="es-MX"/>
        </w:rPr>
      </w:pPr>
    </w:p>
    <w:p w:rsidR="00AF6352" w:rsidRPr="00537C1B" w:rsidRDefault="00AF6352" w:rsidP="00537C1B">
      <w:pPr>
        <w:rPr>
          <w:lang w:val="es-MX"/>
        </w:rPr>
      </w:pPr>
    </w:p>
    <w:tbl>
      <w:tblPr>
        <w:tblStyle w:val="Tablaconcuadrcul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348"/>
        <w:gridCol w:w="4348"/>
      </w:tblGrid>
      <w:tr w:rsidR="0093494C" w:rsidRPr="00537C1B" w:rsidTr="00EF57F4">
        <w:trPr>
          <w:trHeight w:val="1602"/>
        </w:trPr>
        <w:tc>
          <w:tcPr>
            <w:tcW w:w="4348" w:type="dxa"/>
            <w:vAlign w:val="bottom"/>
          </w:tcPr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  <w:lang w:val="es-MX"/>
              </w:rPr>
            </w:pPr>
          </w:p>
        </w:tc>
        <w:tc>
          <w:tcPr>
            <w:tcW w:w="4348" w:type="dxa"/>
            <w:vAlign w:val="bottom"/>
          </w:tcPr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37C1B">
              <w:rPr>
                <w:rFonts w:ascii="Times New Roman" w:hAnsi="Times New Roman" w:cs="Times New Roman"/>
                <w:sz w:val="24"/>
              </w:rPr>
              <w:t>CLAUDIO  A ROMERO</w:t>
            </w:r>
          </w:p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  <w:lang w:val="es-MX"/>
              </w:rPr>
            </w:pPr>
            <w:r w:rsidRPr="00537C1B">
              <w:rPr>
                <w:rFonts w:ascii="Times New Roman" w:hAnsi="Times New Roman" w:cs="Times New Roman"/>
                <w:sz w:val="24"/>
              </w:rPr>
              <w:t>PRESIDENTE</w:t>
            </w:r>
          </w:p>
        </w:tc>
      </w:tr>
      <w:tr w:rsidR="0093494C" w:rsidRPr="00537C1B" w:rsidTr="00EF57F4">
        <w:trPr>
          <w:trHeight w:val="2268"/>
        </w:trPr>
        <w:tc>
          <w:tcPr>
            <w:tcW w:w="4348" w:type="dxa"/>
            <w:vAlign w:val="bottom"/>
          </w:tcPr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  <w:lang w:val="es-MX"/>
              </w:rPr>
            </w:pPr>
          </w:p>
        </w:tc>
        <w:tc>
          <w:tcPr>
            <w:tcW w:w="4348" w:type="dxa"/>
            <w:vAlign w:val="bottom"/>
          </w:tcPr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37C1B">
              <w:rPr>
                <w:rFonts w:ascii="Times New Roman" w:hAnsi="Times New Roman" w:cs="Times New Roman"/>
                <w:sz w:val="24"/>
              </w:rPr>
              <w:t>ROBERTO GARCÍA MORITAN</w:t>
            </w:r>
          </w:p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  <w:lang w:val="es-MX"/>
              </w:rPr>
            </w:pPr>
            <w:r w:rsidRPr="00537C1B">
              <w:rPr>
                <w:rFonts w:ascii="Times New Roman" w:hAnsi="Times New Roman" w:cs="Times New Roman"/>
                <w:sz w:val="24"/>
              </w:rPr>
              <w:t>Vicepresidente 2º</w:t>
            </w:r>
          </w:p>
        </w:tc>
      </w:tr>
      <w:tr w:rsidR="0093494C" w:rsidRPr="00537C1B" w:rsidTr="00EF57F4">
        <w:trPr>
          <w:trHeight w:val="2268"/>
        </w:trPr>
        <w:tc>
          <w:tcPr>
            <w:tcW w:w="4348" w:type="dxa"/>
            <w:vAlign w:val="bottom"/>
          </w:tcPr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  <w:lang w:val="es-MX"/>
              </w:rPr>
            </w:pPr>
            <w:r w:rsidRPr="00537C1B">
              <w:rPr>
                <w:rFonts w:ascii="Times New Roman" w:hAnsi="Times New Roman" w:cs="Times New Roman"/>
                <w:sz w:val="24"/>
              </w:rPr>
              <w:t>JAVIER  ANDRADE</w:t>
            </w:r>
          </w:p>
        </w:tc>
        <w:tc>
          <w:tcPr>
            <w:tcW w:w="4348" w:type="dxa"/>
            <w:vAlign w:val="bottom"/>
          </w:tcPr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  <w:lang w:val="es-MX"/>
              </w:rPr>
            </w:pPr>
            <w:r w:rsidRPr="00537C1B">
              <w:rPr>
                <w:rFonts w:ascii="Times New Roman" w:hAnsi="Times New Roman" w:cs="Times New Roman"/>
                <w:sz w:val="24"/>
              </w:rPr>
              <w:t>JUAN PABLO ARENAZA</w:t>
            </w:r>
          </w:p>
        </w:tc>
      </w:tr>
      <w:tr w:rsidR="0093494C" w:rsidRPr="00537C1B" w:rsidTr="00EF57F4">
        <w:trPr>
          <w:trHeight w:val="2268"/>
        </w:trPr>
        <w:tc>
          <w:tcPr>
            <w:tcW w:w="4348" w:type="dxa"/>
            <w:vAlign w:val="bottom"/>
          </w:tcPr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  <w:lang w:val="es-MX"/>
              </w:rPr>
            </w:pPr>
            <w:r w:rsidRPr="00537C1B">
              <w:rPr>
                <w:rFonts w:ascii="Times New Roman" w:hAnsi="Times New Roman" w:cs="Times New Roman"/>
                <w:sz w:val="24"/>
              </w:rPr>
              <w:t xml:space="preserve">MATIAS BARROETAVEÑA                                                                       </w:t>
            </w:r>
          </w:p>
        </w:tc>
        <w:tc>
          <w:tcPr>
            <w:tcW w:w="4348" w:type="dxa"/>
            <w:vAlign w:val="bottom"/>
          </w:tcPr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  <w:lang w:val="es-MX"/>
              </w:rPr>
            </w:pPr>
            <w:r w:rsidRPr="00537C1B">
              <w:rPr>
                <w:rFonts w:ascii="Times New Roman" w:hAnsi="Times New Roman" w:cs="Times New Roman"/>
                <w:sz w:val="24"/>
              </w:rPr>
              <w:t>EUGENIO CASIELLES</w:t>
            </w:r>
          </w:p>
        </w:tc>
      </w:tr>
      <w:tr w:rsidR="0093494C" w:rsidRPr="00537C1B" w:rsidTr="00EF57F4">
        <w:trPr>
          <w:trHeight w:val="1364"/>
        </w:trPr>
        <w:tc>
          <w:tcPr>
            <w:tcW w:w="4348" w:type="dxa"/>
            <w:vAlign w:val="bottom"/>
          </w:tcPr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  <w:lang w:val="es-MX"/>
              </w:rPr>
            </w:pPr>
            <w:r w:rsidRPr="00537C1B">
              <w:rPr>
                <w:rFonts w:ascii="Times New Roman" w:hAnsi="Times New Roman" w:cs="Times New Roman"/>
                <w:sz w:val="24"/>
              </w:rPr>
              <w:t>ROY  CORTINA</w:t>
            </w:r>
          </w:p>
        </w:tc>
        <w:tc>
          <w:tcPr>
            <w:tcW w:w="4348" w:type="dxa"/>
            <w:vAlign w:val="bottom"/>
          </w:tcPr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  <w:lang w:val="es-MX"/>
              </w:rPr>
            </w:pPr>
            <w:r w:rsidRPr="00537C1B">
              <w:rPr>
                <w:rFonts w:ascii="Times New Roman" w:hAnsi="Times New Roman" w:cs="Times New Roman"/>
                <w:sz w:val="24"/>
              </w:rPr>
              <w:t>NATALIA FIDEL</w:t>
            </w:r>
          </w:p>
        </w:tc>
      </w:tr>
      <w:tr w:rsidR="0093494C" w:rsidRPr="00537C1B" w:rsidTr="00EF57F4">
        <w:trPr>
          <w:trHeight w:val="2161"/>
        </w:trPr>
        <w:tc>
          <w:tcPr>
            <w:tcW w:w="4348" w:type="dxa"/>
            <w:vAlign w:val="bottom"/>
          </w:tcPr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  <w:lang w:val="es-MX"/>
              </w:rPr>
            </w:pPr>
            <w:r w:rsidRPr="00537C1B">
              <w:rPr>
                <w:rFonts w:ascii="Times New Roman" w:hAnsi="Times New Roman" w:cs="Times New Roman"/>
                <w:sz w:val="24"/>
              </w:rPr>
              <w:t>FACUNDO  del  GAISO</w:t>
            </w:r>
          </w:p>
        </w:tc>
        <w:tc>
          <w:tcPr>
            <w:tcW w:w="4348" w:type="dxa"/>
            <w:vAlign w:val="bottom"/>
          </w:tcPr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  <w:lang w:val="es-MX"/>
              </w:rPr>
            </w:pPr>
            <w:r w:rsidRPr="00537C1B">
              <w:rPr>
                <w:rFonts w:ascii="Times New Roman" w:hAnsi="Times New Roman" w:cs="Times New Roman"/>
                <w:sz w:val="24"/>
              </w:rPr>
              <w:t>ESTEBAN GARRIDO</w:t>
            </w:r>
          </w:p>
        </w:tc>
      </w:tr>
      <w:tr w:rsidR="0093494C" w:rsidRPr="00537C1B" w:rsidTr="00EF57F4">
        <w:trPr>
          <w:trHeight w:val="2107"/>
        </w:trPr>
        <w:tc>
          <w:tcPr>
            <w:tcW w:w="4348" w:type="dxa"/>
            <w:vAlign w:val="bottom"/>
          </w:tcPr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37C1B">
              <w:rPr>
                <w:rFonts w:ascii="Times New Roman" w:hAnsi="Times New Roman" w:cs="Times New Roman"/>
                <w:sz w:val="24"/>
              </w:rPr>
              <w:lastRenderedPageBreak/>
              <w:t>MARCELO  GUOUMAN</w:t>
            </w:r>
          </w:p>
        </w:tc>
        <w:tc>
          <w:tcPr>
            <w:tcW w:w="4348" w:type="dxa"/>
            <w:vAlign w:val="bottom"/>
          </w:tcPr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37C1B">
              <w:rPr>
                <w:rFonts w:ascii="Times New Roman" w:hAnsi="Times New Roman" w:cs="Times New Roman"/>
                <w:sz w:val="24"/>
              </w:rPr>
              <w:t>LUCIO  LAPEÑA</w:t>
            </w:r>
          </w:p>
        </w:tc>
      </w:tr>
      <w:tr w:rsidR="0093494C" w:rsidRPr="00537C1B" w:rsidTr="00EF57F4">
        <w:trPr>
          <w:trHeight w:val="2122"/>
        </w:trPr>
        <w:tc>
          <w:tcPr>
            <w:tcW w:w="4348" w:type="dxa"/>
            <w:vAlign w:val="bottom"/>
          </w:tcPr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  <w:lang w:val="es-MX"/>
              </w:rPr>
            </w:pPr>
            <w:r w:rsidRPr="00537C1B">
              <w:rPr>
                <w:rFonts w:ascii="Times New Roman" w:hAnsi="Times New Roman" w:cs="Times New Roman"/>
                <w:sz w:val="24"/>
              </w:rPr>
              <w:t>MATIAS LOPEZ</w:t>
            </w:r>
          </w:p>
        </w:tc>
        <w:tc>
          <w:tcPr>
            <w:tcW w:w="4348" w:type="dxa"/>
            <w:vAlign w:val="bottom"/>
          </w:tcPr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  <w:lang w:val="es-MX"/>
              </w:rPr>
            </w:pPr>
            <w:r w:rsidRPr="00537C1B">
              <w:rPr>
                <w:rFonts w:ascii="Times New Roman" w:hAnsi="Times New Roman" w:cs="Times New Roman"/>
                <w:sz w:val="24"/>
              </w:rPr>
              <w:t>RAMIRO  MARRA</w:t>
            </w:r>
          </w:p>
        </w:tc>
      </w:tr>
      <w:tr w:rsidR="0093494C" w:rsidRPr="00537C1B" w:rsidTr="00EF57F4">
        <w:trPr>
          <w:trHeight w:val="2110"/>
        </w:trPr>
        <w:tc>
          <w:tcPr>
            <w:tcW w:w="4348" w:type="dxa"/>
            <w:vAlign w:val="bottom"/>
          </w:tcPr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  <w:lang w:val="es-MX"/>
              </w:rPr>
            </w:pPr>
            <w:r w:rsidRPr="00537C1B">
              <w:rPr>
                <w:rFonts w:ascii="Times New Roman" w:hAnsi="Times New Roman" w:cs="Times New Roman"/>
                <w:sz w:val="24"/>
              </w:rPr>
              <w:t>PAOLA  MICHIELOTTO</w:t>
            </w:r>
          </w:p>
        </w:tc>
        <w:tc>
          <w:tcPr>
            <w:tcW w:w="4348" w:type="dxa"/>
            <w:vAlign w:val="bottom"/>
          </w:tcPr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  <w:lang w:val="es-MX"/>
              </w:rPr>
            </w:pPr>
            <w:r w:rsidRPr="00537C1B">
              <w:rPr>
                <w:rFonts w:ascii="Times New Roman" w:hAnsi="Times New Roman" w:cs="Times New Roman"/>
                <w:sz w:val="24"/>
                <w:szCs w:val="24"/>
              </w:rPr>
              <w:t>GUSTAVO  MOLA</w:t>
            </w:r>
          </w:p>
        </w:tc>
      </w:tr>
      <w:tr w:rsidR="0093494C" w:rsidRPr="00537C1B" w:rsidTr="00EF57F4">
        <w:trPr>
          <w:trHeight w:val="2126"/>
        </w:trPr>
        <w:tc>
          <w:tcPr>
            <w:tcW w:w="4348" w:type="dxa"/>
            <w:vAlign w:val="bottom"/>
          </w:tcPr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  <w:lang w:val="es-MX"/>
              </w:rPr>
            </w:pPr>
            <w:r w:rsidRPr="00537C1B">
              <w:rPr>
                <w:rFonts w:ascii="Times New Roman" w:hAnsi="Times New Roman" w:cs="Times New Roman"/>
                <w:sz w:val="24"/>
                <w:szCs w:val="24"/>
              </w:rPr>
              <w:t>CLAUDIA  NEIRA</w:t>
            </w:r>
          </w:p>
        </w:tc>
        <w:tc>
          <w:tcPr>
            <w:tcW w:w="4348" w:type="dxa"/>
            <w:vAlign w:val="bottom"/>
          </w:tcPr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  <w:lang w:val="es-MX"/>
              </w:rPr>
            </w:pPr>
            <w:r w:rsidRPr="00537C1B">
              <w:rPr>
                <w:rFonts w:ascii="Times New Roman" w:hAnsi="Times New Roman" w:cs="Times New Roman"/>
                <w:sz w:val="24"/>
                <w:szCs w:val="24"/>
              </w:rPr>
              <w:t>LUCIA  ROMANO</w:t>
            </w:r>
          </w:p>
        </w:tc>
      </w:tr>
      <w:tr w:rsidR="0093494C" w:rsidRPr="00537C1B" w:rsidTr="00EF57F4">
        <w:trPr>
          <w:trHeight w:val="1831"/>
        </w:trPr>
        <w:tc>
          <w:tcPr>
            <w:tcW w:w="4348" w:type="dxa"/>
            <w:vAlign w:val="bottom"/>
          </w:tcPr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  <w:lang w:val="es-MX"/>
              </w:rPr>
            </w:pPr>
            <w:r w:rsidRPr="00537C1B">
              <w:rPr>
                <w:rFonts w:ascii="Times New Roman" w:hAnsi="Times New Roman" w:cs="Times New Roman"/>
                <w:sz w:val="24"/>
                <w:lang w:val="es-MX"/>
              </w:rPr>
              <w:t>CECILIA SEGURA</w:t>
            </w:r>
          </w:p>
        </w:tc>
        <w:tc>
          <w:tcPr>
            <w:tcW w:w="4348" w:type="dxa"/>
            <w:vAlign w:val="bottom"/>
          </w:tcPr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  <w:lang w:val="es-MX"/>
              </w:rPr>
            </w:pPr>
            <w:r w:rsidRPr="00537C1B">
              <w:rPr>
                <w:rFonts w:ascii="Times New Roman" w:hAnsi="Times New Roman" w:cs="Times New Roman"/>
                <w:sz w:val="24"/>
                <w:lang w:val="es-MX"/>
              </w:rPr>
              <w:t>DANIEL DEL SOL</w:t>
            </w:r>
          </w:p>
        </w:tc>
      </w:tr>
      <w:tr w:rsidR="0093494C" w:rsidRPr="00537C1B" w:rsidTr="00EF57F4">
        <w:trPr>
          <w:trHeight w:val="1843"/>
        </w:trPr>
        <w:tc>
          <w:tcPr>
            <w:tcW w:w="4348" w:type="dxa"/>
            <w:vAlign w:val="bottom"/>
          </w:tcPr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1B">
              <w:rPr>
                <w:rFonts w:ascii="Times New Roman" w:hAnsi="Times New Roman" w:cs="Times New Roman"/>
                <w:sz w:val="24"/>
                <w:szCs w:val="24"/>
              </w:rPr>
              <w:t>GIMENA  VILLAFRUELA</w:t>
            </w:r>
          </w:p>
        </w:tc>
        <w:tc>
          <w:tcPr>
            <w:tcW w:w="4348" w:type="dxa"/>
            <w:vAlign w:val="bottom"/>
          </w:tcPr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94C" w:rsidRPr="00537C1B" w:rsidRDefault="0093494C" w:rsidP="00537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C1B">
              <w:rPr>
                <w:rFonts w:ascii="Times New Roman" w:hAnsi="Times New Roman" w:cs="Times New Roman"/>
                <w:sz w:val="24"/>
                <w:szCs w:val="24"/>
              </w:rPr>
              <w:t>FRANCO  VITALI</w:t>
            </w:r>
          </w:p>
        </w:tc>
      </w:tr>
    </w:tbl>
    <w:p w:rsidR="0093494C" w:rsidRPr="00537C1B" w:rsidRDefault="0093494C" w:rsidP="00537C1B">
      <w:pPr>
        <w:jc w:val="center"/>
        <w:rPr>
          <w:lang w:val="es-MX"/>
        </w:rPr>
      </w:pPr>
    </w:p>
    <w:p w:rsidR="0093494C" w:rsidRPr="00537C1B" w:rsidRDefault="0093494C" w:rsidP="00537C1B">
      <w:pPr>
        <w:rPr>
          <w:lang w:val="es-MX"/>
        </w:rPr>
      </w:pPr>
    </w:p>
    <w:p w:rsidR="0093494C" w:rsidRPr="00537C1B" w:rsidRDefault="0093494C" w:rsidP="00537C1B">
      <w:pPr>
        <w:rPr>
          <w:lang w:val="es-MX"/>
        </w:rPr>
      </w:pPr>
    </w:p>
    <w:p w:rsidR="0093494C" w:rsidRPr="00537C1B" w:rsidRDefault="0093494C" w:rsidP="00537C1B">
      <w:pPr>
        <w:rPr>
          <w:lang w:val="es-MX"/>
        </w:rPr>
      </w:pPr>
    </w:p>
    <w:p w:rsidR="008C5E30" w:rsidRPr="00537C1B" w:rsidRDefault="0093494C" w:rsidP="00537C1B">
      <w:pPr>
        <w:rPr>
          <w:szCs w:val="24"/>
        </w:rPr>
      </w:pPr>
      <w:r w:rsidRPr="00537C1B">
        <w:rPr>
          <w:lang w:val="es-MX"/>
        </w:rPr>
        <w:tab/>
      </w:r>
      <w:r w:rsidRPr="00537C1B">
        <w:rPr>
          <w:lang w:val="es-MX"/>
        </w:rPr>
        <w:tab/>
      </w:r>
      <w:r w:rsidRPr="00537C1B">
        <w:rPr>
          <w:szCs w:val="24"/>
        </w:rPr>
        <w:t>DIEGO  WECK</w:t>
      </w:r>
    </w:p>
    <w:p w:rsidR="008C5E30" w:rsidRPr="00537C1B" w:rsidRDefault="008C5E30" w:rsidP="00537C1B">
      <w:pPr>
        <w:jc w:val="left"/>
        <w:rPr>
          <w:szCs w:val="24"/>
        </w:rPr>
      </w:pPr>
      <w:r w:rsidRPr="00537C1B">
        <w:rPr>
          <w:szCs w:val="24"/>
        </w:rPr>
        <w:br w:type="page"/>
      </w:r>
    </w:p>
    <w:p w:rsidR="008C5E30" w:rsidRPr="00537C1B" w:rsidRDefault="008C5E30" w:rsidP="00537C1B">
      <w:pPr>
        <w:jc w:val="center"/>
        <w:rPr>
          <w:b/>
          <w:lang w:val="es-MX"/>
        </w:rPr>
      </w:pPr>
      <w:r w:rsidRPr="00537C1B">
        <w:rPr>
          <w:b/>
          <w:lang w:val="es-MX"/>
        </w:rPr>
        <w:lastRenderedPageBreak/>
        <w:t>ANEXO I</w:t>
      </w:r>
    </w:p>
    <w:p w:rsidR="008C5E30" w:rsidRPr="00537C1B" w:rsidRDefault="008C5E30" w:rsidP="00537C1B">
      <w:pPr>
        <w:rPr>
          <w:lang w:val="es-MX"/>
        </w:rPr>
      </w:pPr>
    </w:p>
    <w:p w:rsidR="0093494C" w:rsidRPr="00537C1B" w:rsidRDefault="008C5E30" w:rsidP="00537C1B">
      <w:pPr>
        <w:rPr>
          <w:lang w:val="es-MX"/>
        </w:rPr>
      </w:pPr>
      <w:r w:rsidRPr="00537C1B">
        <w:rPr>
          <w:noProof/>
          <w:lang w:val="es-AR" w:eastAsia="es-AR"/>
        </w:rPr>
        <w:drawing>
          <wp:inline distT="0" distB="0" distL="0" distR="0">
            <wp:extent cx="5429250" cy="6162675"/>
            <wp:effectExtent l="19050" t="0" r="0" b="0"/>
            <wp:docPr id="2" name="1 Imagen" descr="mapa 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3115.jpg"/>
                    <pic:cNvPicPr/>
                  </pic:nvPicPr>
                  <pic:blipFill>
                    <a:blip r:embed="rId7"/>
                    <a:srcRect t="226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494C" w:rsidRPr="00537C1B" w:rsidSect="005A3AA1">
      <w:headerReference w:type="default" r:id="rId8"/>
      <w:footerReference w:type="default" r:id="rId9"/>
      <w:pgSz w:w="12242" w:h="20163" w:code="5"/>
      <w:pgMar w:top="2268" w:right="851" w:bottom="1418" w:left="2835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76AA" w:rsidRDefault="009376AA">
      <w:r>
        <w:separator/>
      </w:r>
    </w:p>
  </w:endnote>
  <w:endnote w:type="continuationSeparator" w:id="1">
    <w:p w:rsidR="009376AA" w:rsidRDefault="009376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A75" w:rsidRPr="00AA5A34" w:rsidRDefault="00601A75">
    <w:pPr>
      <w:pStyle w:val="Piedepgina"/>
      <w:rPr>
        <w:color w:val="333333"/>
        <w:sz w:val="20"/>
      </w:rPr>
    </w:pPr>
    <w:bookmarkStart w:id="1" w:name="Despacho"/>
    <w:bookmarkEnd w:id="1"/>
  </w:p>
  <w:p w:rsidR="00601A75" w:rsidRPr="00AA5A34" w:rsidRDefault="00601A75">
    <w:pPr>
      <w:pStyle w:val="Piedepgina"/>
      <w:rPr>
        <w:color w:val="333333"/>
        <w:sz w:val="20"/>
      </w:rPr>
    </w:pPr>
    <w:r w:rsidRPr="00AA5A34">
      <w:rPr>
        <w:color w:val="333333"/>
        <w:sz w:val="20"/>
      </w:rPr>
      <w:t xml:space="preserve">Último cambio: </w:t>
    </w:r>
    <w:fldSimple w:instr=" SAVEDATE  \* MERGEFORMAT ">
      <w:r w:rsidR="00AA5A34" w:rsidRPr="00AA5A34">
        <w:rPr>
          <w:noProof/>
          <w:color w:val="333333"/>
          <w:sz w:val="20"/>
        </w:rPr>
        <w:t>01/12/2022 13:40:00</w:t>
      </w:r>
    </w:fldSimple>
    <w:r w:rsidRPr="00AA5A34">
      <w:rPr>
        <w:color w:val="333333"/>
        <w:sz w:val="20"/>
      </w:rPr>
      <w:t xml:space="preserve">  -  Cantidad de caracteres: </w:t>
    </w:r>
    <w:fldSimple w:instr=" NUMCHARS  \* MERGEFORMAT ">
      <w:r w:rsidR="00AA5A34" w:rsidRPr="00AA5A34">
        <w:rPr>
          <w:noProof/>
          <w:color w:val="333333"/>
          <w:sz w:val="20"/>
        </w:rPr>
        <w:t>6188</w:t>
      </w:r>
    </w:fldSimple>
    <w:r w:rsidRPr="00AA5A34">
      <w:rPr>
        <w:color w:val="333333"/>
        <w:sz w:val="20"/>
      </w:rPr>
      <w:t xml:space="preserve"> - Cantidad de palabras: </w:t>
    </w:r>
    <w:fldSimple w:instr=" NUMWORDS  \* MERGEFORMAT ">
      <w:r w:rsidR="00AA5A34" w:rsidRPr="00AA5A34">
        <w:rPr>
          <w:noProof/>
          <w:color w:val="333333"/>
          <w:sz w:val="20"/>
        </w:rPr>
        <w:t>1181</w:t>
      </w:r>
    </w:fldSimple>
  </w:p>
  <w:p w:rsidR="00601A75" w:rsidRPr="00AA5A34" w:rsidRDefault="00601A75" w:rsidP="00B05649">
    <w:pPr>
      <w:pStyle w:val="Piedepgina"/>
      <w:tabs>
        <w:tab w:val="left" w:pos="3565"/>
      </w:tabs>
      <w:rPr>
        <w:rStyle w:val="Nmerodepgina"/>
        <w:color w:val="333333"/>
      </w:rPr>
    </w:pPr>
    <w:r w:rsidRPr="00AA5A34">
      <w:rPr>
        <w:color w:val="333333"/>
        <w:sz w:val="20"/>
      </w:rPr>
      <w:tab/>
      <w:t>Pág.</w:t>
    </w:r>
    <w:r w:rsidRPr="00AA5A34">
      <w:rPr>
        <w:color w:val="333333"/>
      </w:rPr>
      <w:t xml:space="preserve"> </w:t>
    </w:r>
    <w:r w:rsidR="008837FB" w:rsidRPr="00AA5A34">
      <w:rPr>
        <w:rStyle w:val="Nmerodepgina"/>
        <w:color w:val="333333"/>
      </w:rPr>
      <w:fldChar w:fldCharType="begin"/>
    </w:r>
    <w:r w:rsidRPr="00AA5A34">
      <w:rPr>
        <w:rStyle w:val="Nmerodepgina"/>
        <w:color w:val="333333"/>
      </w:rPr>
      <w:instrText xml:space="preserve"> PAGE </w:instrText>
    </w:r>
    <w:r w:rsidR="008837FB" w:rsidRPr="00AA5A34">
      <w:rPr>
        <w:rStyle w:val="Nmerodepgina"/>
        <w:color w:val="333333"/>
      </w:rPr>
      <w:fldChar w:fldCharType="separate"/>
    </w:r>
    <w:r w:rsidR="00AA5A34">
      <w:rPr>
        <w:rStyle w:val="Nmerodepgina"/>
        <w:noProof/>
        <w:color w:val="333333"/>
      </w:rPr>
      <w:t>5</w:t>
    </w:r>
    <w:r w:rsidR="008837FB" w:rsidRPr="00AA5A34">
      <w:rPr>
        <w:rStyle w:val="Nmerodepgina"/>
        <w:color w:val="333333"/>
      </w:rPr>
      <w:fldChar w:fldCharType="end"/>
    </w:r>
    <w:r w:rsidRPr="00AA5A34">
      <w:rPr>
        <w:rStyle w:val="Nmerodepgina"/>
        <w:color w:val="333333"/>
      </w:rPr>
      <w:t>/</w:t>
    </w:r>
    <w:fldSimple w:instr=" NUMPAGES  \* MERGEFORMAT ">
      <w:r w:rsidR="00AA5A34" w:rsidRPr="00AA5A34">
        <w:rPr>
          <w:rStyle w:val="Nmerodepgina"/>
          <w:noProof/>
          <w:color w:val="333333"/>
        </w:rPr>
        <w:t>5</w:t>
      </w:r>
    </w:fldSimple>
    <w:r w:rsidRPr="00AA5A34">
      <w:rPr>
        <w:rStyle w:val="Nmerodepgina"/>
        <w:color w:val="333333"/>
      </w:rPr>
      <w:t xml:space="preserve"> </w:t>
    </w:r>
  </w:p>
  <w:p w:rsidR="00601A75" w:rsidRPr="00AA5A34" w:rsidRDefault="00601A75">
    <w:pPr>
      <w:pStyle w:val="Piedepgina"/>
      <w:rPr>
        <w:color w:val="333333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76AA" w:rsidRDefault="009376AA">
      <w:r>
        <w:separator/>
      </w:r>
    </w:p>
  </w:footnote>
  <w:footnote w:type="continuationSeparator" w:id="1">
    <w:p w:rsidR="009376AA" w:rsidRDefault="009376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68A" w:rsidRDefault="00F20139" w:rsidP="0033168A">
    <w:pPr>
      <w:pStyle w:val="Encabezado"/>
      <w:ind w:left="-2410" w:firstLine="850"/>
      <w:jc w:val="center"/>
      <w:rPr>
        <w:i/>
        <w:sz w:val="18"/>
        <w:szCs w:val="18"/>
      </w:rPr>
    </w:pPr>
    <w:r>
      <w:rPr>
        <w:noProof/>
        <w:lang w:val="es-AR" w:eastAsia="es-AR"/>
      </w:rPr>
      <w:drawing>
        <wp:inline distT="0" distB="0" distL="0" distR="0">
          <wp:extent cx="1885950" cy="342900"/>
          <wp:effectExtent l="19050" t="0" r="0" b="0"/>
          <wp:docPr id="1" name="0 Imagen" descr="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logo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3168A">
      <w:rPr>
        <w:i/>
        <w:sz w:val="18"/>
        <w:szCs w:val="18"/>
      </w:rPr>
      <w:br/>
    </w:r>
  </w:p>
  <w:p w:rsidR="00601A75" w:rsidRDefault="00601A75" w:rsidP="0033168A">
    <w:pPr>
      <w:pStyle w:val="Encabezado"/>
      <w:jc w:val="center"/>
      <w:rPr>
        <w:i/>
        <w:color w:val="000000"/>
        <w:shd w:val="clear" w:color="auto" w:fill="FFFFFF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attachedTemplate r:id="rId1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0"/>
    <w:footnote w:id="1"/>
  </w:footnotePr>
  <w:endnotePr>
    <w:endnote w:id="0"/>
    <w:endnote w:id="1"/>
  </w:endnotePr>
  <w:compat/>
  <w:rsids>
    <w:rsidRoot w:val="000512F2"/>
    <w:rsid w:val="00000D04"/>
    <w:rsid w:val="00001988"/>
    <w:rsid w:val="000031F8"/>
    <w:rsid w:val="00026430"/>
    <w:rsid w:val="00030DF5"/>
    <w:rsid w:val="0003615C"/>
    <w:rsid w:val="000376AB"/>
    <w:rsid w:val="00043882"/>
    <w:rsid w:val="000512F2"/>
    <w:rsid w:val="00062864"/>
    <w:rsid w:val="00067370"/>
    <w:rsid w:val="000713D7"/>
    <w:rsid w:val="00071CFB"/>
    <w:rsid w:val="00077DAC"/>
    <w:rsid w:val="00080837"/>
    <w:rsid w:val="00081FFF"/>
    <w:rsid w:val="00085D07"/>
    <w:rsid w:val="000B2290"/>
    <w:rsid w:val="000D1497"/>
    <w:rsid w:val="000D2860"/>
    <w:rsid w:val="000D6C54"/>
    <w:rsid w:val="000E259E"/>
    <w:rsid w:val="000E3949"/>
    <w:rsid w:val="000F74CB"/>
    <w:rsid w:val="000F7E30"/>
    <w:rsid w:val="00103C6B"/>
    <w:rsid w:val="00104335"/>
    <w:rsid w:val="00127D10"/>
    <w:rsid w:val="00136787"/>
    <w:rsid w:val="00145948"/>
    <w:rsid w:val="00155C7C"/>
    <w:rsid w:val="00160A2A"/>
    <w:rsid w:val="001614A7"/>
    <w:rsid w:val="00176ECF"/>
    <w:rsid w:val="0019414B"/>
    <w:rsid w:val="001A5984"/>
    <w:rsid w:val="001B0CF3"/>
    <w:rsid w:val="001B770D"/>
    <w:rsid w:val="001C18CC"/>
    <w:rsid w:val="001D480C"/>
    <w:rsid w:val="001E5394"/>
    <w:rsid w:val="001F2924"/>
    <w:rsid w:val="001F3AFD"/>
    <w:rsid w:val="00205802"/>
    <w:rsid w:val="00205DAD"/>
    <w:rsid w:val="00223436"/>
    <w:rsid w:val="002327DE"/>
    <w:rsid w:val="00246DF0"/>
    <w:rsid w:val="0026220D"/>
    <w:rsid w:val="00265972"/>
    <w:rsid w:val="00275865"/>
    <w:rsid w:val="00276A7E"/>
    <w:rsid w:val="00296815"/>
    <w:rsid w:val="002971A4"/>
    <w:rsid w:val="002A4492"/>
    <w:rsid w:val="002B47D0"/>
    <w:rsid w:val="002C768C"/>
    <w:rsid w:val="002D05E9"/>
    <w:rsid w:val="002D533A"/>
    <w:rsid w:val="002D778C"/>
    <w:rsid w:val="002E38C3"/>
    <w:rsid w:val="002F7961"/>
    <w:rsid w:val="00302300"/>
    <w:rsid w:val="00305DD1"/>
    <w:rsid w:val="003145ED"/>
    <w:rsid w:val="00315C77"/>
    <w:rsid w:val="00327D92"/>
    <w:rsid w:val="0033168A"/>
    <w:rsid w:val="00335CD9"/>
    <w:rsid w:val="00340F54"/>
    <w:rsid w:val="0035681D"/>
    <w:rsid w:val="00395672"/>
    <w:rsid w:val="00397FF3"/>
    <w:rsid w:val="003A7311"/>
    <w:rsid w:val="003B471C"/>
    <w:rsid w:val="003D10AB"/>
    <w:rsid w:val="003D4000"/>
    <w:rsid w:val="003E19ED"/>
    <w:rsid w:val="003F1EFD"/>
    <w:rsid w:val="003F4249"/>
    <w:rsid w:val="00401C75"/>
    <w:rsid w:val="0040761B"/>
    <w:rsid w:val="00422C3F"/>
    <w:rsid w:val="004354AC"/>
    <w:rsid w:val="00446E1A"/>
    <w:rsid w:val="004847CA"/>
    <w:rsid w:val="004956F4"/>
    <w:rsid w:val="004B7714"/>
    <w:rsid w:val="004D2D62"/>
    <w:rsid w:val="004D30D5"/>
    <w:rsid w:val="004D438B"/>
    <w:rsid w:val="004E235F"/>
    <w:rsid w:val="0051012E"/>
    <w:rsid w:val="005142E6"/>
    <w:rsid w:val="00522C71"/>
    <w:rsid w:val="00534552"/>
    <w:rsid w:val="00537C1B"/>
    <w:rsid w:val="00540D49"/>
    <w:rsid w:val="00540E5C"/>
    <w:rsid w:val="00540E8E"/>
    <w:rsid w:val="00550A79"/>
    <w:rsid w:val="00551DE0"/>
    <w:rsid w:val="0057409D"/>
    <w:rsid w:val="005769D4"/>
    <w:rsid w:val="00584777"/>
    <w:rsid w:val="00587242"/>
    <w:rsid w:val="005A1232"/>
    <w:rsid w:val="005A32ED"/>
    <w:rsid w:val="005A3AA1"/>
    <w:rsid w:val="005A4D27"/>
    <w:rsid w:val="005B0FAF"/>
    <w:rsid w:val="005B14CE"/>
    <w:rsid w:val="005B6538"/>
    <w:rsid w:val="005C37AB"/>
    <w:rsid w:val="005C7B5C"/>
    <w:rsid w:val="005F35E2"/>
    <w:rsid w:val="00601A75"/>
    <w:rsid w:val="00606D7C"/>
    <w:rsid w:val="00616F70"/>
    <w:rsid w:val="00622DE5"/>
    <w:rsid w:val="00636BE0"/>
    <w:rsid w:val="0064363E"/>
    <w:rsid w:val="00643A0D"/>
    <w:rsid w:val="0065711B"/>
    <w:rsid w:val="00657370"/>
    <w:rsid w:val="006773AF"/>
    <w:rsid w:val="006811D6"/>
    <w:rsid w:val="00690392"/>
    <w:rsid w:val="00697F98"/>
    <w:rsid w:val="006A6925"/>
    <w:rsid w:val="006C326A"/>
    <w:rsid w:val="006C40E9"/>
    <w:rsid w:val="006C4507"/>
    <w:rsid w:val="006C54FA"/>
    <w:rsid w:val="006D3303"/>
    <w:rsid w:val="006D5CB7"/>
    <w:rsid w:val="006E3675"/>
    <w:rsid w:val="006E3E1C"/>
    <w:rsid w:val="00705135"/>
    <w:rsid w:val="00706B8E"/>
    <w:rsid w:val="00715AF3"/>
    <w:rsid w:val="00720C1E"/>
    <w:rsid w:val="00734F30"/>
    <w:rsid w:val="007410E7"/>
    <w:rsid w:val="007420D8"/>
    <w:rsid w:val="0075515F"/>
    <w:rsid w:val="00771B54"/>
    <w:rsid w:val="007728C1"/>
    <w:rsid w:val="00777916"/>
    <w:rsid w:val="00780167"/>
    <w:rsid w:val="00795E19"/>
    <w:rsid w:val="007B0FD7"/>
    <w:rsid w:val="007B3715"/>
    <w:rsid w:val="007B6DE7"/>
    <w:rsid w:val="007C0373"/>
    <w:rsid w:val="007C0CF9"/>
    <w:rsid w:val="007D2169"/>
    <w:rsid w:val="007D2459"/>
    <w:rsid w:val="007E2AB2"/>
    <w:rsid w:val="007E3534"/>
    <w:rsid w:val="007E36D1"/>
    <w:rsid w:val="008019FD"/>
    <w:rsid w:val="008034F8"/>
    <w:rsid w:val="00812683"/>
    <w:rsid w:val="00820A3A"/>
    <w:rsid w:val="00827228"/>
    <w:rsid w:val="008433E2"/>
    <w:rsid w:val="00846702"/>
    <w:rsid w:val="008553EB"/>
    <w:rsid w:val="00862F3F"/>
    <w:rsid w:val="0086333F"/>
    <w:rsid w:val="00870A2D"/>
    <w:rsid w:val="00874F7D"/>
    <w:rsid w:val="008837FB"/>
    <w:rsid w:val="008844BF"/>
    <w:rsid w:val="0088546A"/>
    <w:rsid w:val="00890C59"/>
    <w:rsid w:val="00890E2F"/>
    <w:rsid w:val="008938E5"/>
    <w:rsid w:val="008B4536"/>
    <w:rsid w:val="008C4AC3"/>
    <w:rsid w:val="008C5E30"/>
    <w:rsid w:val="00906685"/>
    <w:rsid w:val="00910E0F"/>
    <w:rsid w:val="0091690E"/>
    <w:rsid w:val="00920C40"/>
    <w:rsid w:val="0093494C"/>
    <w:rsid w:val="00934D92"/>
    <w:rsid w:val="009376AA"/>
    <w:rsid w:val="00947238"/>
    <w:rsid w:val="00957377"/>
    <w:rsid w:val="009624FC"/>
    <w:rsid w:val="0096461D"/>
    <w:rsid w:val="009953AF"/>
    <w:rsid w:val="00996E34"/>
    <w:rsid w:val="009A6E2B"/>
    <w:rsid w:val="009B4FAC"/>
    <w:rsid w:val="009C07CC"/>
    <w:rsid w:val="009C20D3"/>
    <w:rsid w:val="009E5835"/>
    <w:rsid w:val="009F4E01"/>
    <w:rsid w:val="00A06A2B"/>
    <w:rsid w:val="00A07090"/>
    <w:rsid w:val="00A11AD7"/>
    <w:rsid w:val="00A1286B"/>
    <w:rsid w:val="00A240CA"/>
    <w:rsid w:val="00A37C1D"/>
    <w:rsid w:val="00A40D86"/>
    <w:rsid w:val="00A4120F"/>
    <w:rsid w:val="00A43208"/>
    <w:rsid w:val="00A47920"/>
    <w:rsid w:val="00A502EF"/>
    <w:rsid w:val="00A55E61"/>
    <w:rsid w:val="00A66804"/>
    <w:rsid w:val="00A75EED"/>
    <w:rsid w:val="00A7779B"/>
    <w:rsid w:val="00A878E2"/>
    <w:rsid w:val="00A962A7"/>
    <w:rsid w:val="00AA08DB"/>
    <w:rsid w:val="00AA2FEA"/>
    <w:rsid w:val="00AA5A34"/>
    <w:rsid w:val="00AA7C22"/>
    <w:rsid w:val="00AB0A73"/>
    <w:rsid w:val="00AB5EB2"/>
    <w:rsid w:val="00AB606B"/>
    <w:rsid w:val="00AC3839"/>
    <w:rsid w:val="00AE2E8F"/>
    <w:rsid w:val="00AE7716"/>
    <w:rsid w:val="00AF3E9D"/>
    <w:rsid w:val="00AF5760"/>
    <w:rsid w:val="00AF6352"/>
    <w:rsid w:val="00B05649"/>
    <w:rsid w:val="00B1723C"/>
    <w:rsid w:val="00B177FE"/>
    <w:rsid w:val="00B264C1"/>
    <w:rsid w:val="00B31B65"/>
    <w:rsid w:val="00B36178"/>
    <w:rsid w:val="00B4532F"/>
    <w:rsid w:val="00B46232"/>
    <w:rsid w:val="00B6193D"/>
    <w:rsid w:val="00B7791A"/>
    <w:rsid w:val="00B859BD"/>
    <w:rsid w:val="00B85EE2"/>
    <w:rsid w:val="00BA493B"/>
    <w:rsid w:val="00BA64A0"/>
    <w:rsid w:val="00BC3463"/>
    <w:rsid w:val="00BF2B7B"/>
    <w:rsid w:val="00BF45E7"/>
    <w:rsid w:val="00BF71C2"/>
    <w:rsid w:val="00C0622B"/>
    <w:rsid w:val="00C26F53"/>
    <w:rsid w:val="00C330CB"/>
    <w:rsid w:val="00C3675D"/>
    <w:rsid w:val="00C419C1"/>
    <w:rsid w:val="00C511ED"/>
    <w:rsid w:val="00C51E49"/>
    <w:rsid w:val="00C521F9"/>
    <w:rsid w:val="00C63351"/>
    <w:rsid w:val="00C71253"/>
    <w:rsid w:val="00C734F9"/>
    <w:rsid w:val="00C87365"/>
    <w:rsid w:val="00C93FF6"/>
    <w:rsid w:val="00CC20B0"/>
    <w:rsid w:val="00CD3069"/>
    <w:rsid w:val="00CE163F"/>
    <w:rsid w:val="00D14616"/>
    <w:rsid w:val="00D21279"/>
    <w:rsid w:val="00D23C57"/>
    <w:rsid w:val="00D251DB"/>
    <w:rsid w:val="00D43AA2"/>
    <w:rsid w:val="00D518DB"/>
    <w:rsid w:val="00D55ECB"/>
    <w:rsid w:val="00D67721"/>
    <w:rsid w:val="00D758CE"/>
    <w:rsid w:val="00D76A86"/>
    <w:rsid w:val="00D927D4"/>
    <w:rsid w:val="00DD2795"/>
    <w:rsid w:val="00DD4DE2"/>
    <w:rsid w:val="00DD520D"/>
    <w:rsid w:val="00DF0164"/>
    <w:rsid w:val="00DF54AA"/>
    <w:rsid w:val="00E07D33"/>
    <w:rsid w:val="00E10A66"/>
    <w:rsid w:val="00E12909"/>
    <w:rsid w:val="00E12DDE"/>
    <w:rsid w:val="00E143B6"/>
    <w:rsid w:val="00E27B9B"/>
    <w:rsid w:val="00E30CFF"/>
    <w:rsid w:val="00E55186"/>
    <w:rsid w:val="00E615F1"/>
    <w:rsid w:val="00E63146"/>
    <w:rsid w:val="00E64A1D"/>
    <w:rsid w:val="00E6697C"/>
    <w:rsid w:val="00E74920"/>
    <w:rsid w:val="00E81EE5"/>
    <w:rsid w:val="00E91F21"/>
    <w:rsid w:val="00EB6956"/>
    <w:rsid w:val="00EF0575"/>
    <w:rsid w:val="00EF0D22"/>
    <w:rsid w:val="00F13C69"/>
    <w:rsid w:val="00F20139"/>
    <w:rsid w:val="00F41DF6"/>
    <w:rsid w:val="00F52245"/>
    <w:rsid w:val="00F5569F"/>
    <w:rsid w:val="00F60308"/>
    <w:rsid w:val="00F640D0"/>
    <w:rsid w:val="00F75389"/>
    <w:rsid w:val="00F903E8"/>
    <w:rsid w:val="00FA0C8C"/>
    <w:rsid w:val="00FB26DA"/>
    <w:rsid w:val="00FD07F5"/>
    <w:rsid w:val="00FD60C9"/>
    <w:rsid w:val="00FF4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E9D"/>
    <w:pPr>
      <w:jc w:val="both"/>
    </w:pPr>
    <w:rPr>
      <w:sz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redaccin">
    <w:name w:val="redacción"/>
    <w:basedOn w:val="Normal"/>
    <w:next w:val="Normal"/>
    <w:rsid w:val="00AF3E9D"/>
    <w:pPr>
      <w:ind w:left="3686"/>
    </w:pPr>
  </w:style>
  <w:style w:type="paragraph" w:styleId="Encabezado">
    <w:name w:val="header"/>
    <w:basedOn w:val="Normal"/>
    <w:link w:val="EncabezadoCar"/>
    <w:uiPriority w:val="99"/>
    <w:rsid w:val="00AF3E9D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AF3E9D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AF3E9D"/>
  </w:style>
  <w:style w:type="character" w:customStyle="1" w:styleId="EncabezadoCar">
    <w:name w:val="Encabezado Car"/>
    <w:basedOn w:val="Fuentedeprrafopredeter"/>
    <w:link w:val="Encabezado"/>
    <w:uiPriority w:val="99"/>
    <w:rsid w:val="0033168A"/>
    <w:rPr>
      <w:sz w:val="24"/>
      <w:lang w:val="es-ES_tradnl"/>
    </w:rPr>
  </w:style>
  <w:style w:type="table" w:styleId="Tablaconcuadrcula">
    <w:name w:val="Table Grid"/>
    <w:basedOn w:val="Tablanormal"/>
    <w:uiPriority w:val="59"/>
    <w:rsid w:val="0093494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E771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7716"/>
    <w:rPr>
      <w:rFonts w:ascii="Tahoma" w:hAnsi="Tahoma" w:cs="Tahoma"/>
      <w:sz w:val="16"/>
      <w:szCs w:val="16"/>
      <w:lang w:val="es-ES_tradnl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palermo\AppData\Roaming\Microsoft\Plantillas\Legislatura\Legislar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27D50C-DCB4-49DE-A062-FC28C4C9F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Legislar</Template>
  <TotalTime>4</TotalTime>
  <Pages>5</Pages>
  <Words>1181</Words>
  <Characters>6188</Characters>
  <Application>Microsoft Office Word</Application>
  <DocSecurity>0</DocSecurity>
  <Lines>171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Nuevo Proyecto</vt:lpstr>
    </vt:vector>
  </TitlesOfParts>
  <Company>Bangho</Company>
  <LinksUpToDate>false</LinksUpToDate>
  <CharactersWithSpaces>7416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Nuevo Proyecto</dc:title>
  <dc:creator>vipalermo</dc:creator>
  <cp:lastModifiedBy>vipalermo</cp:lastModifiedBy>
  <cp:revision>13</cp:revision>
  <cp:lastPrinted>2022-11-29T20:17:00Z</cp:lastPrinted>
  <dcterms:created xsi:type="dcterms:W3CDTF">2022-11-30T16:10:00Z</dcterms:created>
  <dcterms:modified xsi:type="dcterms:W3CDTF">2022-12-01T16:40:00Z</dcterms:modified>
</cp:coreProperties>
</file>