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line="360" w:lineRule="auto"/>
        <w:jc w:val="center"/>
        <w:rPr/>
      </w:pPr>
      <w:r w:rsidDel="00000000" w:rsidR="00000000" w:rsidRPr="00000000">
        <w:rPr>
          <w:b w:val="1"/>
          <w:rtl w:val="0"/>
        </w:rPr>
        <w:t xml:space="preserve">PROYECTO DE RESOLUCIÓN </w:t>
      </w:r>
      <w:r w:rsidDel="00000000" w:rsidR="00000000" w:rsidRPr="00000000">
        <w:rPr>
          <w:rtl w:val="0"/>
        </w:rPr>
      </w:r>
    </w:p>
    <w:p w:rsidR="00000000" w:rsidDel="00000000" w:rsidP="00000000" w:rsidRDefault="00000000" w:rsidRPr="00000000" w14:paraId="00000002">
      <w:pPr>
        <w:spacing w:line="360" w:lineRule="auto"/>
        <w:rPr>
          <w:b w:val="1"/>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b w:val="1"/>
          <w:rtl w:val="0"/>
        </w:rPr>
        <w:t xml:space="preserve">Artículo 1º:</w:t>
      </w:r>
      <w:r w:rsidDel="00000000" w:rsidR="00000000" w:rsidRPr="00000000">
        <w:rPr>
          <w:rtl w:val="0"/>
        </w:rPr>
        <w:t xml:space="preserve"> Fórmase causa por comisión de delito y mal desempeño de sus funciones contra el Dr. Marcelo Silvio D'Alessandro, </w:t>
        <w:tab/>
        <w:t xml:space="preserve">Ministro de Justicia y Seguridad, según el procedimiento del juicio político previsto por los arts. 92 a 94 de la Constitución de la Ciudad. </w:t>
      </w:r>
    </w:p>
    <w:p w:rsidR="00000000" w:rsidDel="00000000" w:rsidP="00000000" w:rsidRDefault="00000000" w:rsidRPr="00000000" w14:paraId="00000004">
      <w:pPr>
        <w:spacing w:line="360" w:lineRule="auto"/>
        <w:rPr>
          <w:b w:val="1"/>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Artículo 2ª:</w:t>
      </w:r>
      <w:r w:rsidDel="00000000" w:rsidR="00000000" w:rsidRPr="00000000">
        <w:rPr>
          <w:rtl w:val="0"/>
        </w:rPr>
        <w:t xml:space="preserve"> A los efectos de cumplimentar lo establecido en el artículo precedente, convocase a la Sala Acusadora para la designación de su presidencia y los miembros de la Comisión Investigadora prevista en el artículo 94 de la Constitución de la Ciudad. La Sala Acusadora, sesionará en el recinto de sesiones de esta Legislatura debiendo la Vicepresidencia 1º proveer de todos los elementos necesarios para su funcionamiento.-</w:t>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Artículo 3º:</w:t>
      </w:r>
      <w:r w:rsidDel="00000000" w:rsidR="00000000" w:rsidRPr="00000000">
        <w:rPr>
          <w:rtl w:val="0"/>
        </w:rPr>
        <w:t xml:space="preserve"> de forma.-</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6" w:type="default"/>
      <w:footerReference r:id="rId7" w:type="default"/>
      <w:pgSz w:h="20163" w:w="12242" w:orient="portrait"/>
      <w:pgMar w:bottom="1418" w:top="2268" w:left="2835"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1"/>
  <w:bookmarkEnd w:id="1"/>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Último cambio: 00/00/0000 0:00:00  -  Cantidad de caracteres: 626 - Cantidad de palabras: 118</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3565"/>
      </w:tabs>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ab/>
      <w:t xml:space="preserve">Pág.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2410" w:right="0" w:firstLine="85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5950" cy="342900"/>
          <wp:effectExtent b="0" l="0" r="0" t="0"/>
          <wp:docPr descr="logo1.jpg" id="1" name="image1.png"/>
          <a:graphic>
            <a:graphicData uri="http://schemas.openxmlformats.org/drawingml/2006/picture">
              <pic:pic>
                <pic:nvPicPr>
                  <pic:cNvPr descr="logo1.jpg" id="0" name="image1.png"/>
                  <pic:cNvPicPr preferRelativeResize="0"/>
                </pic:nvPicPr>
                <pic:blipFill>
                  <a:blip r:embed="rId1"/>
                  <a:srcRect b="0" l="0" r="0" t="0"/>
                  <a:stretch>
                    <a:fillRect/>
                  </a:stretch>
                </pic:blipFill>
                <pic:spPr>
                  <a:xfrm>
                    <a:off x="0" y="0"/>
                    <a:ext cx="1885950" cy="34290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