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51" w:rsidRDefault="000E0551" w:rsidP="000E0551">
      <w:pPr>
        <w:pStyle w:val="normal0"/>
        <w:spacing w:line="360" w:lineRule="auto"/>
        <w:rPr>
          <w:b/>
        </w:rPr>
      </w:pPr>
      <w:bookmarkStart w:id="0" w:name="_GoBack"/>
      <w:bookmarkEnd w:id="0"/>
    </w:p>
    <w:p w:rsidR="000E0551" w:rsidRDefault="000E0551" w:rsidP="000E0551">
      <w:pPr>
        <w:pStyle w:val="normal0"/>
        <w:spacing w:line="360" w:lineRule="auto"/>
        <w:jc w:val="center"/>
        <w:rPr>
          <w:b/>
        </w:rPr>
      </w:pPr>
      <w:r>
        <w:rPr>
          <w:b/>
        </w:rPr>
        <w:t>PROYECTO DE DECLARACIÓN</w:t>
      </w:r>
    </w:p>
    <w:p w:rsidR="000E0551" w:rsidRDefault="000E0551" w:rsidP="000E0551">
      <w:pPr>
        <w:pStyle w:val="normal0"/>
        <w:spacing w:line="360" w:lineRule="auto"/>
      </w:pPr>
    </w:p>
    <w:p w:rsidR="000E0551" w:rsidRDefault="000E0551" w:rsidP="000E0551">
      <w:pPr>
        <w:pStyle w:val="normal0"/>
        <w:spacing w:line="360" w:lineRule="auto"/>
      </w:pPr>
      <w:r>
        <w:t>La Legislatura de la Ciudad Autónoma de Buenos Aires conmemora el Día Mundial de la Acción por los Trastornos de la Conducta Alimentaria que tiene por fecha el 2 de junio y adhiere a las actividades que se realizan en el marco de esa  fecha.</w:t>
      </w:r>
    </w:p>
    <w:p w:rsidR="000E0551" w:rsidRDefault="000E0551" w:rsidP="000E0551">
      <w:pPr>
        <w:pStyle w:val="normal0"/>
        <w:spacing w:after="120" w:line="360" w:lineRule="auto"/>
        <w:rPr>
          <w:b/>
        </w:rPr>
      </w:pPr>
      <w:r>
        <w:rPr>
          <w:b/>
          <w:i/>
        </w:rPr>
        <w:br/>
      </w: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jc w:val="center"/>
        <w:rPr>
          <w:b/>
        </w:rPr>
      </w:pPr>
      <w:r>
        <w:rPr>
          <w:b/>
        </w:rPr>
        <w:lastRenderedPageBreak/>
        <w:t>FUNDAMENTOS</w:t>
      </w:r>
    </w:p>
    <w:p w:rsidR="000E0551" w:rsidRDefault="000E0551" w:rsidP="000E0551">
      <w:pPr>
        <w:pStyle w:val="normal0"/>
        <w:spacing w:after="120" w:line="360" w:lineRule="auto"/>
        <w:rPr>
          <w:b/>
        </w:rPr>
      </w:pPr>
    </w:p>
    <w:p w:rsidR="000E0551" w:rsidRDefault="000E0551" w:rsidP="000E0551">
      <w:pPr>
        <w:pStyle w:val="normal0"/>
        <w:spacing w:after="120" w:line="360" w:lineRule="auto"/>
        <w:ind w:firstLine="708"/>
      </w:pPr>
      <w:r>
        <w:t>Señor Presidente:</w:t>
      </w:r>
    </w:p>
    <w:p w:rsidR="000E0551" w:rsidRDefault="000E0551" w:rsidP="000E0551">
      <w:pPr>
        <w:pStyle w:val="normal0"/>
        <w:spacing w:after="120" w:line="360" w:lineRule="auto"/>
      </w:pPr>
    </w:p>
    <w:p w:rsidR="000E0551" w:rsidRDefault="000E0551" w:rsidP="000E0551">
      <w:pPr>
        <w:pStyle w:val="normal0"/>
        <w:spacing w:after="120" w:line="360" w:lineRule="auto"/>
        <w:ind w:firstLine="700"/>
      </w:pPr>
      <w:r>
        <w:t>Cada 2 de junio, en Argentina y en el mundo, se conmemora el Día Internacional de Acción contra los Transtornos de la Conducta Alimentaria (TCA). Esta fecha busca llamar la atención sobre estos trastornos psicológicos para contribuir a su prevención y promover un tratamiento adecuado. Además de visibilizar estos problemas, durante el Día de los TCA también se proporciona información veraz que contribuya a erradicar mitos y anime a las personas afectadas a pedir ayuda. Estas jornadas también reivindican la necesidad de destinar más recursos asistenciales a la lucha contra los TCA.</w:t>
      </w:r>
    </w:p>
    <w:p w:rsidR="000E0551" w:rsidRDefault="000E0551" w:rsidP="000E0551">
      <w:pPr>
        <w:pStyle w:val="normal0"/>
        <w:spacing w:before="240" w:after="240" w:line="360" w:lineRule="auto"/>
        <w:ind w:firstLine="700"/>
      </w:pPr>
      <w:r>
        <w:rPr>
          <w:color w:val="000000"/>
        </w:rPr>
        <w:t>Los trastornos de la conducta alimentaria (TCA) son trastornos mentales que se caracterizan por un comportamiento patológico frente a la ingesta alimentaria y una obsesión por el control de peso. Son trastornos cuyo origen depende de una pluralidad de factores: biológicos, psicológicos, familiares y socioculturales, y que por sus características provocan consecuencias negativas tanto en lo físico, como en lo mental de la persona, y por ende en su entorno social.</w:t>
      </w:r>
    </w:p>
    <w:p w:rsidR="000E0551" w:rsidRDefault="000E0551" w:rsidP="000E0551">
      <w:pPr>
        <w:pStyle w:val="normal0"/>
        <w:shd w:val="clear" w:color="auto" w:fill="FFFFFF"/>
        <w:spacing w:line="360" w:lineRule="auto"/>
        <w:ind w:firstLine="700"/>
      </w:pPr>
      <w:r>
        <w:rPr>
          <w:color w:val="000000"/>
        </w:rPr>
        <w:t>Cada uno de estos trastornos tiene sus características propias pero comparten algunos elementos básicos en común que los definen como tal y son muy importantes a tener en cuenta para poder detectar de manera precoz algún caso. Estos son la preocupación excesiva por el peso y la figura, la distorsión de la imagen corporal, y las prácticas reiteradas de control del peso, a través de dietas, ejercicio físico exagerado y desórdenes en rutinas alimentarias, entre otros.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Si bien los trastornos de la conducta alimentaria afectan a personas de cualquier género, edad, grupo étnico, orientación sexual y nivel socioeconómico, estadísticamente son más frecuentes en mujeres adolescentes. Es necesario evitar la estigmatización y juicios sociales que rodean a este tipo de enfermedades, cuyo tratamiento requiere de un trabajo interdisciplinario.</w:t>
      </w:r>
    </w:p>
    <w:p w:rsidR="000E0551" w:rsidRDefault="000E0551" w:rsidP="000E0551">
      <w:pPr>
        <w:pStyle w:val="normal0"/>
        <w:spacing w:before="240" w:after="240" w:line="360" w:lineRule="auto"/>
        <w:ind w:firstLine="700"/>
      </w:pPr>
      <w:r>
        <w:rPr>
          <w:color w:val="000000"/>
        </w:rPr>
        <w:t xml:space="preserve">Siendo Argentina, el segundo país del mundo con mayor cantidad de casos de trastornos de la alimentación, y la anorexia una de las principales causas de muerte adolescente, sintió la necesidad de empezar a informar, concientizar y visibilizar sobre este flagelo. Yendo por este camino, la Sociedad Argentina de Pediatría especificó que una de cada tres mujeres jóvenes padece patologías vinculadas a trastornos de la conducta alimentaria -como anorexia nerviosa o bulimia nerviosa. </w:t>
      </w:r>
    </w:p>
    <w:p w:rsidR="000E0551" w:rsidRDefault="000E0551" w:rsidP="000E0551">
      <w:pPr>
        <w:pStyle w:val="normal0"/>
        <w:spacing w:before="240" w:after="240" w:line="360" w:lineRule="auto"/>
        <w:ind w:firstLine="700"/>
      </w:pPr>
      <w:r>
        <w:rPr>
          <w:color w:val="000000"/>
        </w:rPr>
        <w:lastRenderedPageBreak/>
        <w:t>El trastorno alimentario actúa como denunciante ante la dificultad de la persona para ser  autónoma e independiente. Situaciones como la salida de la adolescencia, la pérdida de un ser querido, la separación de los progenitores, una mudanza, o una experiencia traumática pueden resultar un conflicto para la persona, y ante la imposibilidad de encontrar recursos psíquicos para elaborarlos, comienzan a aparecer los síntomas del TCA.</w:t>
      </w:r>
    </w:p>
    <w:p w:rsidR="000E0551" w:rsidRDefault="000E0551" w:rsidP="000E0551">
      <w:pPr>
        <w:pStyle w:val="normal0"/>
        <w:spacing w:before="240" w:after="240" w:line="360" w:lineRule="auto"/>
        <w:ind w:firstLine="720"/>
      </w:pPr>
      <w:r>
        <w:rPr>
          <w:color w:val="000000"/>
        </w:rPr>
        <w:t>Por lo expuesto, solicitamos el acompañamiento d</w:t>
      </w:r>
      <w:r>
        <w:t xml:space="preserve">el presente proyectos de </w:t>
      </w:r>
      <w:r>
        <w:rPr>
          <w:color w:val="000000"/>
        </w:rPr>
        <w:t>declaración</w:t>
      </w:r>
      <w:r>
        <w:t>.</w:t>
      </w:r>
    </w:p>
    <w:p w:rsidR="00133C9B" w:rsidRDefault="00133C9B"/>
    <w:sectPr w:rsidR="00133C9B" w:rsidSect="00CB3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C0" w:rsidRDefault="009C05C0" w:rsidP="00133C9B">
      <w:pPr>
        <w:spacing w:after="0" w:line="240" w:lineRule="auto"/>
      </w:pPr>
      <w:r>
        <w:separator/>
      </w:r>
    </w:p>
  </w:endnote>
  <w:endnote w:type="continuationSeparator" w:id="1">
    <w:p w:rsidR="009C05C0" w:rsidRDefault="009C05C0" w:rsidP="0013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51" w:rsidRDefault="000E055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40" w:rsidRPr="001C19C4" w:rsidRDefault="000D2740" w:rsidP="000D2740">
    <w:pPr>
      <w:pStyle w:val="Piedepgina"/>
      <w:rPr>
        <w:color w:val="333333"/>
        <w:sz w:val="20"/>
      </w:rPr>
    </w:pPr>
    <w:bookmarkStart w:id="1" w:name="Proyecto"/>
    <w:bookmarkEnd w:id="1"/>
  </w:p>
  <w:p w:rsidR="000D2740" w:rsidRPr="001C19C4" w:rsidRDefault="000D2740" w:rsidP="000D2740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0E0551" w:rsidRPr="000E0551">
        <w:rPr>
          <w:noProof/>
          <w:color w:val="333333"/>
          <w:sz w:val="20"/>
        </w:rPr>
        <w:t>00/00/0000 00:00:00</w:t>
      </w:r>
      <w:r w:rsidR="000E0551">
        <w:rPr>
          <w:noProof/>
        </w:rPr>
        <w:t xml:space="preserve"> a. m.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0E0551" w:rsidRPr="000E0551">
        <w:rPr>
          <w:noProof/>
          <w:color w:val="333333"/>
          <w:sz w:val="20"/>
        </w:rPr>
        <w:t>2702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0E0551" w:rsidRPr="000E0551">
        <w:rPr>
          <w:noProof/>
          <w:color w:val="333333"/>
          <w:sz w:val="20"/>
        </w:rPr>
        <w:t>490</w:t>
      </w:r>
    </w:fldSimple>
  </w:p>
  <w:p w:rsidR="000D2740" w:rsidRPr="001C19C4" w:rsidRDefault="000D2740" w:rsidP="000D2740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="00C01485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C01485" w:rsidRPr="001C19C4">
      <w:rPr>
        <w:rStyle w:val="Nmerodepgina"/>
        <w:color w:val="333333"/>
      </w:rPr>
      <w:fldChar w:fldCharType="separate"/>
    </w:r>
    <w:r w:rsidR="000E0551">
      <w:rPr>
        <w:rStyle w:val="Nmerodepgina"/>
        <w:noProof/>
        <w:color w:val="333333"/>
      </w:rPr>
      <w:t>3</w:t>
    </w:r>
    <w:r w:rsidR="00C01485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0E0551" w:rsidRPr="000E0551">
        <w:rPr>
          <w:rStyle w:val="Nmerodepgina"/>
          <w:noProof/>
          <w:color w:val="333333"/>
        </w:rPr>
        <w:t>3</w:t>
      </w:r>
    </w:fldSimple>
  </w:p>
  <w:p w:rsidR="000D2740" w:rsidRPr="001C19C4" w:rsidRDefault="000D2740" w:rsidP="000D2740">
    <w:pPr>
      <w:pStyle w:val="Piedepgina"/>
      <w:rPr>
        <w:color w:val="333333"/>
        <w:sz w:val="20"/>
      </w:rPr>
    </w:pPr>
  </w:p>
  <w:p w:rsidR="000D2740" w:rsidRDefault="000D274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51" w:rsidRDefault="000E05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C0" w:rsidRDefault="009C05C0" w:rsidP="00133C9B">
      <w:pPr>
        <w:spacing w:after="0" w:line="240" w:lineRule="auto"/>
      </w:pPr>
      <w:r>
        <w:separator/>
      </w:r>
    </w:p>
  </w:footnote>
  <w:footnote w:type="continuationSeparator" w:id="1">
    <w:p w:rsidR="009C05C0" w:rsidRDefault="009C05C0" w:rsidP="0013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51" w:rsidRDefault="000E055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9B" w:rsidRDefault="00611C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-10160</wp:posOffset>
          </wp:positionV>
          <wp:extent cx="1673352" cy="1310640"/>
          <wp:effectExtent l="0" t="0" r="3175" b="381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51" w:rsidRDefault="000E055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05C0"/>
    <w:rsid w:val="000225F1"/>
    <w:rsid w:val="000D2740"/>
    <w:rsid w:val="000E0551"/>
    <w:rsid w:val="00133C9B"/>
    <w:rsid w:val="001B49C9"/>
    <w:rsid w:val="00286241"/>
    <w:rsid w:val="00503892"/>
    <w:rsid w:val="00611C30"/>
    <w:rsid w:val="00755866"/>
    <w:rsid w:val="007C15B8"/>
    <w:rsid w:val="009C05C0"/>
    <w:rsid w:val="00B4554B"/>
    <w:rsid w:val="00C01485"/>
    <w:rsid w:val="00CB349D"/>
    <w:rsid w:val="00D921B3"/>
    <w:rsid w:val="00DA7D6A"/>
    <w:rsid w:val="00EB0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9B"/>
  </w:style>
  <w:style w:type="paragraph" w:styleId="Piedepgina">
    <w:name w:val="footer"/>
    <w:basedOn w:val="Normal"/>
    <w:link w:val="PiedepginaCar"/>
    <w:unhideWhenUsed/>
    <w:rsid w:val="00133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9B"/>
  </w:style>
  <w:style w:type="character" w:styleId="Nmerodepgina">
    <w:name w:val="page number"/>
    <w:basedOn w:val="Fuentedeprrafopredeter"/>
    <w:rsid w:val="000D2740"/>
  </w:style>
  <w:style w:type="paragraph" w:customStyle="1" w:styleId="normal0">
    <w:name w:val="normal"/>
    <w:rsid w:val="000E05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aidana\Desktop\Legislar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Legislar2023</Template>
  <TotalTime>1</TotalTime>
  <Pages>3</Pages>
  <Words>490</Words>
  <Characters>2702</Characters>
  <Application>Microsoft Office Word</Application>
  <DocSecurity>0</DocSecurity>
  <Lines>69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evaluation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simaidana</dc:creator>
  <cp:lastModifiedBy>simaidana</cp:lastModifiedBy>
  <cp:revision>1</cp:revision>
  <cp:lastPrinted>2023-02-07T20:52:00Z</cp:lastPrinted>
  <dcterms:created xsi:type="dcterms:W3CDTF">2023-05-30T15:18:00Z</dcterms:created>
  <dcterms:modified xsi:type="dcterms:W3CDTF">2023-05-30T15:20:00Z</dcterms:modified>
</cp:coreProperties>
</file>