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8AF2F" w14:textId="655CED59" w:rsidR="00FE1523" w:rsidRDefault="00FE1523" w:rsidP="00EC1C5B">
      <w:pPr>
        <w:pStyle w:val="Sinespaciado"/>
      </w:pPr>
    </w:p>
    <w:p w14:paraId="19A8AF30" w14:textId="77777777" w:rsidR="00FE1523" w:rsidRDefault="00FE1523">
      <w:pPr>
        <w:pStyle w:val="Textoindependiente"/>
        <w:spacing w:before="9"/>
        <w:rPr>
          <w:rFonts w:ascii="Times New Roman"/>
          <w:sz w:val="12"/>
        </w:rPr>
      </w:pPr>
    </w:p>
    <w:p w14:paraId="19A8AF31" w14:textId="77777777" w:rsidR="00FE1523" w:rsidRDefault="00FB0496">
      <w:pPr>
        <w:pStyle w:val="Ttulo2"/>
        <w:spacing w:before="93"/>
        <w:ind w:left="1485" w:right="1544"/>
        <w:jc w:val="center"/>
      </w:pPr>
      <w:r>
        <w:t>PROYECTO DE LEY para la NOMENCLATURA URBANA</w:t>
      </w:r>
    </w:p>
    <w:p w14:paraId="19A8AF32" w14:textId="77777777" w:rsidR="00FE1523" w:rsidRDefault="00FB0496">
      <w:pPr>
        <w:spacing w:before="89"/>
        <w:ind w:left="1547" w:right="1544"/>
        <w:jc w:val="center"/>
        <w:rPr>
          <w:b/>
          <w:sz w:val="24"/>
        </w:rPr>
      </w:pPr>
      <w:r>
        <w:rPr>
          <w:b/>
          <w:sz w:val="24"/>
        </w:rPr>
        <w:t>“Mujeres que abren caminos en el Barrio Rodrigo Bueno”</w:t>
      </w:r>
    </w:p>
    <w:p w14:paraId="19A8AF33" w14:textId="77777777" w:rsidR="00FE1523" w:rsidRDefault="00FE1523">
      <w:pPr>
        <w:pStyle w:val="Textoindependiente"/>
        <w:rPr>
          <w:b/>
          <w:sz w:val="26"/>
        </w:rPr>
      </w:pPr>
    </w:p>
    <w:p w14:paraId="19A8AF34" w14:textId="77777777" w:rsidR="00FE1523" w:rsidRDefault="00FE1523">
      <w:pPr>
        <w:pStyle w:val="Textoindependiente"/>
        <w:rPr>
          <w:b/>
          <w:sz w:val="26"/>
        </w:rPr>
      </w:pPr>
    </w:p>
    <w:p w14:paraId="19A8AF35" w14:textId="77777777" w:rsidR="00FE1523" w:rsidRDefault="00FB0496">
      <w:pPr>
        <w:pStyle w:val="Textoindependiente"/>
        <w:spacing w:before="225" w:line="280" w:lineRule="auto"/>
        <w:ind w:left="112" w:right="106"/>
        <w:jc w:val="both"/>
      </w:pPr>
      <w:r>
        <w:t>Artículo 1º. “Denominar “nuevas calles catastrales del Barrio Rodrigo Bueno identificadas respectivamente como puntos 1, 2, 3 y 4 en el Anexo que forma parte de la presente.</w:t>
      </w:r>
    </w:p>
    <w:p w14:paraId="19A8AF36" w14:textId="77777777" w:rsidR="00FE1523" w:rsidRDefault="00FE1523">
      <w:pPr>
        <w:pStyle w:val="Textoindependiente"/>
        <w:spacing w:before="7"/>
        <w:rPr>
          <w:sz w:val="20"/>
        </w:rPr>
      </w:pPr>
    </w:p>
    <w:p w14:paraId="19A8AF37" w14:textId="77777777" w:rsidR="00FE1523" w:rsidRDefault="00FB0496">
      <w:pPr>
        <w:spacing w:line="278" w:lineRule="auto"/>
        <w:ind w:left="112" w:right="102"/>
        <w:jc w:val="both"/>
        <w:rPr>
          <w:sz w:val="24"/>
        </w:rPr>
      </w:pPr>
      <w:r>
        <w:rPr>
          <w:sz w:val="24"/>
        </w:rPr>
        <w:t xml:space="preserve">Artículo 2 º. “Denominar </w:t>
      </w:r>
      <w:r>
        <w:rPr>
          <w:b/>
          <w:sz w:val="24"/>
        </w:rPr>
        <w:t xml:space="preserve">Chabuca Granda, Elisa Alicia </w:t>
      </w:r>
      <w:proofErr w:type="spellStart"/>
      <w:r>
        <w:rPr>
          <w:b/>
          <w:sz w:val="24"/>
        </w:rPr>
        <w:t>Linch</w:t>
      </w:r>
      <w:proofErr w:type="spellEnd"/>
      <w:r>
        <w:rPr>
          <w:b/>
          <w:sz w:val="24"/>
        </w:rPr>
        <w:t xml:space="preserve">, Mujeres de </w:t>
      </w:r>
      <w:r>
        <w:rPr>
          <w:b/>
          <w:spacing w:val="2"/>
          <w:sz w:val="24"/>
        </w:rPr>
        <w:t xml:space="preserve">Rodrigo </w:t>
      </w:r>
      <w:r>
        <w:rPr>
          <w:b/>
          <w:sz w:val="24"/>
        </w:rPr>
        <w:t xml:space="preserve">Bueno, María Parado de Bellido, Teresa </w:t>
      </w:r>
      <w:proofErr w:type="spellStart"/>
      <w:r>
        <w:rPr>
          <w:b/>
          <w:spacing w:val="2"/>
          <w:sz w:val="24"/>
        </w:rPr>
        <w:t>Gonzàlez</w:t>
      </w:r>
      <w:proofErr w:type="spellEnd"/>
      <w:r>
        <w:rPr>
          <w:b/>
          <w:spacing w:val="2"/>
          <w:sz w:val="24"/>
        </w:rPr>
        <w:t xml:space="preserve"> </w:t>
      </w:r>
      <w:r>
        <w:rPr>
          <w:b/>
          <w:sz w:val="24"/>
        </w:rPr>
        <w:t xml:space="preserve">de </w:t>
      </w:r>
      <w:proofErr w:type="spellStart"/>
      <w:r>
        <w:rPr>
          <w:b/>
          <w:sz w:val="24"/>
        </w:rPr>
        <w:t>Fanning</w:t>
      </w:r>
      <w:proofErr w:type="spellEnd"/>
      <w:r>
        <w:rPr>
          <w:b/>
          <w:sz w:val="24"/>
        </w:rPr>
        <w:t xml:space="preserve">, Gilda y Las Cholas  </w:t>
      </w:r>
      <w:r>
        <w:rPr>
          <w:sz w:val="24"/>
        </w:rPr>
        <w:t>a los senderos peatonales y pasajes identificados respectivamente en el mapa del Anexo 1 que forma parte de la</w:t>
      </w:r>
      <w:r>
        <w:rPr>
          <w:spacing w:val="1"/>
          <w:sz w:val="24"/>
        </w:rPr>
        <w:t xml:space="preserve"> </w:t>
      </w:r>
      <w:r>
        <w:rPr>
          <w:sz w:val="24"/>
        </w:rPr>
        <w:t>presente</w:t>
      </w:r>
      <w:r>
        <w:rPr>
          <w:color w:val="4F81BD"/>
          <w:sz w:val="24"/>
        </w:rPr>
        <w:t>.</w:t>
      </w:r>
    </w:p>
    <w:p w14:paraId="19A8AF38" w14:textId="77777777" w:rsidR="00FE1523" w:rsidRDefault="00FE1523">
      <w:pPr>
        <w:pStyle w:val="Textoindependiente"/>
        <w:rPr>
          <w:sz w:val="21"/>
        </w:rPr>
      </w:pPr>
    </w:p>
    <w:p w14:paraId="19A8AF39" w14:textId="77777777" w:rsidR="00FE1523" w:rsidRDefault="00FB0496">
      <w:pPr>
        <w:pStyle w:val="Textoindependiente"/>
        <w:spacing w:line="278" w:lineRule="auto"/>
        <w:ind w:left="112" w:right="104"/>
        <w:jc w:val="both"/>
      </w:pPr>
      <w:r>
        <w:rPr>
          <w:w w:val="105"/>
        </w:rPr>
        <w:t>Artículo 3º. “Disponer que en cada extremo de las arterias deberá colocarse una señalización, sea mediante carteles, placas y/o señalética u otros formatos.</w:t>
      </w:r>
    </w:p>
    <w:p w14:paraId="19A8AF3A" w14:textId="77777777" w:rsidR="00FE1523" w:rsidRDefault="00FE1523">
      <w:pPr>
        <w:pStyle w:val="Textoindependiente"/>
        <w:spacing w:before="8"/>
        <w:rPr>
          <w:sz w:val="20"/>
        </w:rPr>
      </w:pPr>
    </w:p>
    <w:p w14:paraId="19A8AF3B" w14:textId="77777777" w:rsidR="00FE1523" w:rsidRDefault="00FB0496">
      <w:pPr>
        <w:pStyle w:val="Textoindependiente"/>
        <w:ind w:left="112"/>
        <w:jc w:val="both"/>
      </w:pPr>
      <w:r>
        <w:t>Artículo 4º. De forma</w:t>
      </w:r>
    </w:p>
    <w:p w14:paraId="19A8AF3C" w14:textId="77777777" w:rsidR="00FE1523" w:rsidRDefault="00FE1523">
      <w:pPr>
        <w:pStyle w:val="Textoindependiente"/>
        <w:rPr>
          <w:sz w:val="26"/>
        </w:rPr>
      </w:pPr>
    </w:p>
    <w:p w14:paraId="19A8AF3D" w14:textId="77777777" w:rsidR="00FE1523" w:rsidRDefault="00FE1523">
      <w:pPr>
        <w:pStyle w:val="Textoindependiente"/>
        <w:rPr>
          <w:sz w:val="26"/>
        </w:rPr>
      </w:pPr>
    </w:p>
    <w:p w14:paraId="19A8AF3E" w14:textId="77777777" w:rsidR="00FE1523" w:rsidRDefault="00FB0496">
      <w:pPr>
        <w:pStyle w:val="Ttulo2"/>
        <w:spacing w:before="223"/>
        <w:ind w:left="1021" w:right="1544"/>
        <w:jc w:val="center"/>
      </w:pPr>
      <w:r>
        <w:t>FUNDAMENTOS</w:t>
      </w:r>
    </w:p>
    <w:p w14:paraId="19A8AF3F" w14:textId="77777777" w:rsidR="00FE1523" w:rsidRDefault="00FE1523">
      <w:pPr>
        <w:pStyle w:val="Textoindependiente"/>
        <w:spacing w:before="8"/>
        <w:rPr>
          <w:b/>
          <w:sz w:val="26"/>
        </w:rPr>
      </w:pPr>
    </w:p>
    <w:p w14:paraId="19A8AF40" w14:textId="77777777" w:rsidR="00FE1523" w:rsidRDefault="00FB0496">
      <w:pPr>
        <w:pStyle w:val="Textoindependiente"/>
        <w:ind w:left="112"/>
        <w:jc w:val="both"/>
      </w:pPr>
      <w:r>
        <w:t>Sr. Presidente:</w:t>
      </w:r>
    </w:p>
    <w:p w14:paraId="19A8AF41" w14:textId="77777777" w:rsidR="00FE1523" w:rsidRDefault="00FB0496">
      <w:pPr>
        <w:pStyle w:val="Textoindependiente"/>
        <w:spacing w:before="185" w:line="278" w:lineRule="auto"/>
        <w:ind w:left="112" w:right="75"/>
      </w:pPr>
      <w:r>
        <w:t>El proyecto "Mujeres que Abren Caminos" surge de una iniciativa del CEUR (Centro de Estudios Urbanos Regionales, Conicet), compartida por otras OSC y aprobada por la Dimensión Género del Consejo de Planeamiento Estratégico del GCBA en 2018, tiene por finalidad reparar la falta de paridad de género en los nombres de las calles de la Ciudad y llevarlo a cabo a través de una estrategia de participación ciudadana en la toma de decisiones sobre la nomenclatura urbana.</w:t>
      </w:r>
    </w:p>
    <w:p w14:paraId="19A8AF42" w14:textId="77777777" w:rsidR="00FE1523" w:rsidRDefault="00FB0496">
      <w:pPr>
        <w:pStyle w:val="Textoindependiente"/>
        <w:spacing w:before="146" w:line="278" w:lineRule="auto"/>
        <w:ind w:left="112" w:right="250"/>
      </w:pPr>
      <w:r>
        <w:t>Constituye una acción estratégica que contribuye a la construcción de ciudades inclusivas, objetivo presente en los planes estratégicos del CoPE y que articula con la implementación de la ley 5798/17 del Gobierno de la Ciudad de Reurbanización e integración social, cultural y urbana del barrio “Barrio Rodrigo Bueno”, sumando un proceso participativo a la configuración espacial y al fortalecimiento de la identidad barrial.</w:t>
      </w:r>
    </w:p>
    <w:p w14:paraId="19A8AF43" w14:textId="77777777" w:rsidR="00FE1523" w:rsidRDefault="00FB0496">
      <w:pPr>
        <w:pStyle w:val="Textoindependiente"/>
        <w:spacing w:before="148" w:line="278" w:lineRule="auto"/>
        <w:ind w:left="112" w:right="75"/>
      </w:pPr>
      <w:r>
        <w:t xml:space="preserve">El proyecto se inscribe en la planificación estratégica de la Dimensión Género, dirigida a </w:t>
      </w:r>
      <w:r>
        <w:lastRenderedPageBreak/>
        <w:t>fortalecer acciones que transversalicen la perspectiva de género y la implementación de herramientas que impulsen políticas institucionales tendientes a modificar patrones socioculturales que reproducen discriminación y violencias basadas en el género; destacar la importancia de los consensos para la planificación, diseño, adopción y ejecución</w:t>
      </w:r>
      <w:r>
        <w:rPr>
          <w:spacing w:val="-10"/>
        </w:rPr>
        <w:t xml:space="preserve"> </w:t>
      </w:r>
      <w:r>
        <w:t>de</w:t>
      </w:r>
      <w:r>
        <w:rPr>
          <w:spacing w:val="-10"/>
        </w:rPr>
        <w:t xml:space="preserve"> </w:t>
      </w:r>
      <w:r>
        <w:t>las</w:t>
      </w:r>
      <w:r>
        <w:rPr>
          <w:spacing w:val="-11"/>
        </w:rPr>
        <w:t xml:space="preserve"> </w:t>
      </w:r>
      <w:r>
        <w:t>políticas</w:t>
      </w:r>
      <w:r>
        <w:rPr>
          <w:spacing w:val="-13"/>
        </w:rPr>
        <w:t xml:space="preserve"> </w:t>
      </w:r>
      <w:r>
        <w:t>públicas</w:t>
      </w:r>
      <w:r>
        <w:rPr>
          <w:spacing w:val="-8"/>
        </w:rPr>
        <w:t xml:space="preserve"> </w:t>
      </w:r>
      <w:r>
        <w:t>y</w:t>
      </w:r>
      <w:r>
        <w:rPr>
          <w:spacing w:val="-11"/>
        </w:rPr>
        <w:t xml:space="preserve"> </w:t>
      </w:r>
      <w:r>
        <w:t>la</w:t>
      </w:r>
      <w:r>
        <w:rPr>
          <w:spacing w:val="-8"/>
        </w:rPr>
        <w:t xml:space="preserve"> </w:t>
      </w:r>
      <w:proofErr w:type="spellStart"/>
      <w:r>
        <w:t>visibilización</w:t>
      </w:r>
      <w:proofErr w:type="spellEnd"/>
      <w:r>
        <w:rPr>
          <w:spacing w:val="-10"/>
        </w:rPr>
        <w:t xml:space="preserve"> </w:t>
      </w:r>
      <w:r>
        <w:t>de</w:t>
      </w:r>
      <w:r>
        <w:rPr>
          <w:spacing w:val="-10"/>
        </w:rPr>
        <w:t xml:space="preserve"> </w:t>
      </w:r>
      <w:r>
        <w:t>las</w:t>
      </w:r>
      <w:r>
        <w:rPr>
          <w:spacing w:val="-10"/>
        </w:rPr>
        <w:t xml:space="preserve"> </w:t>
      </w:r>
      <w:r>
        <w:t>contribuciones</w:t>
      </w:r>
      <w:r>
        <w:rPr>
          <w:spacing w:val="-13"/>
        </w:rPr>
        <w:t xml:space="preserve"> </w:t>
      </w:r>
      <w:r>
        <w:t>de</w:t>
      </w:r>
      <w:r>
        <w:rPr>
          <w:spacing w:val="-8"/>
        </w:rPr>
        <w:t xml:space="preserve"> </w:t>
      </w:r>
      <w:r>
        <w:t>las</w:t>
      </w:r>
      <w:r>
        <w:rPr>
          <w:spacing w:val="-11"/>
        </w:rPr>
        <w:t xml:space="preserve"> </w:t>
      </w:r>
      <w:r>
        <w:t>mujeres</w:t>
      </w:r>
      <w:r>
        <w:rPr>
          <w:spacing w:val="-9"/>
        </w:rPr>
        <w:t xml:space="preserve"> </w:t>
      </w:r>
      <w:r>
        <w:t>y otras diversidades a la</w:t>
      </w:r>
      <w:r>
        <w:rPr>
          <w:spacing w:val="8"/>
        </w:rPr>
        <w:t xml:space="preserve"> </w:t>
      </w:r>
      <w:r>
        <w:t>comunidad.</w:t>
      </w:r>
    </w:p>
    <w:p w14:paraId="19A8AF44" w14:textId="77777777" w:rsidR="00FE1523" w:rsidRDefault="00FE1523">
      <w:pPr>
        <w:spacing w:line="278" w:lineRule="auto"/>
        <w:sectPr w:rsidR="00FE1523">
          <w:headerReference w:type="default" r:id="rId8"/>
          <w:footerReference w:type="default" r:id="rId9"/>
          <w:type w:val="continuous"/>
          <w:pgSz w:w="11900" w:h="16820"/>
          <w:pgMar w:top="380" w:right="1160" w:bottom="280" w:left="1020" w:header="720" w:footer="720" w:gutter="0"/>
          <w:cols w:space="720"/>
        </w:sectPr>
      </w:pPr>
    </w:p>
    <w:p w14:paraId="19A8AF49" w14:textId="77777777" w:rsidR="00FE1523" w:rsidRDefault="00FB0496">
      <w:pPr>
        <w:pStyle w:val="Textoindependiente"/>
        <w:spacing w:before="92" w:line="278" w:lineRule="auto"/>
        <w:ind w:left="112" w:right="102"/>
        <w:jc w:val="both"/>
      </w:pPr>
      <w:r>
        <w:lastRenderedPageBreak/>
        <w:t>“Mujeres que abren Caminos” recoge la preocupación compartida con otras OSC urbanas, que integran la Comisión de Género del COPE, como AMAI (Asociación Mujeres Arquitectas e Ingenieras, AMJA (Asociación de Mujeres Jueces de la Argentina), AMA (Asociación Mujeres en Acción), el Partido Socialista y el Radical y otras organizaciones de la sociedad civil integrantes de la Dimensión Género que apoyaron y colaboraron con esta iniciativa territorial. Se trata de incorporar y hacer visible en el espacio urbano el aporte de las mujeres a la sociedad e involucrar a la ciudadanía en la planificación de los espacios barriales. En este sentido promueve la participación de la sociedad civil y la articulación entre la comunidad y los organismos gubernamentales locales; para ello, impulsa el trabajo territorial a través de una serie de talleres participativos entre las organizaciones que integran el CoPE y el IVC, con los y las vecinas de cada barrio, para impulsar una estrategia de incidencia que garantice su participación en todo el proceso de selección, elección y propuesta del nombre de las mujeres que merecen ser parte de la nomenclatura urbana de su comunidad barrial, en función de sus contribuciones a la comunidad.</w:t>
      </w:r>
    </w:p>
    <w:p w14:paraId="19A8AF4A" w14:textId="77777777" w:rsidR="00FE1523" w:rsidRDefault="00FB0496">
      <w:pPr>
        <w:pStyle w:val="Textoindependiente"/>
        <w:spacing w:before="144" w:line="278" w:lineRule="auto"/>
        <w:ind w:left="112" w:right="105"/>
        <w:jc w:val="both"/>
      </w:pPr>
      <w:r>
        <w:t>Esta iniciativa fue articulada y ejecutada conjuntamente con la Gerencia de Integración Social Urbana del GCBA (IVC-GCBA), quien lleva la obra de re-urbanización de los Barrios 20, Rodrigo Bueno y Fraga, así como a diferentes áreas de gobierno y a organismos internacionales, que tienen algún tipo de intervención en los proyectos de re-urbanización.</w:t>
      </w:r>
    </w:p>
    <w:p w14:paraId="19A8AF4B" w14:textId="77777777" w:rsidR="00FE1523" w:rsidRDefault="00FB0496">
      <w:pPr>
        <w:pStyle w:val="Textoindependiente"/>
        <w:spacing w:before="149" w:line="278" w:lineRule="auto"/>
        <w:ind w:left="112" w:right="102"/>
        <w:jc w:val="both"/>
      </w:pPr>
      <w:r>
        <w:t>Vinculado con este proyecto, y con el aporte de las OSC CPS CABA y AMJA, se trabajó en</w:t>
      </w:r>
      <w:r>
        <w:rPr>
          <w:spacing w:val="-10"/>
        </w:rPr>
        <w:t xml:space="preserve"> </w:t>
      </w:r>
      <w:r>
        <w:t>el</w:t>
      </w:r>
      <w:r>
        <w:rPr>
          <w:spacing w:val="-9"/>
        </w:rPr>
        <w:t xml:space="preserve"> </w:t>
      </w:r>
      <w:r>
        <w:t>Proyecto</w:t>
      </w:r>
      <w:r>
        <w:rPr>
          <w:spacing w:val="-7"/>
        </w:rPr>
        <w:t xml:space="preserve"> </w:t>
      </w:r>
      <w:r>
        <w:t>de</w:t>
      </w:r>
      <w:r>
        <w:rPr>
          <w:spacing w:val="-10"/>
        </w:rPr>
        <w:t xml:space="preserve"> </w:t>
      </w:r>
      <w:r>
        <w:t>Ley</w:t>
      </w:r>
      <w:r>
        <w:rPr>
          <w:spacing w:val="-9"/>
        </w:rPr>
        <w:t xml:space="preserve"> </w:t>
      </w:r>
      <w:r>
        <w:t>de</w:t>
      </w:r>
      <w:r>
        <w:rPr>
          <w:spacing w:val="-9"/>
        </w:rPr>
        <w:t xml:space="preserve"> </w:t>
      </w:r>
      <w:r>
        <w:t>Modificación</w:t>
      </w:r>
      <w:r>
        <w:rPr>
          <w:spacing w:val="-10"/>
        </w:rPr>
        <w:t xml:space="preserve"> </w:t>
      </w:r>
      <w:r>
        <w:t>de</w:t>
      </w:r>
      <w:r>
        <w:rPr>
          <w:spacing w:val="-4"/>
        </w:rPr>
        <w:t xml:space="preserve"> </w:t>
      </w:r>
      <w:r>
        <w:t>la</w:t>
      </w:r>
      <w:r>
        <w:rPr>
          <w:spacing w:val="-10"/>
        </w:rPr>
        <w:t xml:space="preserve"> </w:t>
      </w:r>
      <w:r>
        <w:t>Ley</w:t>
      </w:r>
      <w:r>
        <w:rPr>
          <w:spacing w:val="-11"/>
        </w:rPr>
        <w:t xml:space="preserve"> </w:t>
      </w:r>
      <w:r>
        <w:t>nº</w:t>
      </w:r>
      <w:r>
        <w:rPr>
          <w:spacing w:val="-6"/>
        </w:rPr>
        <w:t xml:space="preserve"> </w:t>
      </w:r>
      <w:r>
        <w:t>83/98</w:t>
      </w:r>
      <w:r>
        <w:rPr>
          <w:spacing w:val="-8"/>
        </w:rPr>
        <w:t xml:space="preserve"> </w:t>
      </w:r>
      <w:r>
        <w:t>de</w:t>
      </w:r>
      <w:r>
        <w:rPr>
          <w:spacing w:val="-8"/>
        </w:rPr>
        <w:t xml:space="preserve"> </w:t>
      </w:r>
      <w:r>
        <w:t>nomenclatura</w:t>
      </w:r>
      <w:r>
        <w:rPr>
          <w:spacing w:val="-9"/>
        </w:rPr>
        <w:t xml:space="preserve"> </w:t>
      </w:r>
      <w:r>
        <w:t>urbana</w:t>
      </w:r>
      <w:r>
        <w:rPr>
          <w:spacing w:val="-5"/>
        </w:rPr>
        <w:t xml:space="preserve"> </w:t>
      </w:r>
      <w:r>
        <w:t>que</w:t>
      </w:r>
      <w:r>
        <w:rPr>
          <w:spacing w:val="-7"/>
        </w:rPr>
        <w:t xml:space="preserve"> </w:t>
      </w:r>
      <w:r>
        <w:t>fue aprobado</w:t>
      </w:r>
      <w:r>
        <w:rPr>
          <w:spacing w:val="-12"/>
        </w:rPr>
        <w:t xml:space="preserve"> </w:t>
      </w:r>
      <w:r>
        <w:t>por</w:t>
      </w:r>
      <w:r>
        <w:rPr>
          <w:spacing w:val="-11"/>
        </w:rPr>
        <w:t xml:space="preserve"> </w:t>
      </w:r>
      <w:r>
        <w:t>el</w:t>
      </w:r>
      <w:r>
        <w:rPr>
          <w:spacing w:val="-11"/>
        </w:rPr>
        <w:t xml:space="preserve"> </w:t>
      </w:r>
      <w:r>
        <w:t>Comité</w:t>
      </w:r>
      <w:r>
        <w:rPr>
          <w:spacing w:val="-11"/>
        </w:rPr>
        <w:t xml:space="preserve"> </w:t>
      </w:r>
      <w:r>
        <w:t>Ejecutivo</w:t>
      </w:r>
      <w:r>
        <w:rPr>
          <w:spacing w:val="-12"/>
        </w:rPr>
        <w:t xml:space="preserve"> </w:t>
      </w:r>
      <w:r>
        <w:t>del</w:t>
      </w:r>
      <w:r>
        <w:rPr>
          <w:spacing w:val="-10"/>
        </w:rPr>
        <w:t xml:space="preserve"> </w:t>
      </w:r>
      <w:r>
        <w:t>Consejo</w:t>
      </w:r>
      <w:r>
        <w:rPr>
          <w:spacing w:val="-12"/>
        </w:rPr>
        <w:t xml:space="preserve"> </w:t>
      </w:r>
      <w:r>
        <w:t>de</w:t>
      </w:r>
      <w:r>
        <w:rPr>
          <w:spacing w:val="-11"/>
        </w:rPr>
        <w:t xml:space="preserve"> </w:t>
      </w:r>
      <w:r>
        <w:t>Planeamiento</w:t>
      </w:r>
      <w:r>
        <w:rPr>
          <w:spacing w:val="-12"/>
        </w:rPr>
        <w:t xml:space="preserve"> </w:t>
      </w:r>
      <w:r>
        <w:t>Estratégico,</w:t>
      </w:r>
      <w:r>
        <w:rPr>
          <w:spacing w:val="-9"/>
        </w:rPr>
        <w:t xml:space="preserve"> </w:t>
      </w:r>
      <w:r>
        <w:t>e</w:t>
      </w:r>
      <w:r>
        <w:rPr>
          <w:spacing w:val="-10"/>
        </w:rPr>
        <w:t xml:space="preserve"> </w:t>
      </w:r>
      <w:r>
        <w:t>ingresó</w:t>
      </w:r>
      <w:r>
        <w:rPr>
          <w:spacing w:val="-9"/>
        </w:rPr>
        <w:t xml:space="preserve"> </w:t>
      </w:r>
      <w:r>
        <w:t>a</w:t>
      </w:r>
      <w:r>
        <w:rPr>
          <w:spacing w:val="-10"/>
        </w:rPr>
        <w:t xml:space="preserve"> </w:t>
      </w:r>
      <w:r>
        <w:t>la Legislatura de la CABA con el número: 2725-N-20201, y cuyo objeto es la incorporación de la perspectiva de género en los procesos de selección y elección de la nomenclatura, para que la representación de los géneros en la nomenclatura urbana alcance la equidad y la paridad y, hasta tanto ello suceda, se prioricen aquellos nombres que representen a las mujeres nominal, directa o simbólicamente, así como al reconocimiento de identidades plurales, multiétnicas e</w:t>
      </w:r>
      <w:r>
        <w:rPr>
          <w:spacing w:val="6"/>
        </w:rPr>
        <w:t xml:space="preserve"> </w:t>
      </w:r>
      <w:r>
        <w:t>interseccionales.</w:t>
      </w:r>
    </w:p>
    <w:p w14:paraId="19A8AF4C" w14:textId="77777777" w:rsidR="00FE1523" w:rsidRDefault="00FE1523">
      <w:pPr>
        <w:pStyle w:val="Textoindependiente"/>
        <w:rPr>
          <w:sz w:val="26"/>
        </w:rPr>
      </w:pPr>
    </w:p>
    <w:p w14:paraId="3BBD79B9" w14:textId="77777777" w:rsidR="001851EC" w:rsidRDefault="00FB0496" w:rsidP="001851EC">
      <w:pPr>
        <w:pStyle w:val="Textoindependiente"/>
        <w:spacing w:before="168" w:line="278" w:lineRule="auto"/>
        <w:ind w:left="112" w:right="104"/>
        <w:jc w:val="both"/>
      </w:pPr>
      <w:r>
        <w:t>El</w:t>
      </w:r>
      <w:r>
        <w:rPr>
          <w:spacing w:val="-9"/>
        </w:rPr>
        <w:t xml:space="preserve"> </w:t>
      </w:r>
      <w:r>
        <w:t>proceso</w:t>
      </w:r>
      <w:r>
        <w:rPr>
          <w:spacing w:val="-8"/>
        </w:rPr>
        <w:t xml:space="preserve"> </w:t>
      </w:r>
      <w:r>
        <w:t>participativo</w:t>
      </w:r>
      <w:r>
        <w:rPr>
          <w:spacing w:val="-8"/>
        </w:rPr>
        <w:t xml:space="preserve"> </w:t>
      </w:r>
      <w:r>
        <w:t>se</w:t>
      </w:r>
      <w:r>
        <w:rPr>
          <w:spacing w:val="-8"/>
        </w:rPr>
        <w:t xml:space="preserve"> </w:t>
      </w:r>
      <w:r>
        <w:t>inició</w:t>
      </w:r>
      <w:r>
        <w:rPr>
          <w:spacing w:val="-8"/>
        </w:rPr>
        <w:t xml:space="preserve"> </w:t>
      </w:r>
      <w:r>
        <w:t>en</w:t>
      </w:r>
      <w:r>
        <w:rPr>
          <w:spacing w:val="-5"/>
        </w:rPr>
        <w:t xml:space="preserve"> </w:t>
      </w:r>
      <w:r>
        <w:t>Diciembre</w:t>
      </w:r>
      <w:r>
        <w:rPr>
          <w:spacing w:val="-8"/>
        </w:rPr>
        <w:t xml:space="preserve"> </w:t>
      </w:r>
      <w:r>
        <w:t>de</w:t>
      </w:r>
      <w:r>
        <w:rPr>
          <w:spacing w:val="-8"/>
        </w:rPr>
        <w:t xml:space="preserve"> </w:t>
      </w:r>
      <w:r>
        <w:t>2018,</w:t>
      </w:r>
      <w:r>
        <w:rPr>
          <w:spacing w:val="-8"/>
        </w:rPr>
        <w:t xml:space="preserve"> </w:t>
      </w:r>
      <w:r>
        <w:t>con</w:t>
      </w:r>
      <w:r>
        <w:rPr>
          <w:spacing w:val="-5"/>
        </w:rPr>
        <w:t xml:space="preserve"> </w:t>
      </w:r>
      <w:r>
        <w:t>las</w:t>
      </w:r>
      <w:r>
        <w:rPr>
          <w:spacing w:val="-9"/>
        </w:rPr>
        <w:t xml:space="preserve"> </w:t>
      </w:r>
      <w:r>
        <w:t>primeras</w:t>
      </w:r>
      <w:r>
        <w:rPr>
          <w:spacing w:val="-6"/>
        </w:rPr>
        <w:t xml:space="preserve"> </w:t>
      </w:r>
      <w:r>
        <w:t>reuniones</w:t>
      </w:r>
      <w:r>
        <w:rPr>
          <w:spacing w:val="-9"/>
        </w:rPr>
        <w:t xml:space="preserve"> </w:t>
      </w:r>
      <w:r>
        <w:t>con</w:t>
      </w:r>
      <w:r>
        <w:rPr>
          <w:spacing w:val="-4"/>
        </w:rPr>
        <w:t xml:space="preserve"> </w:t>
      </w:r>
      <w:r>
        <w:t>la Mesa Técnica con los referentes del barrio en la que se presentó el proyecto y se consensuaron algunos mecanismos de participación en posteriores encuentros. A fines de Noviembre de 2019 se realizó la presentación del proyecto en la Mesa Gestión Participativa (MGP) integrada por los vecinos y las vecinas del</w:t>
      </w:r>
      <w:r>
        <w:rPr>
          <w:spacing w:val="18"/>
        </w:rPr>
        <w:t xml:space="preserve"> </w:t>
      </w:r>
      <w:r>
        <w:t>barrio.</w:t>
      </w:r>
    </w:p>
    <w:p w14:paraId="19A8AF50" w14:textId="6EF37576" w:rsidR="00FE1523" w:rsidRDefault="00FB0496" w:rsidP="001851EC">
      <w:pPr>
        <w:pStyle w:val="Textoindependiente"/>
        <w:spacing w:before="168" w:line="278" w:lineRule="auto"/>
        <w:ind w:left="112" w:right="104"/>
        <w:jc w:val="both"/>
      </w:pPr>
      <w:r>
        <w:lastRenderedPageBreak/>
        <w:t>El proceso de postulación y selección de los nombres se retomó enero 2021, en primer lugar, con la Mesa Técnica y con el trabajo articulado entre las organizaciones AMA</w:t>
      </w:r>
      <w:r w:rsidR="001851EC">
        <w:t xml:space="preserve"> </w:t>
      </w:r>
      <w:r w:rsidR="000A4CF8">
        <w:pict w14:anchorId="19A8AFE2">
          <v:group id="_x0000_s1040" style="position:absolute;left:0;text-align:left;margin-left:0;margin-top:0;width:595pt;height:828.25pt;z-index:-15859712;mso-position-horizontal-relative:page;mso-position-vertical-relative:page" coordsize="11900,16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3087;top:1097;width:5537;height:1435">
              <v:imagedata r:id="rId10" o:title=""/>
            </v:shape>
            <v:rect id="_x0000_s1042" style="position:absolute;left:75;width:11825;height:16565" stroked="f"/>
            <v:rect id="_x0000_s1041" style="position:absolute;top:15734;width:2880;height:15" fillcolor="black" stroked="f"/>
            <w10:wrap anchorx="page" anchory="page"/>
          </v:group>
        </w:pict>
      </w:r>
      <w:r>
        <w:t>(Asociación Mujeres en Acción), AMJA (Asociación de Mujeres Jueces de Argentina), y la Unión Cívica Radical (UCR), el CPS de la CABA (Consejo de Profesionales en Sociología) en articulación con la UCPE-GCBA (Unidad de Coordinación del CoPE) y la Gerencia de Integración Social Urbana del GCBA (IVC-GCBA). Se informó y difundió, nuevamente entre vecinos, el rol del Consejo de Planeamiento Estratégico y de la Dimensión Género; luego se expuso un diagnóstico de la situación sobre la nomenclatura de la Ciudad de Buenos Aires, a partir de la investigación de la representante del CPS de la CABA Lic. Lucía Cavalo</w:t>
      </w:r>
      <w:hyperlink w:anchor="_bookmark0" w:history="1">
        <w:r>
          <w:rPr>
            <w:vertAlign w:val="superscript"/>
          </w:rPr>
          <w:t>1</w:t>
        </w:r>
      </w:hyperlink>
      <w:r>
        <w:t>; se explicitó el contenido de las normas jurídicas vigentes sobre nomenclatura urbana; se formuló la propuesta de trabajo en Talleres con la interacción y aportes efectivos de vecinos y vecinas y referentes sociales en la definición del procedimiento concreto a seguir para definir los nombres de las vías de circulación y espacios públicos dentro del barrio.</w:t>
      </w:r>
    </w:p>
    <w:p w14:paraId="19A8AF51" w14:textId="77777777" w:rsidR="00FE1523" w:rsidRDefault="00FB0496">
      <w:pPr>
        <w:pStyle w:val="Textoindependiente"/>
        <w:spacing w:before="145" w:line="280" w:lineRule="auto"/>
        <w:ind w:left="112" w:right="105"/>
        <w:jc w:val="both"/>
      </w:pPr>
      <w:r>
        <w:t>Surgió desde el equipo del IVC y la Mesa de Gestión Participativa, la posibilidad de validar los nombres que fueron votados en el proceso anterior y no fueron usados. .</w:t>
      </w:r>
    </w:p>
    <w:p w14:paraId="19A8AF52" w14:textId="77777777" w:rsidR="00FE1523" w:rsidRDefault="00FB0496">
      <w:pPr>
        <w:pStyle w:val="Textoindependiente"/>
        <w:spacing w:before="144" w:line="280" w:lineRule="auto"/>
        <w:ind w:left="112" w:right="105"/>
        <w:jc w:val="both"/>
      </w:pPr>
      <w:r>
        <w:t>En ese marco, se corroboró cuáles de las denominaciones sugeridas cumplían con los requisitos establecidos en la Ley CABA N° 83/98.</w:t>
      </w:r>
    </w:p>
    <w:p w14:paraId="19A8AF53" w14:textId="77777777" w:rsidR="00FE1523" w:rsidRDefault="000A4CF8">
      <w:pPr>
        <w:pStyle w:val="Textoindependiente"/>
        <w:spacing w:before="141" w:line="278" w:lineRule="auto"/>
        <w:ind w:left="112" w:right="102"/>
        <w:jc w:val="both"/>
      </w:pPr>
      <w:r>
        <w:pict w14:anchorId="19A8AFE3">
          <v:line id="_x0000_s1039" style="position:absolute;left:0;text-align:left;z-index:15729152;mso-position-horizontal-relative:page" from="194.5pt,111.5pt" to="197.85pt,111.5pt" strokecolor="red" strokeweight=".35214mm">
            <w10:wrap anchorx="page"/>
          </v:line>
        </w:pict>
      </w:r>
      <w:r w:rsidR="00FB0496">
        <w:t xml:space="preserve">El proceso operativo de votación se armó en dos modalidades, virtual y presencial y abierta a todo el barrio. Se utilizó un </w:t>
      </w:r>
      <w:proofErr w:type="spellStart"/>
      <w:r w:rsidR="00FB0496">
        <w:t>google</w:t>
      </w:r>
      <w:proofErr w:type="spellEnd"/>
      <w:r w:rsidR="00FB0496">
        <w:t xml:space="preserve"> </w:t>
      </w:r>
      <w:proofErr w:type="spellStart"/>
      <w:r w:rsidR="00FB0496">
        <w:t>forms</w:t>
      </w:r>
      <w:proofErr w:type="spellEnd"/>
      <w:r w:rsidR="00FB0496">
        <w:t xml:space="preserve"> para la votación virtual, que estuvo habilitada desde el miércoles 24.05 hasta el lunes 29.05. La votación presencial fue el lunes</w:t>
      </w:r>
      <w:r w:rsidR="00FB0496">
        <w:rPr>
          <w:spacing w:val="-9"/>
        </w:rPr>
        <w:t xml:space="preserve"> </w:t>
      </w:r>
      <w:r w:rsidR="00FB0496">
        <w:t>29.05</w:t>
      </w:r>
      <w:r w:rsidR="00FB0496">
        <w:rPr>
          <w:spacing w:val="-10"/>
        </w:rPr>
        <w:t xml:space="preserve"> </w:t>
      </w:r>
      <w:r w:rsidR="00FB0496">
        <w:t>de</w:t>
      </w:r>
      <w:r w:rsidR="00FB0496">
        <w:rPr>
          <w:spacing w:val="-8"/>
        </w:rPr>
        <w:t xml:space="preserve"> </w:t>
      </w:r>
      <w:r w:rsidR="00FB0496">
        <w:t>11</w:t>
      </w:r>
      <w:r w:rsidR="00FB0496">
        <w:rPr>
          <w:spacing w:val="-10"/>
        </w:rPr>
        <w:t xml:space="preserve"> </w:t>
      </w:r>
      <w:r w:rsidR="00FB0496">
        <w:t>a</w:t>
      </w:r>
      <w:r w:rsidR="00FB0496">
        <w:rPr>
          <w:spacing w:val="-7"/>
        </w:rPr>
        <w:t xml:space="preserve"> </w:t>
      </w:r>
      <w:r w:rsidR="00FB0496">
        <w:t>17</w:t>
      </w:r>
      <w:r w:rsidR="00FB0496">
        <w:rPr>
          <w:spacing w:val="-8"/>
        </w:rPr>
        <w:t xml:space="preserve"> </w:t>
      </w:r>
      <w:r w:rsidR="00FB0496">
        <w:t>Hs.</w:t>
      </w:r>
      <w:r w:rsidR="00FB0496">
        <w:rPr>
          <w:spacing w:val="-10"/>
        </w:rPr>
        <w:t xml:space="preserve"> </w:t>
      </w:r>
      <w:r w:rsidR="00FB0496">
        <w:t>El</w:t>
      </w:r>
      <w:r w:rsidR="00FB0496">
        <w:rPr>
          <w:spacing w:val="-11"/>
        </w:rPr>
        <w:t xml:space="preserve"> </w:t>
      </w:r>
      <w:r w:rsidR="00FB0496">
        <w:t>miércoles</w:t>
      </w:r>
      <w:r w:rsidR="00FB0496">
        <w:rPr>
          <w:spacing w:val="-10"/>
        </w:rPr>
        <w:t xml:space="preserve"> </w:t>
      </w:r>
      <w:r w:rsidR="00FB0496">
        <w:t>31.05</w:t>
      </w:r>
      <w:r w:rsidR="00FB0496">
        <w:rPr>
          <w:spacing w:val="-8"/>
        </w:rPr>
        <w:t xml:space="preserve"> </w:t>
      </w:r>
      <w:r w:rsidR="00FB0496">
        <w:t>se</w:t>
      </w:r>
      <w:r w:rsidR="00FB0496">
        <w:rPr>
          <w:spacing w:val="-8"/>
        </w:rPr>
        <w:t xml:space="preserve"> </w:t>
      </w:r>
      <w:r w:rsidR="00FB0496">
        <w:t>realizó</w:t>
      </w:r>
      <w:r w:rsidR="00FB0496">
        <w:rPr>
          <w:spacing w:val="-10"/>
        </w:rPr>
        <w:t xml:space="preserve"> </w:t>
      </w:r>
      <w:r w:rsidR="00FB0496">
        <w:t>el</w:t>
      </w:r>
      <w:r w:rsidR="00FB0496">
        <w:rPr>
          <w:spacing w:val="-8"/>
        </w:rPr>
        <w:t xml:space="preserve"> </w:t>
      </w:r>
      <w:r w:rsidR="00FB0496">
        <w:t>sorteo</w:t>
      </w:r>
      <w:r w:rsidR="00FB0496">
        <w:rPr>
          <w:spacing w:val="-10"/>
        </w:rPr>
        <w:t xml:space="preserve"> </w:t>
      </w:r>
      <w:r w:rsidR="00FB0496">
        <w:t>para</w:t>
      </w:r>
      <w:r w:rsidR="00FB0496">
        <w:rPr>
          <w:spacing w:val="-10"/>
        </w:rPr>
        <w:t xml:space="preserve"> </w:t>
      </w:r>
      <w:r w:rsidR="00FB0496">
        <w:t>definir</w:t>
      </w:r>
      <w:r w:rsidR="00FB0496">
        <w:rPr>
          <w:spacing w:val="-7"/>
        </w:rPr>
        <w:t xml:space="preserve"> </w:t>
      </w:r>
      <w:r w:rsidR="00FB0496">
        <w:t>qué</w:t>
      </w:r>
      <w:r w:rsidR="00FB0496">
        <w:rPr>
          <w:spacing w:val="-9"/>
        </w:rPr>
        <w:t xml:space="preserve"> </w:t>
      </w:r>
      <w:r w:rsidR="00FB0496">
        <w:t>nombre corresponde a cada pasaje. Este proceso se realizó con un importante involucramiento de vecinos y vecinas, referentes y organizaciones de la sociedad civil barriales. Resultando los</w:t>
      </w:r>
      <w:r w:rsidR="00FB0496">
        <w:rPr>
          <w:spacing w:val="5"/>
        </w:rPr>
        <w:t xml:space="preserve"> </w:t>
      </w:r>
      <w:r w:rsidR="00FB0496">
        <w:t>siguientes.</w:t>
      </w:r>
    </w:p>
    <w:p w14:paraId="19A8AF54" w14:textId="77777777" w:rsidR="00FE1523" w:rsidRDefault="00FE1523">
      <w:pPr>
        <w:pStyle w:val="Textoindependiente"/>
        <w:rPr>
          <w:sz w:val="26"/>
        </w:rPr>
      </w:pPr>
    </w:p>
    <w:p w14:paraId="19A8AF55" w14:textId="77777777" w:rsidR="00FE1523" w:rsidRDefault="00FE1523">
      <w:pPr>
        <w:pStyle w:val="Textoindependiente"/>
        <w:spacing w:before="1"/>
        <w:rPr>
          <w:sz w:val="28"/>
        </w:rPr>
      </w:pPr>
    </w:p>
    <w:p w14:paraId="19A8AF56" w14:textId="77777777" w:rsidR="00FE1523" w:rsidRDefault="000A4CF8">
      <w:pPr>
        <w:pStyle w:val="Ttulo2"/>
        <w:numPr>
          <w:ilvl w:val="0"/>
          <w:numId w:val="1"/>
        </w:numPr>
        <w:tabs>
          <w:tab w:val="left" w:pos="341"/>
        </w:tabs>
        <w:ind w:hanging="229"/>
        <w:rPr>
          <w:rFonts w:ascii="Carlito"/>
        </w:rPr>
      </w:pPr>
      <w:r>
        <w:pict w14:anchorId="19A8AFE4">
          <v:line id="_x0000_s1038" style="position:absolute;left:0;text-align:left;z-index:15729664;mso-position-horizontal-relative:page" from="56.65pt,8.55pt" to="66.5pt,8.55pt" strokecolor="red" strokeweight=".33786mm">
            <w10:wrap anchorx="page"/>
          </v:line>
        </w:pict>
      </w:r>
      <w:r w:rsidR="00FB0496">
        <w:t>NOMBRES DE CALLES, SENDEROS Y PASAJES (Ver Plano</w:t>
      </w:r>
      <w:r w:rsidR="00FB0496">
        <w:rPr>
          <w:spacing w:val="-4"/>
        </w:rPr>
        <w:t xml:space="preserve"> </w:t>
      </w:r>
      <w:r w:rsidR="00FB0496">
        <w:t>Adjunto)</w:t>
      </w:r>
    </w:p>
    <w:p w14:paraId="19A8AF57" w14:textId="77777777" w:rsidR="00FE1523" w:rsidRDefault="00FE1523">
      <w:pPr>
        <w:pStyle w:val="Textoindependiente"/>
        <w:spacing w:before="2"/>
        <w:rPr>
          <w:b/>
          <w:sz w:val="28"/>
        </w:rPr>
      </w:pPr>
    </w:p>
    <w:p w14:paraId="19A8AF58" w14:textId="77777777" w:rsidR="00FE1523" w:rsidRDefault="00FB0496">
      <w:pPr>
        <w:pStyle w:val="Textoindependiente"/>
        <w:spacing w:before="1" w:line="276" w:lineRule="auto"/>
        <w:ind w:left="112" w:right="102"/>
        <w:jc w:val="both"/>
      </w:pPr>
      <w:r>
        <w:rPr>
          <w:b/>
        </w:rPr>
        <w:t xml:space="preserve">CHABUCA GRANDA </w:t>
      </w:r>
      <w:r>
        <w:t>María Isabel Granda y Larco, conocida artísticamente como Chabuca Granda, fue una cantautora, productora discográfica, guionista de cine y dramaturga peruana. Compuso y escribió un gran número de canciones</w:t>
      </w:r>
    </w:p>
    <w:p w14:paraId="19A8AF59" w14:textId="77777777" w:rsidR="00FE1523" w:rsidRDefault="00FE1523">
      <w:pPr>
        <w:pStyle w:val="Textoindependiente"/>
        <w:spacing w:before="2"/>
        <w:rPr>
          <w:sz w:val="27"/>
        </w:rPr>
      </w:pPr>
    </w:p>
    <w:p w14:paraId="19A8AF5A" w14:textId="77777777" w:rsidR="00FE1523" w:rsidRDefault="00FB0496">
      <w:pPr>
        <w:pStyle w:val="Ttulo2"/>
        <w:jc w:val="both"/>
      </w:pPr>
      <w:r>
        <w:t>MARÍA PARADO DE BELLIDO</w:t>
      </w:r>
    </w:p>
    <w:p w14:paraId="19A8AF5B" w14:textId="2738A56A" w:rsidR="00FE1523" w:rsidRDefault="00FB0496">
      <w:pPr>
        <w:pStyle w:val="Textoindependiente"/>
        <w:spacing w:before="41" w:line="273" w:lineRule="auto"/>
        <w:ind w:left="112" w:right="101"/>
        <w:jc w:val="both"/>
      </w:pPr>
      <w:r>
        <w:t>Heroína</w:t>
      </w:r>
      <w:r>
        <w:rPr>
          <w:spacing w:val="-15"/>
        </w:rPr>
        <w:t xml:space="preserve"> </w:t>
      </w:r>
      <w:r>
        <w:t>de</w:t>
      </w:r>
      <w:r>
        <w:rPr>
          <w:spacing w:val="-16"/>
        </w:rPr>
        <w:t xml:space="preserve"> </w:t>
      </w:r>
      <w:r>
        <w:t>la</w:t>
      </w:r>
      <w:r>
        <w:rPr>
          <w:spacing w:val="-16"/>
        </w:rPr>
        <w:t xml:space="preserve"> </w:t>
      </w:r>
      <w:r>
        <w:t>Independencia</w:t>
      </w:r>
      <w:r>
        <w:rPr>
          <w:spacing w:val="-16"/>
        </w:rPr>
        <w:t xml:space="preserve"> </w:t>
      </w:r>
      <w:r>
        <w:t>de</w:t>
      </w:r>
      <w:r>
        <w:rPr>
          <w:spacing w:val="-16"/>
        </w:rPr>
        <w:t xml:space="preserve"> </w:t>
      </w:r>
      <w:r>
        <w:t>Perú,</w:t>
      </w:r>
      <w:r>
        <w:rPr>
          <w:spacing w:val="-14"/>
        </w:rPr>
        <w:t xml:space="preserve"> </w:t>
      </w:r>
      <w:r>
        <w:t>valiente</w:t>
      </w:r>
      <w:r>
        <w:rPr>
          <w:spacing w:val="-15"/>
        </w:rPr>
        <w:t xml:space="preserve"> </w:t>
      </w:r>
      <w:proofErr w:type="spellStart"/>
      <w:r>
        <w:t>huamanwaguina</w:t>
      </w:r>
      <w:proofErr w:type="spellEnd"/>
      <w:r>
        <w:rPr>
          <w:spacing w:val="-14"/>
        </w:rPr>
        <w:t xml:space="preserve"> </w:t>
      </w:r>
      <w:r>
        <w:t>que</w:t>
      </w:r>
      <w:r>
        <w:rPr>
          <w:spacing w:val="-16"/>
        </w:rPr>
        <w:t xml:space="preserve"> </w:t>
      </w:r>
      <w:r>
        <w:t>sirvió</w:t>
      </w:r>
      <w:r>
        <w:rPr>
          <w:spacing w:val="-14"/>
        </w:rPr>
        <w:t xml:space="preserve"> </w:t>
      </w:r>
      <w:r>
        <w:t>de</w:t>
      </w:r>
      <w:r>
        <w:rPr>
          <w:spacing w:val="-14"/>
        </w:rPr>
        <w:t xml:space="preserve"> </w:t>
      </w:r>
      <w:r>
        <w:t>correo</w:t>
      </w:r>
      <w:r>
        <w:rPr>
          <w:spacing w:val="-17"/>
        </w:rPr>
        <w:t xml:space="preserve"> </w:t>
      </w:r>
      <w:r>
        <w:t>de</w:t>
      </w:r>
      <w:r>
        <w:rPr>
          <w:spacing w:val="-16"/>
        </w:rPr>
        <w:t xml:space="preserve"> </w:t>
      </w:r>
      <w:r>
        <w:t>los patriotas</w:t>
      </w:r>
      <w:r>
        <w:rPr>
          <w:spacing w:val="-10"/>
        </w:rPr>
        <w:t xml:space="preserve"> </w:t>
      </w:r>
      <w:r>
        <w:t>ayacuchanos</w:t>
      </w:r>
      <w:r>
        <w:rPr>
          <w:spacing w:val="-9"/>
        </w:rPr>
        <w:t xml:space="preserve"> </w:t>
      </w:r>
      <w:r>
        <w:t>que</w:t>
      </w:r>
      <w:r>
        <w:rPr>
          <w:spacing w:val="-7"/>
        </w:rPr>
        <w:t xml:space="preserve"> </w:t>
      </w:r>
      <w:r>
        <w:t>combatían</w:t>
      </w:r>
      <w:r>
        <w:rPr>
          <w:spacing w:val="-6"/>
        </w:rPr>
        <w:t xml:space="preserve"> </w:t>
      </w:r>
      <w:r>
        <w:t>a</w:t>
      </w:r>
      <w:r>
        <w:rPr>
          <w:spacing w:val="-7"/>
        </w:rPr>
        <w:t xml:space="preserve"> </w:t>
      </w:r>
      <w:r>
        <w:t>las</w:t>
      </w:r>
      <w:r>
        <w:rPr>
          <w:spacing w:val="-9"/>
        </w:rPr>
        <w:t xml:space="preserve"> </w:t>
      </w:r>
      <w:r>
        <w:t>fuerzas</w:t>
      </w:r>
      <w:r>
        <w:rPr>
          <w:spacing w:val="-8"/>
        </w:rPr>
        <w:t xml:space="preserve"> </w:t>
      </w:r>
      <w:r>
        <w:t>realistas.</w:t>
      </w:r>
      <w:r>
        <w:rPr>
          <w:spacing w:val="-6"/>
        </w:rPr>
        <w:t xml:space="preserve"> </w:t>
      </w:r>
      <w:r>
        <w:t>Fue</w:t>
      </w:r>
      <w:r>
        <w:rPr>
          <w:spacing w:val="-9"/>
        </w:rPr>
        <w:t xml:space="preserve"> </w:t>
      </w:r>
      <w:r>
        <w:t>fusilada</w:t>
      </w:r>
      <w:r>
        <w:rPr>
          <w:spacing w:val="-6"/>
        </w:rPr>
        <w:t xml:space="preserve"> </w:t>
      </w:r>
      <w:r>
        <w:t>en</w:t>
      </w:r>
      <w:r>
        <w:rPr>
          <w:spacing w:val="-7"/>
        </w:rPr>
        <w:t xml:space="preserve"> </w:t>
      </w:r>
      <w:r>
        <w:t>La</w:t>
      </w:r>
      <w:r>
        <w:rPr>
          <w:spacing w:val="-6"/>
        </w:rPr>
        <w:t xml:space="preserve"> </w:t>
      </w:r>
      <w:r>
        <w:t>Plaza</w:t>
      </w:r>
      <w:r>
        <w:rPr>
          <w:spacing w:val="-7"/>
        </w:rPr>
        <w:t xml:space="preserve"> </w:t>
      </w:r>
      <w:r>
        <w:t>de</w:t>
      </w:r>
      <w:r w:rsidR="001851EC">
        <w:t xml:space="preserve"> </w:t>
      </w:r>
      <w:r>
        <w:lastRenderedPageBreak/>
        <w:t>Arco de Huamanga, Ayacucho en 1822.</w:t>
      </w:r>
    </w:p>
    <w:p w14:paraId="19A8AF5C" w14:textId="77777777" w:rsidR="00FE1523" w:rsidRDefault="00FE1523">
      <w:pPr>
        <w:pStyle w:val="Textoindependiente"/>
        <w:rPr>
          <w:sz w:val="20"/>
        </w:rPr>
      </w:pPr>
    </w:p>
    <w:p w14:paraId="19A8AF69" w14:textId="77777777" w:rsidR="00FE1523" w:rsidRDefault="00FE1523">
      <w:pPr>
        <w:pStyle w:val="Textoindependiente"/>
        <w:spacing w:before="5"/>
        <w:rPr>
          <w:sz w:val="17"/>
        </w:rPr>
      </w:pPr>
    </w:p>
    <w:p w14:paraId="19A8AF6A" w14:textId="77777777" w:rsidR="00FE1523" w:rsidRDefault="00FB0496">
      <w:pPr>
        <w:spacing w:before="124" w:line="228" w:lineRule="auto"/>
        <w:ind w:left="112" w:right="250" w:hanging="1"/>
        <w:rPr>
          <w:sz w:val="20"/>
        </w:rPr>
      </w:pPr>
      <w:bookmarkStart w:id="0" w:name="_bookmark0"/>
      <w:bookmarkEnd w:id="0"/>
      <w:r>
        <w:rPr>
          <w:rFonts w:ascii="Carlito" w:hAnsi="Carlito"/>
          <w:sz w:val="20"/>
          <w:vertAlign w:val="superscript"/>
        </w:rPr>
        <w:t>1</w:t>
      </w:r>
      <w:r>
        <w:rPr>
          <w:rFonts w:ascii="Carlito" w:hAnsi="Carlito"/>
          <w:sz w:val="20"/>
        </w:rPr>
        <w:t xml:space="preserve"> </w:t>
      </w:r>
      <w:proofErr w:type="spellStart"/>
      <w:r>
        <w:rPr>
          <w:sz w:val="20"/>
        </w:rPr>
        <w:t>Cavalo</w:t>
      </w:r>
      <w:proofErr w:type="spellEnd"/>
      <w:r>
        <w:rPr>
          <w:sz w:val="20"/>
        </w:rPr>
        <w:t>, L. E. (2019). Androcentrismo y espacio público: análisis exploratorio sobre la subrepresentación femenina en la nomenclatura urbana de la Ciudad Autónoma de Buenos Aires.</w:t>
      </w:r>
    </w:p>
    <w:p w14:paraId="19A8AF6B" w14:textId="77777777" w:rsidR="00FE1523" w:rsidRPr="00EC1C5B" w:rsidRDefault="00FB0496">
      <w:pPr>
        <w:spacing w:line="230" w:lineRule="exact"/>
        <w:ind w:left="112"/>
        <w:rPr>
          <w:sz w:val="20"/>
          <w:lang w:val="it-IT"/>
        </w:rPr>
      </w:pPr>
      <w:r w:rsidRPr="00EC1C5B">
        <w:rPr>
          <w:rFonts w:ascii="Times New Roman"/>
          <w:sz w:val="20"/>
          <w:lang w:val="it-IT"/>
        </w:rPr>
        <w:t xml:space="preserve">Feminismo/s,33, </w:t>
      </w:r>
      <w:r w:rsidRPr="00EC1C5B">
        <w:rPr>
          <w:sz w:val="20"/>
          <w:lang w:val="it-IT"/>
        </w:rPr>
        <w:t>249- 271</w:t>
      </w:r>
      <w:r w:rsidR="000A4CF8">
        <w:fldChar w:fldCharType="begin"/>
      </w:r>
      <w:r w:rsidR="000A4CF8" w:rsidRPr="00EC1C5B">
        <w:rPr>
          <w:lang w:val="it-IT"/>
        </w:rPr>
        <w:instrText xml:space="preserve"> HYPERLINK "https://rua.ua.es/dspace/bitstream/10045/92994/1/Feminismos_33_11.pdf" \h </w:instrText>
      </w:r>
      <w:r w:rsidR="000A4CF8">
        <w:fldChar w:fldCharType="separate"/>
      </w:r>
      <w:r w:rsidRPr="00EC1C5B">
        <w:rPr>
          <w:color w:val="0000FF"/>
          <w:sz w:val="20"/>
          <w:u w:val="single" w:color="0000FF"/>
          <w:lang w:val="it-IT"/>
        </w:rPr>
        <w:t>https://rua.ua.es/dspace/bitstream/10045/92994/1/Feminismos_33_11.pdf</w:t>
      </w:r>
      <w:r w:rsidR="000A4CF8">
        <w:rPr>
          <w:color w:val="0000FF"/>
          <w:sz w:val="20"/>
          <w:u w:val="single" w:color="0000FF"/>
        </w:rPr>
        <w:fldChar w:fldCharType="end"/>
      </w:r>
    </w:p>
    <w:p w14:paraId="19A8AF6C" w14:textId="77777777" w:rsidR="00FE1523" w:rsidRPr="00EC1C5B" w:rsidRDefault="00FE1523">
      <w:pPr>
        <w:spacing w:line="230" w:lineRule="exact"/>
        <w:rPr>
          <w:sz w:val="20"/>
          <w:lang w:val="it-IT"/>
        </w:rPr>
        <w:sectPr w:rsidR="00FE1523" w:rsidRPr="00EC1C5B">
          <w:pgSz w:w="11900" w:h="16820"/>
          <w:pgMar w:top="900" w:right="1160" w:bottom="0" w:left="1020" w:header="720" w:footer="720" w:gutter="0"/>
          <w:cols w:space="720"/>
        </w:sectPr>
      </w:pPr>
    </w:p>
    <w:p w14:paraId="19A8AF71" w14:textId="4DD0E751" w:rsidR="00FE1523" w:rsidRPr="001851EC" w:rsidRDefault="000A4CF8" w:rsidP="001851EC">
      <w:pPr>
        <w:pStyle w:val="Textoindependiente"/>
        <w:rPr>
          <w:sz w:val="20"/>
          <w:lang w:val="it-IT"/>
        </w:rPr>
      </w:pPr>
      <w:r>
        <w:lastRenderedPageBreak/>
        <w:pict w14:anchorId="19A8AFE5">
          <v:group id="_x0000_s1031" style="position:absolute;margin-left:13.5pt;margin-top:0;width:581.5pt;height:841pt;z-index:-15859200;mso-position-horizontal-relative:page;mso-position-vertical-relative:page" coordorigin="270" coordsize="11630,16820">
            <v:shape id="_x0000_s1037" type="#_x0000_t75" style="position:absolute;left:3087;top:1097;width:5537;height:1435">
              <v:imagedata r:id="rId10" o:title=""/>
            </v:shape>
            <v:shape id="_x0000_s1036" type="#_x0000_t75" style="position:absolute;left:2976;top:430;width:5956;height:1560">
              <v:imagedata r:id="rId11" o:title=""/>
            </v:shape>
            <v:shape id="_x0000_s1035" type="#_x0000_t75" style="position:absolute;left:3224;top:615;width:5708;height:1495">
              <v:imagedata r:id="rId11" o:title=""/>
            </v:shape>
            <v:shape id="_x0000_s1034" type="#_x0000_t75" style="position:absolute;left:3023;top:414;width:5708;height:1495">
              <v:imagedata r:id="rId11" o:title=""/>
            </v:shape>
            <v:rect id="_x0000_s1033" style="position:absolute;left:270;width:11630;height:16820" stroked="f"/>
            <v:shape id="_x0000_s1032" type="#_x0000_t75" style="position:absolute;left:2976;top:700;width:5956;height:1560">
              <v:imagedata r:id="rId11" o:title=""/>
            </v:shape>
            <w10:wrap anchorx="page" anchory="page"/>
          </v:group>
        </w:pict>
      </w:r>
      <w:bookmarkStart w:id="1" w:name="_GoBack"/>
      <w:bookmarkEnd w:id="1"/>
    </w:p>
    <w:p w14:paraId="19A8AF72" w14:textId="77777777" w:rsidR="00FE1523" w:rsidRDefault="00FB0496" w:rsidP="001851EC">
      <w:pPr>
        <w:pStyle w:val="Ttulo2"/>
        <w:numPr>
          <w:ilvl w:val="0"/>
          <w:numId w:val="1"/>
        </w:numPr>
        <w:tabs>
          <w:tab w:val="left" w:pos="382"/>
        </w:tabs>
        <w:spacing w:before="93"/>
        <w:ind w:left="381" w:hanging="270"/>
        <w:jc w:val="both"/>
      </w:pPr>
      <w:r>
        <w:t>NOMBRE DE</w:t>
      </w:r>
      <w:r>
        <w:rPr>
          <w:spacing w:val="1"/>
        </w:rPr>
        <w:t xml:space="preserve"> </w:t>
      </w:r>
      <w:r>
        <w:t>SENDEROS</w:t>
      </w:r>
    </w:p>
    <w:p w14:paraId="19A8AF73" w14:textId="77777777" w:rsidR="00FE1523" w:rsidRDefault="00FE1523" w:rsidP="001851EC">
      <w:pPr>
        <w:pStyle w:val="Textoindependiente"/>
        <w:spacing w:before="1"/>
        <w:jc w:val="both"/>
        <w:rPr>
          <w:b/>
          <w:sz w:val="31"/>
        </w:rPr>
      </w:pPr>
    </w:p>
    <w:p w14:paraId="19A8AF74" w14:textId="77777777" w:rsidR="00FE1523" w:rsidRDefault="00FB0496" w:rsidP="001851EC">
      <w:pPr>
        <w:ind w:left="112"/>
        <w:jc w:val="both"/>
        <w:rPr>
          <w:b/>
          <w:sz w:val="24"/>
        </w:rPr>
      </w:pPr>
      <w:r>
        <w:rPr>
          <w:b/>
          <w:sz w:val="24"/>
        </w:rPr>
        <w:t>ESTHER BALLESTRINO</w:t>
      </w:r>
    </w:p>
    <w:p w14:paraId="19A8AF75" w14:textId="77777777" w:rsidR="00FE1523" w:rsidRDefault="00FB0496" w:rsidP="001851EC">
      <w:pPr>
        <w:pStyle w:val="Textoindependiente"/>
        <w:spacing w:before="38" w:line="276" w:lineRule="auto"/>
        <w:ind w:left="112" w:right="106"/>
        <w:jc w:val="both"/>
        <w:rPr>
          <w:sz w:val="21"/>
        </w:rPr>
      </w:pPr>
      <w:r>
        <w:t>Nace en Encarnación, Paraguay, en 1918. Fue maestra, bioquímica y una luchadora comprometida desde su juventud</w:t>
      </w:r>
      <w:r>
        <w:rPr>
          <w:color w:val="4D5156"/>
          <w:sz w:val="21"/>
        </w:rPr>
        <w:t>.</w:t>
      </w:r>
    </w:p>
    <w:p w14:paraId="19A8AF76" w14:textId="77777777" w:rsidR="00FE1523" w:rsidRDefault="00FE1523" w:rsidP="001851EC">
      <w:pPr>
        <w:pStyle w:val="Textoindependiente"/>
        <w:spacing w:before="3"/>
        <w:jc w:val="both"/>
        <w:rPr>
          <w:sz w:val="27"/>
        </w:rPr>
      </w:pPr>
    </w:p>
    <w:p w14:paraId="19A8AF77" w14:textId="77777777" w:rsidR="00FE1523" w:rsidRDefault="00FB0496" w:rsidP="001851EC">
      <w:pPr>
        <w:pStyle w:val="Ttulo2"/>
        <w:jc w:val="both"/>
      </w:pPr>
      <w:r>
        <w:t>ELISA ALICIA LINCH</w:t>
      </w:r>
    </w:p>
    <w:p w14:paraId="19A8AF78" w14:textId="77777777" w:rsidR="00FE1523" w:rsidRDefault="00FB0496" w:rsidP="001851EC">
      <w:pPr>
        <w:pStyle w:val="Textoindependiente"/>
        <w:spacing w:before="41" w:line="273" w:lineRule="auto"/>
        <w:ind w:left="112" w:right="103"/>
        <w:jc w:val="both"/>
      </w:pPr>
      <w:r>
        <w:t>Conocida como usualmente como Madame Lynch fue una figura pública de la Historia de Paraguay,</w:t>
      </w:r>
      <w:r>
        <w:rPr>
          <w:spacing w:val="-6"/>
        </w:rPr>
        <w:t xml:space="preserve"> </w:t>
      </w:r>
      <w:r>
        <w:t>que</w:t>
      </w:r>
      <w:r>
        <w:rPr>
          <w:spacing w:val="-6"/>
        </w:rPr>
        <w:t xml:space="preserve"> </w:t>
      </w:r>
      <w:r>
        <w:t>ejerció</w:t>
      </w:r>
      <w:r>
        <w:rPr>
          <w:spacing w:val="-7"/>
        </w:rPr>
        <w:t xml:space="preserve"> </w:t>
      </w:r>
      <w:r>
        <w:t>como</w:t>
      </w:r>
      <w:r>
        <w:rPr>
          <w:spacing w:val="-7"/>
        </w:rPr>
        <w:t xml:space="preserve"> </w:t>
      </w:r>
      <w:r>
        <w:t>virtual</w:t>
      </w:r>
      <w:r>
        <w:rPr>
          <w:spacing w:val="-6"/>
        </w:rPr>
        <w:t xml:space="preserve"> </w:t>
      </w:r>
      <w:r>
        <w:t>primera</w:t>
      </w:r>
      <w:r>
        <w:rPr>
          <w:spacing w:val="-7"/>
        </w:rPr>
        <w:t xml:space="preserve"> </w:t>
      </w:r>
      <w:r>
        <w:t>dama</w:t>
      </w:r>
      <w:r>
        <w:rPr>
          <w:spacing w:val="-7"/>
        </w:rPr>
        <w:t xml:space="preserve"> </w:t>
      </w:r>
      <w:r>
        <w:t>durante</w:t>
      </w:r>
      <w:r>
        <w:rPr>
          <w:spacing w:val="-7"/>
        </w:rPr>
        <w:t xml:space="preserve"> </w:t>
      </w:r>
      <w:r>
        <w:t>el</w:t>
      </w:r>
      <w:r>
        <w:rPr>
          <w:spacing w:val="-6"/>
        </w:rPr>
        <w:t xml:space="preserve"> </w:t>
      </w:r>
      <w:r>
        <w:t>gobierno</w:t>
      </w:r>
      <w:r>
        <w:rPr>
          <w:spacing w:val="-7"/>
        </w:rPr>
        <w:t xml:space="preserve"> </w:t>
      </w:r>
      <w:r>
        <w:t>del</w:t>
      </w:r>
      <w:r>
        <w:rPr>
          <w:spacing w:val="-8"/>
        </w:rPr>
        <w:t xml:space="preserve"> </w:t>
      </w:r>
      <w:r>
        <w:t>presidente</w:t>
      </w:r>
      <w:r>
        <w:rPr>
          <w:spacing w:val="-7"/>
        </w:rPr>
        <w:t xml:space="preserve"> </w:t>
      </w:r>
      <w:r>
        <w:t>de</w:t>
      </w:r>
      <w:r>
        <w:rPr>
          <w:spacing w:val="-4"/>
        </w:rPr>
        <w:t xml:space="preserve"> </w:t>
      </w:r>
      <w:r>
        <w:t>la república del Paraguay, Francisco Solano López, a quien acompañó hasta su</w:t>
      </w:r>
      <w:r>
        <w:rPr>
          <w:spacing w:val="-22"/>
        </w:rPr>
        <w:t xml:space="preserve"> </w:t>
      </w:r>
      <w:r>
        <w:t>muerte</w:t>
      </w:r>
    </w:p>
    <w:p w14:paraId="19A8AF79" w14:textId="77777777" w:rsidR="00FE1523" w:rsidRDefault="00FE1523" w:rsidP="001851EC">
      <w:pPr>
        <w:pStyle w:val="Textoindependiente"/>
        <w:spacing w:before="10"/>
        <w:jc w:val="both"/>
        <w:rPr>
          <w:sz w:val="27"/>
        </w:rPr>
      </w:pPr>
    </w:p>
    <w:p w14:paraId="19A8AF7A" w14:textId="77777777" w:rsidR="00FE1523" w:rsidRDefault="00FB0496" w:rsidP="001851EC">
      <w:pPr>
        <w:ind w:left="112"/>
        <w:jc w:val="both"/>
        <w:rPr>
          <w:sz w:val="24"/>
        </w:rPr>
      </w:pPr>
      <w:r>
        <w:rPr>
          <w:b/>
          <w:sz w:val="24"/>
        </w:rPr>
        <w:t xml:space="preserve">MUJERES RODRIGO BUENO </w:t>
      </w:r>
      <w:r>
        <w:rPr>
          <w:sz w:val="24"/>
        </w:rPr>
        <w:t>Reconocimiento a las mujeres del barrio.</w:t>
      </w:r>
    </w:p>
    <w:p w14:paraId="19A8AF7B" w14:textId="77777777" w:rsidR="00FE1523" w:rsidRDefault="00FE1523" w:rsidP="001851EC">
      <w:pPr>
        <w:pStyle w:val="Textoindependiente"/>
        <w:spacing w:before="10"/>
        <w:jc w:val="both"/>
        <w:rPr>
          <w:sz w:val="30"/>
        </w:rPr>
      </w:pPr>
    </w:p>
    <w:p w14:paraId="19A8AF7C" w14:textId="77777777" w:rsidR="00FE1523" w:rsidRDefault="00FB0496" w:rsidP="001851EC">
      <w:pPr>
        <w:pStyle w:val="Ttulo2"/>
        <w:spacing w:before="1"/>
        <w:jc w:val="both"/>
      </w:pPr>
      <w:r>
        <w:t>TERESA GONZALEZ DE FANNING</w:t>
      </w:r>
    </w:p>
    <w:p w14:paraId="19A8AF7D" w14:textId="77777777" w:rsidR="00FE1523" w:rsidRDefault="00FB0496" w:rsidP="001851EC">
      <w:pPr>
        <w:pStyle w:val="Textoindependiente"/>
        <w:spacing w:before="40"/>
        <w:ind w:left="112"/>
        <w:jc w:val="both"/>
      </w:pPr>
      <w:r>
        <w:t xml:space="preserve">Nace en 1918 en </w:t>
      </w:r>
      <w:proofErr w:type="spellStart"/>
      <w:r>
        <w:t>Perù</w:t>
      </w:r>
      <w:proofErr w:type="spellEnd"/>
      <w:r>
        <w:t xml:space="preserve"> fue una educadora, escritora y periodista.</w:t>
      </w:r>
    </w:p>
    <w:p w14:paraId="19A8AF7E" w14:textId="77777777" w:rsidR="00FE1523" w:rsidRDefault="00FE1523" w:rsidP="001851EC">
      <w:pPr>
        <w:pStyle w:val="Textoindependiente"/>
        <w:spacing w:before="10"/>
        <w:jc w:val="both"/>
        <w:rPr>
          <w:sz w:val="30"/>
        </w:rPr>
      </w:pPr>
    </w:p>
    <w:p w14:paraId="19A8AF7F" w14:textId="77777777" w:rsidR="00FE1523" w:rsidRDefault="00FB0496" w:rsidP="001851EC">
      <w:pPr>
        <w:pStyle w:val="Ttulo2"/>
        <w:spacing w:before="1"/>
        <w:jc w:val="both"/>
      </w:pPr>
      <w:r>
        <w:t>LAS CHOLAS</w:t>
      </w:r>
    </w:p>
    <w:p w14:paraId="19A8AF80" w14:textId="77777777" w:rsidR="00FE1523" w:rsidRDefault="00FB0496" w:rsidP="001851EC">
      <w:pPr>
        <w:pStyle w:val="Textoindependiente"/>
        <w:spacing w:before="37" w:line="259" w:lineRule="auto"/>
        <w:ind w:left="112" w:right="103"/>
        <w:jc w:val="both"/>
      </w:pPr>
      <w:r>
        <w:t xml:space="preserve">En Bolivia, </w:t>
      </w:r>
      <w:r>
        <w:rPr>
          <w:rFonts w:ascii="Carlito" w:hAnsi="Carlito"/>
        </w:rPr>
        <w:t xml:space="preserve">chola </w:t>
      </w:r>
      <w:r>
        <w:t>es una denominación étnica referida a mujeres. Se aplica de manera contemporánea a todas aquellas que utilizan vestimentas tradicionales</w:t>
      </w:r>
    </w:p>
    <w:p w14:paraId="19A8AF81" w14:textId="77777777" w:rsidR="00FE1523" w:rsidRDefault="00FE1523" w:rsidP="001851EC">
      <w:pPr>
        <w:pStyle w:val="Textoindependiente"/>
        <w:spacing w:before="3"/>
        <w:jc w:val="both"/>
        <w:rPr>
          <w:sz w:val="29"/>
        </w:rPr>
      </w:pPr>
    </w:p>
    <w:p w14:paraId="19A8AF82" w14:textId="77777777" w:rsidR="00FE1523" w:rsidRDefault="00FB0496" w:rsidP="001851EC">
      <w:pPr>
        <w:pStyle w:val="Ttulo2"/>
        <w:spacing w:before="1"/>
        <w:jc w:val="both"/>
      </w:pPr>
      <w:r>
        <w:t>GILDA</w:t>
      </w:r>
    </w:p>
    <w:p w14:paraId="19A8AF83" w14:textId="77777777" w:rsidR="00FE1523" w:rsidRDefault="00FB0496" w:rsidP="001851EC">
      <w:pPr>
        <w:pStyle w:val="Textoindependiente"/>
        <w:spacing w:before="38" w:line="276" w:lineRule="auto"/>
        <w:ind w:left="112" w:right="106"/>
        <w:jc w:val="both"/>
      </w:pPr>
      <w:r>
        <w:t>Myriam Alejandra Bianchi, conocida como Gilda, fue una cantante y compositora argentina. Se especializó en el género de cumbia argentina. Fallece en 1996</w:t>
      </w:r>
    </w:p>
    <w:p w14:paraId="19A8AF84" w14:textId="77777777" w:rsidR="00FE1523" w:rsidRDefault="00FE1523" w:rsidP="001851EC">
      <w:pPr>
        <w:pStyle w:val="Textoindependiente"/>
        <w:jc w:val="both"/>
        <w:rPr>
          <w:sz w:val="26"/>
        </w:rPr>
      </w:pPr>
    </w:p>
    <w:p w14:paraId="19A8AF85" w14:textId="77777777" w:rsidR="00FE1523" w:rsidRDefault="00FE1523" w:rsidP="001851EC">
      <w:pPr>
        <w:pStyle w:val="Textoindependiente"/>
        <w:spacing w:before="9"/>
        <w:jc w:val="both"/>
        <w:rPr>
          <w:sz w:val="28"/>
        </w:rPr>
      </w:pPr>
    </w:p>
    <w:p w14:paraId="19A8AF86" w14:textId="77777777" w:rsidR="00FE1523" w:rsidRDefault="00FB0496" w:rsidP="001851EC">
      <w:pPr>
        <w:pStyle w:val="Textoindependiente"/>
        <w:spacing w:line="276" w:lineRule="auto"/>
        <w:ind w:left="112" w:right="101"/>
        <w:jc w:val="both"/>
      </w:pPr>
      <w:r>
        <w:t>Los nombres propuestos satisfacen los requisitos de las normas vigentes en materia de nomenclatura</w:t>
      </w:r>
      <w:r>
        <w:rPr>
          <w:spacing w:val="-16"/>
        </w:rPr>
        <w:t xml:space="preserve"> </w:t>
      </w:r>
      <w:r>
        <w:t>urbana</w:t>
      </w:r>
      <w:r>
        <w:rPr>
          <w:spacing w:val="-19"/>
        </w:rPr>
        <w:t xml:space="preserve"> </w:t>
      </w:r>
      <w:r>
        <w:t>de</w:t>
      </w:r>
      <w:r>
        <w:rPr>
          <w:spacing w:val="-16"/>
        </w:rPr>
        <w:t xml:space="preserve"> </w:t>
      </w:r>
      <w:r>
        <w:t>la</w:t>
      </w:r>
      <w:r>
        <w:rPr>
          <w:spacing w:val="-16"/>
        </w:rPr>
        <w:t xml:space="preserve"> </w:t>
      </w:r>
      <w:r>
        <w:t>Ciudad</w:t>
      </w:r>
      <w:r>
        <w:rPr>
          <w:spacing w:val="-16"/>
        </w:rPr>
        <w:t xml:space="preserve"> </w:t>
      </w:r>
      <w:r>
        <w:t>Autónoma</w:t>
      </w:r>
      <w:r>
        <w:rPr>
          <w:spacing w:val="-18"/>
        </w:rPr>
        <w:t xml:space="preserve"> </w:t>
      </w:r>
      <w:r>
        <w:t>de</w:t>
      </w:r>
      <w:r>
        <w:rPr>
          <w:spacing w:val="-16"/>
        </w:rPr>
        <w:t xml:space="preserve"> </w:t>
      </w:r>
      <w:r>
        <w:t>Buenos</w:t>
      </w:r>
      <w:r>
        <w:rPr>
          <w:spacing w:val="-17"/>
        </w:rPr>
        <w:t xml:space="preserve"> </w:t>
      </w:r>
      <w:r>
        <w:t>Aires</w:t>
      </w:r>
      <w:r>
        <w:rPr>
          <w:spacing w:val="-17"/>
        </w:rPr>
        <w:t xml:space="preserve"> </w:t>
      </w:r>
      <w:r>
        <w:t>(CABA);</w:t>
      </w:r>
      <w:r>
        <w:rPr>
          <w:spacing w:val="-17"/>
        </w:rPr>
        <w:t xml:space="preserve"> </w:t>
      </w:r>
      <w:r>
        <w:t>la</w:t>
      </w:r>
      <w:r>
        <w:rPr>
          <w:spacing w:val="-16"/>
        </w:rPr>
        <w:t xml:space="preserve"> </w:t>
      </w:r>
      <w:r>
        <w:t>normativa</w:t>
      </w:r>
      <w:r>
        <w:rPr>
          <w:spacing w:val="-15"/>
        </w:rPr>
        <w:t xml:space="preserve"> </w:t>
      </w:r>
      <w:r>
        <w:t>sobre uso y protección del nombre; y las exigencias derivadas de los compromisos internacionales asumidos por el Estado argentino de adoptar todos las medidas adecuadas, incluso de carácter legislativo, para modificar o derogar leyes, reglamentos, usos y prácticas y modificar los patrones socioculturales y las prácticas consuetudinarias que constituyan discriminación contra la mujer (arts. 2 y 5 CEDAW), siendo evidencia de esa discriminación la escasa representatividad femenina en el Nomenclador</w:t>
      </w:r>
      <w:r>
        <w:rPr>
          <w:spacing w:val="-22"/>
        </w:rPr>
        <w:t xml:space="preserve"> </w:t>
      </w:r>
      <w:r>
        <w:t>porteño.</w:t>
      </w:r>
    </w:p>
    <w:p w14:paraId="19A8AF87" w14:textId="77777777" w:rsidR="00FE1523" w:rsidRDefault="00FE1523">
      <w:pPr>
        <w:pStyle w:val="Textoindependiente"/>
        <w:spacing w:before="6"/>
        <w:rPr>
          <w:sz w:val="26"/>
        </w:rPr>
      </w:pPr>
    </w:p>
    <w:p w14:paraId="19A8AF88" w14:textId="77777777" w:rsidR="00FE1523" w:rsidRDefault="00FB0496" w:rsidP="001851EC">
      <w:pPr>
        <w:pStyle w:val="Textoindependiente"/>
        <w:spacing w:line="276" w:lineRule="auto"/>
        <w:ind w:left="112" w:right="101" w:firstLine="67"/>
        <w:jc w:val="both"/>
      </w:pPr>
      <w:r>
        <w:t xml:space="preserve">Constituye una acción estratégica que contribuye a la construcción de ciudades inclusivas, objetivo presente en los planes estratégicos del CoPE y que Normas constitucionales específicas que exigen el desarrollo de políticas y acciones progresivas </w:t>
      </w:r>
      <w:r>
        <w:lastRenderedPageBreak/>
        <w:t>tendientes</w:t>
      </w:r>
      <w:r>
        <w:rPr>
          <w:spacing w:val="-11"/>
        </w:rPr>
        <w:t xml:space="preserve"> </w:t>
      </w:r>
      <w:r>
        <w:t>a</w:t>
      </w:r>
      <w:r>
        <w:rPr>
          <w:spacing w:val="-9"/>
        </w:rPr>
        <w:t xml:space="preserve"> </w:t>
      </w:r>
      <w:r>
        <w:t>alcanzar</w:t>
      </w:r>
      <w:r>
        <w:rPr>
          <w:spacing w:val="-8"/>
        </w:rPr>
        <w:t xml:space="preserve"> </w:t>
      </w:r>
      <w:r>
        <w:t>la</w:t>
      </w:r>
      <w:r>
        <w:rPr>
          <w:spacing w:val="-8"/>
        </w:rPr>
        <w:t xml:space="preserve"> </w:t>
      </w:r>
      <w:r>
        <w:t>igualdad</w:t>
      </w:r>
      <w:r>
        <w:rPr>
          <w:spacing w:val="-7"/>
        </w:rPr>
        <w:t xml:space="preserve"> </w:t>
      </w:r>
      <w:r>
        <w:t>real</w:t>
      </w:r>
      <w:r>
        <w:rPr>
          <w:spacing w:val="-11"/>
        </w:rPr>
        <w:t xml:space="preserve"> </w:t>
      </w:r>
      <w:r>
        <w:t>entre</w:t>
      </w:r>
      <w:r>
        <w:rPr>
          <w:spacing w:val="-10"/>
        </w:rPr>
        <w:t xml:space="preserve"> </w:t>
      </w:r>
      <w:r>
        <w:t>varones</w:t>
      </w:r>
      <w:r>
        <w:rPr>
          <w:spacing w:val="-10"/>
        </w:rPr>
        <w:t xml:space="preserve"> </w:t>
      </w:r>
      <w:r>
        <w:t>y</w:t>
      </w:r>
      <w:r>
        <w:rPr>
          <w:spacing w:val="-10"/>
        </w:rPr>
        <w:t xml:space="preserve"> </w:t>
      </w:r>
      <w:r>
        <w:t>mujeres,</w:t>
      </w:r>
      <w:r>
        <w:rPr>
          <w:spacing w:val="-8"/>
        </w:rPr>
        <w:t xml:space="preserve"> </w:t>
      </w:r>
      <w:r>
        <w:t>incluso</w:t>
      </w:r>
      <w:r>
        <w:rPr>
          <w:spacing w:val="-9"/>
        </w:rPr>
        <w:t xml:space="preserve"> </w:t>
      </w:r>
      <w:r>
        <w:t>mediante</w:t>
      </w:r>
      <w:r>
        <w:rPr>
          <w:spacing w:val="-7"/>
        </w:rPr>
        <w:t xml:space="preserve"> </w:t>
      </w:r>
      <w:r>
        <w:t>acciones</w:t>
      </w:r>
    </w:p>
    <w:p w14:paraId="19A8AF8C" w14:textId="77777777" w:rsidR="00FE1523" w:rsidRDefault="00FB0496" w:rsidP="001851EC">
      <w:pPr>
        <w:pStyle w:val="Textoindependiente"/>
        <w:spacing w:before="93" w:line="276" w:lineRule="auto"/>
        <w:ind w:left="112" w:right="75"/>
        <w:jc w:val="both"/>
      </w:pPr>
      <w:proofErr w:type="gramStart"/>
      <w:r>
        <w:t>positivas</w:t>
      </w:r>
      <w:proofErr w:type="gramEnd"/>
      <w:r>
        <w:t xml:space="preserve"> que permitan su ejercicio efectivo en todos los ámbitos, organismos y niveles (arts.</w:t>
      </w:r>
      <w:r>
        <w:rPr>
          <w:spacing w:val="-14"/>
        </w:rPr>
        <w:t xml:space="preserve"> </w:t>
      </w:r>
      <w:r>
        <w:t>36</w:t>
      </w:r>
      <w:r>
        <w:rPr>
          <w:spacing w:val="-14"/>
        </w:rPr>
        <w:t xml:space="preserve"> </w:t>
      </w:r>
      <w:r>
        <w:t>a</w:t>
      </w:r>
      <w:r>
        <w:rPr>
          <w:spacing w:val="-13"/>
        </w:rPr>
        <w:t xml:space="preserve"> </w:t>
      </w:r>
      <w:r>
        <w:t>38</w:t>
      </w:r>
      <w:r>
        <w:rPr>
          <w:spacing w:val="-15"/>
        </w:rPr>
        <w:t xml:space="preserve"> </w:t>
      </w:r>
      <w:r>
        <w:t>de</w:t>
      </w:r>
      <w:r>
        <w:rPr>
          <w:spacing w:val="-13"/>
        </w:rPr>
        <w:t xml:space="preserve"> </w:t>
      </w:r>
      <w:r>
        <w:t>la</w:t>
      </w:r>
      <w:r>
        <w:rPr>
          <w:spacing w:val="-13"/>
        </w:rPr>
        <w:t xml:space="preserve"> </w:t>
      </w:r>
      <w:r>
        <w:t>Constitución</w:t>
      </w:r>
      <w:r>
        <w:rPr>
          <w:spacing w:val="-15"/>
        </w:rPr>
        <w:t xml:space="preserve"> </w:t>
      </w:r>
      <w:r>
        <w:t>de</w:t>
      </w:r>
      <w:r>
        <w:rPr>
          <w:spacing w:val="-13"/>
        </w:rPr>
        <w:t xml:space="preserve"> </w:t>
      </w:r>
      <w:r>
        <w:t>la</w:t>
      </w:r>
      <w:r>
        <w:rPr>
          <w:spacing w:val="-13"/>
        </w:rPr>
        <w:t xml:space="preserve"> </w:t>
      </w:r>
      <w:r>
        <w:t>CABA).</w:t>
      </w:r>
      <w:r>
        <w:rPr>
          <w:spacing w:val="-16"/>
        </w:rPr>
        <w:t xml:space="preserve"> </w:t>
      </w:r>
      <w:r>
        <w:t>Al</w:t>
      </w:r>
      <w:r>
        <w:rPr>
          <w:spacing w:val="-14"/>
        </w:rPr>
        <w:t xml:space="preserve"> </w:t>
      </w:r>
      <w:r>
        <w:t>mismo</w:t>
      </w:r>
      <w:r>
        <w:rPr>
          <w:spacing w:val="-13"/>
        </w:rPr>
        <w:t xml:space="preserve"> </w:t>
      </w:r>
      <w:r>
        <w:t>tiempo,</w:t>
      </w:r>
      <w:r>
        <w:rPr>
          <w:spacing w:val="-13"/>
        </w:rPr>
        <w:t xml:space="preserve"> </w:t>
      </w:r>
      <w:r>
        <w:t>la</w:t>
      </w:r>
      <w:r>
        <w:rPr>
          <w:spacing w:val="-13"/>
        </w:rPr>
        <w:t xml:space="preserve"> </w:t>
      </w:r>
      <w:r>
        <w:t>Constitución</w:t>
      </w:r>
      <w:r>
        <w:rPr>
          <w:spacing w:val="-13"/>
        </w:rPr>
        <w:t xml:space="preserve"> </w:t>
      </w:r>
      <w:r>
        <w:t>de</w:t>
      </w:r>
      <w:r>
        <w:rPr>
          <w:spacing w:val="-13"/>
        </w:rPr>
        <w:t xml:space="preserve"> </w:t>
      </w:r>
      <w:r>
        <w:t>la</w:t>
      </w:r>
      <w:r>
        <w:rPr>
          <w:spacing w:val="-13"/>
        </w:rPr>
        <w:t xml:space="preserve"> </w:t>
      </w:r>
      <w:r>
        <w:t>CABA establece que la Ciudad se encuentra comprometida a garantizar la democracia cultural, así como la preservación, recuperación y difusión del patrimonio cultural, cualquiera sea su</w:t>
      </w:r>
      <w:r>
        <w:rPr>
          <w:spacing w:val="-7"/>
        </w:rPr>
        <w:t xml:space="preserve"> </w:t>
      </w:r>
      <w:r>
        <w:t>régimen</w:t>
      </w:r>
      <w:r>
        <w:rPr>
          <w:spacing w:val="-6"/>
        </w:rPr>
        <w:t xml:space="preserve"> </w:t>
      </w:r>
      <w:r>
        <w:t>jurídico</w:t>
      </w:r>
      <w:r>
        <w:rPr>
          <w:spacing w:val="-6"/>
        </w:rPr>
        <w:t xml:space="preserve"> </w:t>
      </w:r>
      <w:r>
        <w:t>y</w:t>
      </w:r>
      <w:r>
        <w:rPr>
          <w:spacing w:val="-9"/>
        </w:rPr>
        <w:t xml:space="preserve"> </w:t>
      </w:r>
      <w:r>
        <w:t>titularidad,</w:t>
      </w:r>
      <w:r>
        <w:rPr>
          <w:spacing w:val="-9"/>
        </w:rPr>
        <w:t xml:space="preserve"> </w:t>
      </w:r>
      <w:r>
        <w:t>la</w:t>
      </w:r>
      <w:r>
        <w:rPr>
          <w:spacing w:val="-11"/>
        </w:rPr>
        <w:t xml:space="preserve"> </w:t>
      </w:r>
      <w:r>
        <w:t>memoria</w:t>
      </w:r>
      <w:r>
        <w:rPr>
          <w:spacing w:val="-8"/>
        </w:rPr>
        <w:t xml:space="preserve"> </w:t>
      </w:r>
      <w:r>
        <w:t>y</w:t>
      </w:r>
      <w:r>
        <w:rPr>
          <w:spacing w:val="-9"/>
        </w:rPr>
        <w:t xml:space="preserve"> </w:t>
      </w:r>
      <w:r>
        <w:t>la</w:t>
      </w:r>
      <w:r>
        <w:rPr>
          <w:spacing w:val="52"/>
        </w:rPr>
        <w:t xml:space="preserve"> </w:t>
      </w:r>
      <w:r>
        <w:t>historia</w:t>
      </w:r>
      <w:r>
        <w:rPr>
          <w:spacing w:val="-8"/>
        </w:rPr>
        <w:t xml:space="preserve"> </w:t>
      </w:r>
      <w:r>
        <w:t>de</w:t>
      </w:r>
      <w:r>
        <w:rPr>
          <w:spacing w:val="-6"/>
        </w:rPr>
        <w:t xml:space="preserve"> </w:t>
      </w:r>
      <w:r>
        <w:t>la</w:t>
      </w:r>
      <w:r>
        <w:rPr>
          <w:spacing w:val="-8"/>
        </w:rPr>
        <w:t xml:space="preserve"> </w:t>
      </w:r>
      <w:r>
        <w:t>ciudad</w:t>
      </w:r>
      <w:r>
        <w:rPr>
          <w:spacing w:val="-8"/>
        </w:rPr>
        <w:t xml:space="preserve"> </w:t>
      </w:r>
      <w:r>
        <w:t>y</w:t>
      </w:r>
      <w:r>
        <w:rPr>
          <w:spacing w:val="-9"/>
        </w:rPr>
        <w:t xml:space="preserve"> </w:t>
      </w:r>
      <w:r>
        <w:t>sus</w:t>
      </w:r>
      <w:r>
        <w:rPr>
          <w:spacing w:val="-10"/>
        </w:rPr>
        <w:t xml:space="preserve"> </w:t>
      </w:r>
      <w:r>
        <w:t>barrios</w:t>
      </w:r>
      <w:r>
        <w:rPr>
          <w:spacing w:val="-7"/>
        </w:rPr>
        <w:t xml:space="preserve"> </w:t>
      </w:r>
      <w:r>
        <w:t>(art.</w:t>
      </w:r>
      <w:r>
        <w:rPr>
          <w:spacing w:val="-9"/>
        </w:rPr>
        <w:t xml:space="preserve"> </w:t>
      </w:r>
      <w:r>
        <w:t>32 de la Constitución de la CABA); y reconoce la participación transdisciplinaria de las entidades académicas, profesionales y comunitarias como un principio rector de la normativa urbanística y las obras públicas (art. 29 de la Constitución de la</w:t>
      </w:r>
      <w:r>
        <w:rPr>
          <w:spacing w:val="-23"/>
        </w:rPr>
        <w:t xml:space="preserve"> </w:t>
      </w:r>
      <w:r>
        <w:t>Ciudad).</w:t>
      </w:r>
    </w:p>
    <w:p w14:paraId="19A8AF8D" w14:textId="77777777" w:rsidR="00FE1523" w:rsidRDefault="00FB0496" w:rsidP="001851EC">
      <w:pPr>
        <w:pStyle w:val="Textoindependiente"/>
        <w:spacing w:before="202" w:line="276" w:lineRule="auto"/>
        <w:ind w:left="112" w:right="102"/>
        <w:jc w:val="both"/>
      </w:pPr>
      <w:r>
        <w:t>Estos mandatos constitucionales han sido recogidos por la Legislatura de la Ciudad a través de la Ley N° 474, Plan de Igualdad de Oportunidades y de Trato entre Mujeres y Varones y en el nuevo Código Urbanístico de la Ciudad de Buenos Aires, sancionado en 2018, título 7.1.2 Equidad de Género e Inclusión de la diversidad sexual</w:t>
      </w:r>
    </w:p>
    <w:p w14:paraId="19A8AF8E" w14:textId="77777777" w:rsidR="00FE1523" w:rsidRDefault="00FE1523" w:rsidP="001851EC">
      <w:pPr>
        <w:pStyle w:val="Textoindependiente"/>
        <w:spacing w:before="10"/>
        <w:jc w:val="both"/>
        <w:rPr>
          <w:sz w:val="21"/>
        </w:rPr>
      </w:pPr>
    </w:p>
    <w:p w14:paraId="19A8AF8F" w14:textId="77777777" w:rsidR="00FE1523" w:rsidRDefault="00FB0496" w:rsidP="001851EC">
      <w:pPr>
        <w:pStyle w:val="Textoindependiente"/>
        <w:spacing w:line="276" w:lineRule="auto"/>
        <w:ind w:left="112" w:right="103"/>
        <w:jc w:val="both"/>
      </w:pPr>
      <w:r>
        <w:t>Bibliografía especializada en la temática ha demostrado que las desigualdades, inequidades y jerarquías que aún implican a los géneros en distintas dimensiones de la vida social encuentran continuidad en la dimensión material de las ciudades, como así también en su trama simbólica, de la cual su toponimia es expresión. La evidencia empírica sobre la temática sugiere que a pesar del notable incremento en el acceso y la participación</w:t>
      </w:r>
      <w:r>
        <w:rPr>
          <w:spacing w:val="-4"/>
        </w:rPr>
        <w:t xml:space="preserve"> </w:t>
      </w:r>
      <w:r>
        <w:t>efectiva</w:t>
      </w:r>
      <w:r>
        <w:rPr>
          <w:spacing w:val="-3"/>
        </w:rPr>
        <w:t xml:space="preserve"> </w:t>
      </w:r>
      <w:r>
        <w:t>de</w:t>
      </w:r>
      <w:r>
        <w:rPr>
          <w:spacing w:val="-4"/>
        </w:rPr>
        <w:t xml:space="preserve"> </w:t>
      </w:r>
      <w:r>
        <w:t>las</w:t>
      </w:r>
      <w:r>
        <w:rPr>
          <w:spacing w:val="-7"/>
        </w:rPr>
        <w:t xml:space="preserve"> </w:t>
      </w:r>
      <w:r>
        <w:t>mujeres</w:t>
      </w:r>
      <w:r>
        <w:rPr>
          <w:spacing w:val="-7"/>
        </w:rPr>
        <w:t xml:space="preserve"> </w:t>
      </w:r>
      <w:r>
        <w:t>en</w:t>
      </w:r>
      <w:r>
        <w:rPr>
          <w:spacing w:val="-7"/>
        </w:rPr>
        <w:t xml:space="preserve"> </w:t>
      </w:r>
      <w:r>
        <w:t>la</w:t>
      </w:r>
      <w:r>
        <w:rPr>
          <w:spacing w:val="-3"/>
        </w:rPr>
        <w:t xml:space="preserve"> </w:t>
      </w:r>
      <w:r>
        <w:t>vida</w:t>
      </w:r>
      <w:r>
        <w:rPr>
          <w:spacing w:val="-4"/>
        </w:rPr>
        <w:t xml:space="preserve"> </w:t>
      </w:r>
      <w:r>
        <w:t>y</w:t>
      </w:r>
      <w:r>
        <w:rPr>
          <w:spacing w:val="-7"/>
        </w:rPr>
        <w:t xml:space="preserve"> </w:t>
      </w:r>
      <w:r>
        <w:t>el</w:t>
      </w:r>
      <w:r>
        <w:rPr>
          <w:spacing w:val="-5"/>
        </w:rPr>
        <w:t xml:space="preserve"> </w:t>
      </w:r>
      <w:r>
        <w:t>espacio</w:t>
      </w:r>
      <w:r>
        <w:rPr>
          <w:spacing w:val="-4"/>
        </w:rPr>
        <w:t xml:space="preserve"> </w:t>
      </w:r>
      <w:r>
        <w:t>público</w:t>
      </w:r>
      <w:r>
        <w:rPr>
          <w:spacing w:val="-6"/>
        </w:rPr>
        <w:t xml:space="preserve"> </w:t>
      </w:r>
      <w:r>
        <w:t>de</w:t>
      </w:r>
      <w:r>
        <w:rPr>
          <w:spacing w:val="-3"/>
        </w:rPr>
        <w:t xml:space="preserve"> </w:t>
      </w:r>
      <w:r>
        <w:t>la</w:t>
      </w:r>
      <w:r>
        <w:rPr>
          <w:spacing w:val="-4"/>
        </w:rPr>
        <w:t xml:space="preserve"> </w:t>
      </w:r>
      <w:r>
        <w:t>ciudad,</w:t>
      </w:r>
      <w:r>
        <w:rPr>
          <w:spacing w:val="-6"/>
        </w:rPr>
        <w:t xml:space="preserve"> </w:t>
      </w:r>
      <w:r>
        <w:t>ésta</w:t>
      </w:r>
      <w:r>
        <w:rPr>
          <w:spacing w:val="-7"/>
        </w:rPr>
        <w:t xml:space="preserve"> </w:t>
      </w:r>
      <w:r>
        <w:t>aún no encuentra traducción en esta arista de su dimensión simbólica. Puntualmente, la Ciudad Autónoma de Buenos Aires, a lo largo de su historia, ha presentado una acentuada</w:t>
      </w:r>
      <w:r>
        <w:rPr>
          <w:spacing w:val="-15"/>
        </w:rPr>
        <w:t xml:space="preserve"> </w:t>
      </w:r>
      <w:r>
        <w:t>y</w:t>
      </w:r>
      <w:r>
        <w:rPr>
          <w:spacing w:val="-17"/>
        </w:rPr>
        <w:t xml:space="preserve"> </w:t>
      </w:r>
      <w:r>
        <w:t>persistente</w:t>
      </w:r>
      <w:r>
        <w:rPr>
          <w:spacing w:val="-15"/>
        </w:rPr>
        <w:t xml:space="preserve"> </w:t>
      </w:r>
      <w:r>
        <w:t>sub</w:t>
      </w:r>
      <w:r>
        <w:rPr>
          <w:spacing w:val="-16"/>
        </w:rPr>
        <w:t xml:space="preserve"> </w:t>
      </w:r>
      <w:r>
        <w:t>representación</w:t>
      </w:r>
      <w:r>
        <w:rPr>
          <w:spacing w:val="-16"/>
        </w:rPr>
        <w:t xml:space="preserve"> </w:t>
      </w:r>
      <w:r>
        <w:t>de</w:t>
      </w:r>
      <w:r>
        <w:rPr>
          <w:spacing w:val="-15"/>
        </w:rPr>
        <w:t xml:space="preserve"> </w:t>
      </w:r>
      <w:r>
        <w:t>mujeres</w:t>
      </w:r>
      <w:r>
        <w:rPr>
          <w:spacing w:val="-15"/>
        </w:rPr>
        <w:t xml:space="preserve"> </w:t>
      </w:r>
      <w:r>
        <w:t>y</w:t>
      </w:r>
      <w:r>
        <w:rPr>
          <w:spacing w:val="-20"/>
        </w:rPr>
        <w:t xml:space="preserve"> </w:t>
      </w:r>
      <w:r>
        <w:t>feminidades</w:t>
      </w:r>
      <w:r>
        <w:rPr>
          <w:spacing w:val="-15"/>
        </w:rPr>
        <w:t xml:space="preserve"> </w:t>
      </w:r>
      <w:r>
        <w:t>en</w:t>
      </w:r>
      <w:r>
        <w:rPr>
          <w:spacing w:val="-15"/>
        </w:rPr>
        <w:t xml:space="preserve"> </w:t>
      </w:r>
      <w:r>
        <w:t>su</w:t>
      </w:r>
      <w:r>
        <w:rPr>
          <w:spacing w:val="-14"/>
        </w:rPr>
        <w:t xml:space="preserve"> </w:t>
      </w:r>
      <w:r>
        <w:t>nomenclatura urbana. Una reciente investigación</w:t>
      </w:r>
      <w:r>
        <w:rPr>
          <w:sz w:val="14"/>
        </w:rPr>
        <w:t xml:space="preserve">2 </w:t>
      </w:r>
      <w:r>
        <w:t>demuestra la escasa presencia femenina en la toponimia urbana de la Ciudad, la cual se ha mantenido como una constante, incluso a partir de 1995 y hasta nuestros</w:t>
      </w:r>
      <w:r>
        <w:rPr>
          <w:spacing w:val="-7"/>
        </w:rPr>
        <w:t xml:space="preserve"> </w:t>
      </w:r>
      <w:r>
        <w:t>días.</w:t>
      </w:r>
    </w:p>
    <w:p w14:paraId="19A8AF90" w14:textId="77777777" w:rsidR="00FE1523" w:rsidRDefault="00FB0496" w:rsidP="001851EC">
      <w:pPr>
        <w:pStyle w:val="Textoindependiente"/>
        <w:spacing w:before="221" w:line="276" w:lineRule="auto"/>
        <w:ind w:left="112" w:right="101"/>
        <w:jc w:val="both"/>
      </w:pPr>
      <w:r>
        <w:t>Más</w:t>
      </w:r>
      <w:r>
        <w:rPr>
          <w:spacing w:val="-13"/>
        </w:rPr>
        <w:t xml:space="preserve"> </w:t>
      </w:r>
      <w:r>
        <w:t>de</w:t>
      </w:r>
      <w:r>
        <w:rPr>
          <w:spacing w:val="-13"/>
        </w:rPr>
        <w:t xml:space="preserve"> </w:t>
      </w:r>
      <w:r>
        <w:t>la</w:t>
      </w:r>
      <w:r>
        <w:rPr>
          <w:spacing w:val="-13"/>
        </w:rPr>
        <w:t xml:space="preserve"> </w:t>
      </w:r>
      <w:r>
        <w:t>mitad</w:t>
      </w:r>
      <w:r>
        <w:rPr>
          <w:spacing w:val="-11"/>
        </w:rPr>
        <w:t xml:space="preserve"> </w:t>
      </w:r>
      <w:r>
        <w:t>(61%)</w:t>
      </w:r>
      <w:r>
        <w:rPr>
          <w:spacing w:val="-15"/>
        </w:rPr>
        <w:t xml:space="preserve"> </w:t>
      </w:r>
      <w:r>
        <w:t>de</w:t>
      </w:r>
      <w:r>
        <w:rPr>
          <w:spacing w:val="-11"/>
        </w:rPr>
        <w:t xml:space="preserve"> </w:t>
      </w:r>
      <w:r>
        <w:t>los</w:t>
      </w:r>
      <w:r>
        <w:rPr>
          <w:spacing w:val="-14"/>
        </w:rPr>
        <w:t xml:space="preserve"> </w:t>
      </w:r>
      <w:r>
        <w:t>nombres</w:t>
      </w:r>
      <w:r>
        <w:rPr>
          <w:spacing w:val="-12"/>
        </w:rPr>
        <w:t xml:space="preserve"> </w:t>
      </w:r>
      <w:r>
        <w:t>oficiales</w:t>
      </w:r>
      <w:r>
        <w:rPr>
          <w:spacing w:val="-13"/>
        </w:rPr>
        <w:t xml:space="preserve"> </w:t>
      </w:r>
      <w:r>
        <w:t>de</w:t>
      </w:r>
      <w:r>
        <w:rPr>
          <w:spacing w:val="-13"/>
        </w:rPr>
        <w:t xml:space="preserve"> </w:t>
      </w:r>
      <w:r>
        <w:t>los</w:t>
      </w:r>
      <w:r>
        <w:rPr>
          <w:spacing w:val="-12"/>
        </w:rPr>
        <w:t xml:space="preserve"> </w:t>
      </w:r>
      <w:r>
        <w:t>caminos</w:t>
      </w:r>
      <w:r>
        <w:rPr>
          <w:spacing w:val="-12"/>
        </w:rPr>
        <w:t xml:space="preserve"> </w:t>
      </w:r>
      <w:r>
        <w:t>de</w:t>
      </w:r>
      <w:r>
        <w:rPr>
          <w:spacing w:val="-11"/>
        </w:rPr>
        <w:t xml:space="preserve"> </w:t>
      </w:r>
      <w:r>
        <w:t>la</w:t>
      </w:r>
      <w:r>
        <w:rPr>
          <w:spacing w:val="-15"/>
        </w:rPr>
        <w:t xml:space="preserve"> </w:t>
      </w:r>
      <w:r>
        <w:t>ciudad</w:t>
      </w:r>
      <w:r>
        <w:rPr>
          <w:spacing w:val="-13"/>
        </w:rPr>
        <w:t xml:space="preserve"> </w:t>
      </w:r>
      <w:r>
        <w:t>homenajean</w:t>
      </w:r>
      <w:r>
        <w:rPr>
          <w:spacing w:val="-13"/>
        </w:rPr>
        <w:t xml:space="preserve"> </w:t>
      </w:r>
      <w:r>
        <w:t>a personalidades masculinas concretas, mientras que sólo el 3% conmemoran a mujeres; cifra exigua que se acompaña de una acentuada segregación territorial, ya que los nombres</w:t>
      </w:r>
      <w:r>
        <w:rPr>
          <w:spacing w:val="-9"/>
        </w:rPr>
        <w:t xml:space="preserve"> </w:t>
      </w:r>
      <w:r>
        <w:t>de</w:t>
      </w:r>
      <w:r>
        <w:rPr>
          <w:spacing w:val="-7"/>
        </w:rPr>
        <w:t xml:space="preserve"> </w:t>
      </w:r>
      <w:r>
        <w:t>personalidades</w:t>
      </w:r>
      <w:r>
        <w:rPr>
          <w:spacing w:val="-10"/>
        </w:rPr>
        <w:t xml:space="preserve"> </w:t>
      </w:r>
      <w:r>
        <w:t>femeninas</w:t>
      </w:r>
      <w:r>
        <w:rPr>
          <w:spacing w:val="-8"/>
        </w:rPr>
        <w:t xml:space="preserve"> </w:t>
      </w:r>
      <w:r>
        <w:t>se</w:t>
      </w:r>
      <w:r>
        <w:rPr>
          <w:spacing w:val="-7"/>
        </w:rPr>
        <w:t xml:space="preserve"> </w:t>
      </w:r>
      <w:r>
        <w:t>concentran</w:t>
      </w:r>
      <w:r>
        <w:rPr>
          <w:spacing w:val="-9"/>
        </w:rPr>
        <w:t xml:space="preserve"> </w:t>
      </w:r>
      <w:r>
        <w:t>espacialmente</w:t>
      </w:r>
      <w:r>
        <w:rPr>
          <w:spacing w:val="-9"/>
        </w:rPr>
        <w:t xml:space="preserve"> </w:t>
      </w:r>
      <w:r>
        <w:t>en</w:t>
      </w:r>
      <w:r>
        <w:rPr>
          <w:spacing w:val="-7"/>
        </w:rPr>
        <w:t xml:space="preserve"> </w:t>
      </w:r>
      <w:r>
        <w:t>las</w:t>
      </w:r>
      <w:r>
        <w:rPr>
          <w:spacing w:val="-8"/>
        </w:rPr>
        <w:t xml:space="preserve"> </w:t>
      </w:r>
      <w:r>
        <w:t>comunas</w:t>
      </w:r>
      <w:r>
        <w:rPr>
          <w:spacing w:val="-8"/>
        </w:rPr>
        <w:t xml:space="preserve"> </w:t>
      </w:r>
      <w:r>
        <w:t>uno y ocho de la Ciudad (47,5%), lo que evidencia su carácter excepcional dentro de la toponimia</w:t>
      </w:r>
      <w:r>
        <w:rPr>
          <w:spacing w:val="-2"/>
        </w:rPr>
        <w:t xml:space="preserve"> </w:t>
      </w:r>
      <w:r>
        <w:t>urbana.</w:t>
      </w:r>
    </w:p>
    <w:p w14:paraId="19A8AF91" w14:textId="77777777" w:rsidR="00FE1523" w:rsidRDefault="00FE1523" w:rsidP="001851EC">
      <w:pPr>
        <w:pStyle w:val="Textoindependiente"/>
        <w:spacing w:before="9"/>
        <w:jc w:val="both"/>
        <w:rPr>
          <w:sz w:val="20"/>
        </w:rPr>
      </w:pPr>
    </w:p>
    <w:p w14:paraId="19A8AF92" w14:textId="77777777" w:rsidR="00FE1523" w:rsidRDefault="00FB0496" w:rsidP="001851EC">
      <w:pPr>
        <w:pStyle w:val="Textoindependiente"/>
        <w:spacing w:line="276" w:lineRule="auto"/>
        <w:ind w:left="112" w:right="101"/>
        <w:jc w:val="both"/>
      </w:pPr>
      <w:r>
        <w:t>El presente proyecto de ley adscribe a la ya histórica reivindicación del movimiento feminista y de mujeres local por encontrar real acogida en la nomenclatura de la Ciudad, participar</w:t>
      </w:r>
      <w:r>
        <w:rPr>
          <w:spacing w:val="-5"/>
        </w:rPr>
        <w:t xml:space="preserve"> </w:t>
      </w:r>
      <w:r>
        <w:t>de</w:t>
      </w:r>
      <w:r>
        <w:rPr>
          <w:spacing w:val="-6"/>
        </w:rPr>
        <w:t xml:space="preserve"> </w:t>
      </w:r>
      <w:r>
        <w:t>forma</w:t>
      </w:r>
      <w:r>
        <w:rPr>
          <w:spacing w:val="-6"/>
        </w:rPr>
        <w:t xml:space="preserve"> </w:t>
      </w:r>
      <w:r>
        <w:t>activa</w:t>
      </w:r>
      <w:r>
        <w:rPr>
          <w:spacing w:val="-3"/>
        </w:rPr>
        <w:t xml:space="preserve"> </w:t>
      </w:r>
      <w:r>
        <w:t>en</w:t>
      </w:r>
      <w:r>
        <w:rPr>
          <w:spacing w:val="-3"/>
        </w:rPr>
        <w:t xml:space="preserve"> </w:t>
      </w:r>
      <w:r>
        <w:t>los</w:t>
      </w:r>
      <w:r>
        <w:rPr>
          <w:spacing w:val="-7"/>
        </w:rPr>
        <w:t xml:space="preserve"> </w:t>
      </w:r>
      <w:r>
        <w:t>procesos</w:t>
      </w:r>
      <w:r>
        <w:rPr>
          <w:spacing w:val="-7"/>
        </w:rPr>
        <w:t xml:space="preserve"> </w:t>
      </w:r>
      <w:r>
        <w:t>de</w:t>
      </w:r>
      <w:r>
        <w:rPr>
          <w:spacing w:val="-6"/>
        </w:rPr>
        <w:t xml:space="preserve"> </w:t>
      </w:r>
      <w:r>
        <w:t>proposición</w:t>
      </w:r>
      <w:r>
        <w:rPr>
          <w:spacing w:val="-3"/>
        </w:rPr>
        <w:t xml:space="preserve"> </w:t>
      </w:r>
      <w:r>
        <w:t>y</w:t>
      </w:r>
      <w:r>
        <w:rPr>
          <w:spacing w:val="-7"/>
        </w:rPr>
        <w:t xml:space="preserve"> </w:t>
      </w:r>
      <w:r>
        <w:t>selección</w:t>
      </w:r>
      <w:r>
        <w:rPr>
          <w:spacing w:val="-3"/>
        </w:rPr>
        <w:t xml:space="preserve"> </w:t>
      </w:r>
      <w:r>
        <w:t>de</w:t>
      </w:r>
      <w:r>
        <w:rPr>
          <w:spacing w:val="-6"/>
        </w:rPr>
        <w:t xml:space="preserve"> </w:t>
      </w:r>
      <w:r>
        <w:t>los</w:t>
      </w:r>
      <w:r>
        <w:rPr>
          <w:spacing w:val="-4"/>
        </w:rPr>
        <w:t xml:space="preserve"> </w:t>
      </w:r>
      <w:r>
        <w:t>sucesos</w:t>
      </w:r>
      <w:r>
        <w:rPr>
          <w:spacing w:val="-7"/>
        </w:rPr>
        <w:t xml:space="preserve"> </w:t>
      </w:r>
      <w:r>
        <w:t>y</w:t>
      </w:r>
      <w:r>
        <w:rPr>
          <w:spacing w:val="-7"/>
        </w:rPr>
        <w:t xml:space="preserve"> </w:t>
      </w:r>
      <w:r>
        <w:t>las personas</w:t>
      </w:r>
      <w:r>
        <w:rPr>
          <w:spacing w:val="-17"/>
        </w:rPr>
        <w:t xml:space="preserve"> </w:t>
      </w:r>
      <w:r>
        <w:t>allí</w:t>
      </w:r>
      <w:r>
        <w:rPr>
          <w:spacing w:val="-18"/>
        </w:rPr>
        <w:t xml:space="preserve"> </w:t>
      </w:r>
      <w:r>
        <w:t>conmemoradas</w:t>
      </w:r>
      <w:r>
        <w:rPr>
          <w:spacing w:val="-17"/>
        </w:rPr>
        <w:t xml:space="preserve"> </w:t>
      </w:r>
      <w:r>
        <w:t>como</w:t>
      </w:r>
      <w:r>
        <w:rPr>
          <w:spacing w:val="-16"/>
        </w:rPr>
        <w:t xml:space="preserve"> </w:t>
      </w:r>
      <w:r>
        <w:t>garantía</w:t>
      </w:r>
      <w:r>
        <w:rPr>
          <w:spacing w:val="-15"/>
        </w:rPr>
        <w:t xml:space="preserve"> </w:t>
      </w:r>
      <w:r>
        <w:t>del</w:t>
      </w:r>
      <w:r>
        <w:rPr>
          <w:spacing w:val="-18"/>
        </w:rPr>
        <w:t xml:space="preserve"> </w:t>
      </w:r>
      <w:r>
        <w:t>pleno</w:t>
      </w:r>
      <w:r>
        <w:rPr>
          <w:spacing w:val="-15"/>
        </w:rPr>
        <w:t xml:space="preserve"> </w:t>
      </w:r>
      <w:r>
        <w:t>ejercicio</w:t>
      </w:r>
      <w:r>
        <w:rPr>
          <w:spacing w:val="-16"/>
        </w:rPr>
        <w:t xml:space="preserve"> </w:t>
      </w:r>
      <w:r>
        <w:t>del</w:t>
      </w:r>
      <w:r>
        <w:rPr>
          <w:spacing w:val="-17"/>
        </w:rPr>
        <w:t xml:space="preserve"> </w:t>
      </w:r>
      <w:r>
        <w:t>Derecho</w:t>
      </w:r>
      <w:r>
        <w:rPr>
          <w:spacing w:val="-16"/>
        </w:rPr>
        <w:t xml:space="preserve"> </w:t>
      </w:r>
      <w:r>
        <w:t>de</w:t>
      </w:r>
      <w:r>
        <w:rPr>
          <w:spacing w:val="-16"/>
        </w:rPr>
        <w:t xml:space="preserve"> </w:t>
      </w:r>
      <w:r>
        <w:t>las</w:t>
      </w:r>
      <w:r>
        <w:rPr>
          <w:spacing w:val="-16"/>
        </w:rPr>
        <w:t xml:space="preserve"> </w:t>
      </w:r>
      <w:r>
        <w:t xml:space="preserve">mujeres </w:t>
      </w:r>
      <w:r>
        <w:lastRenderedPageBreak/>
        <w:t>y feminidades a la Ciudad; contribuye a la construcción de una memoria colectiva que pondera los aportes y biografías de las mujeres y a la incorporación del principio participativo en el urbanismo con enfoque de género, insoslayable para una planificación democrática de las</w:t>
      </w:r>
      <w:r>
        <w:rPr>
          <w:spacing w:val="-1"/>
        </w:rPr>
        <w:t xml:space="preserve"> </w:t>
      </w:r>
      <w:r>
        <w:t>ciudades.</w:t>
      </w:r>
    </w:p>
    <w:p w14:paraId="19A8AF93" w14:textId="77777777" w:rsidR="00FE1523" w:rsidRDefault="00FE1523" w:rsidP="001851EC">
      <w:pPr>
        <w:spacing w:line="276" w:lineRule="auto"/>
        <w:jc w:val="both"/>
        <w:sectPr w:rsidR="00FE1523">
          <w:pgSz w:w="11900" w:h="16820"/>
          <w:pgMar w:top="680" w:right="1160" w:bottom="280" w:left="1020" w:header="720" w:footer="720" w:gutter="0"/>
          <w:cols w:space="720"/>
        </w:sectPr>
      </w:pPr>
    </w:p>
    <w:p w14:paraId="19A8AF95" w14:textId="77777777" w:rsidR="00FE1523" w:rsidRDefault="00FE1523" w:rsidP="001851EC">
      <w:pPr>
        <w:pStyle w:val="Textoindependiente"/>
        <w:spacing w:before="8"/>
        <w:jc w:val="both"/>
        <w:rPr>
          <w:sz w:val="26"/>
        </w:rPr>
      </w:pPr>
    </w:p>
    <w:p w14:paraId="19A8AF96" w14:textId="77777777" w:rsidR="00FE1523" w:rsidRDefault="00FB0496" w:rsidP="001851EC">
      <w:pPr>
        <w:pStyle w:val="Ttulo1"/>
        <w:spacing w:before="160" w:line="141" w:lineRule="auto"/>
        <w:ind w:right="466"/>
        <w:jc w:val="both"/>
      </w:pPr>
      <w:r>
        <w:t>Barrio Rodrigo Bueno – Calles, Pasajes y Senderos, pendientes de ser nombrados</w:t>
      </w:r>
    </w:p>
    <w:p w14:paraId="5EE2CFF5" w14:textId="77777777" w:rsidR="00FE1523" w:rsidRDefault="00FE1523" w:rsidP="001851EC">
      <w:pPr>
        <w:spacing w:before="105"/>
        <w:ind w:left="112"/>
        <w:jc w:val="both"/>
        <w:rPr>
          <w:rFonts w:ascii="Carlito"/>
          <w:b/>
          <w:sz w:val="32"/>
        </w:rPr>
      </w:pPr>
    </w:p>
    <w:p w14:paraId="19A8AFCA" w14:textId="1DD5E9DF" w:rsidR="00FE1523" w:rsidRDefault="00FB0496" w:rsidP="001851EC">
      <w:pPr>
        <w:spacing w:before="105"/>
        <w:ind w:left="112"/>
        <w:jc w:val="both"/>
        <w:rPr>
          <w:sz w:val="20"/>
        </w:rPr>
      </w:pPr>
      <w:r>
        <w:rPr>
          <w:rFonts w:ascii="Carlito"/>
          <w:b/>
          <w:noProof/>
          <w:sz w:val="32"/>
          <w:lang w:val="es-AR" w:eastAsia="es-AR"/>
        </w:rPr>
        <w:drawing>
          <wp:inline distT="0" distB="0" distL="0" distR="0" wp14:anchorId="3F541E57" wp14:editId="03CD14A1">
            <wp:extent cx="6172200" cy="35096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a:extLst>
                        <a:ext uri="{28A0092B-C50C-407E-A947-70E740481C1C}">
                          <a14:useLocalDpi xmlns:a14="http://schemas.microsoft.com/office/drawing/2010/main" val="0"/>
                        </a:ext>
                      </a:extLst>
                    </a:blip>
                    <a:stretch>
                      <a:fillRect/>
                    </a:stretch>
                  </pic:blipFill>
                  <pic:spPr>
                    <a:xfrm>
                      <a:off x="0" y="0"/>
                      <a:ext cx="6172200" cy="3509645"/>
                    </a:xfrm>
                    <a:prstGeom prst="rect">
                      <a:avLst/>
                    </a:prstGeom>
                  </pic:spPr>
                </pic:pic>
              </a:graphicData>
            </a:graphic>
          </wp:inline>
        </w:drawing>
      </w:r>
    </w:p>
    <w:p w14:paraId="19A8AFCB" w14:textId="77777777" w:rsidR="00FE1523" w:rsidRDefault="00FE1523" w:rsidP="001851EC">
      <w:pPr>
        <w:pStyle w:val="Textoindependiente"/>
        <w:jc w:val="both"/>
        <w:rPr>
          <w:sz w:val="20"/>
        </w:rPr>
      </w:pPr>
    </w:p>
    <w:p w14:paraId="19A8AFCC" w14:textId="77777777" w:rsidR="00FE1523" w:rsidRDefault="00FE1523" w:rsidP="001851EC">
      <w:pPr>
        <w:pStyle w:val="Textoindependiente"/>
        <w:jc w:val="both"/>
        <w:rPr>
          <w:sz w:val="20"/>
        </w:rPr>
      </w:pPr>
    </w:p>
    <w:p w14:paraId="19A8AFCD" w14:textId="77777777" w:rsidR="00FE1523" w:rsidRDefault="00FE1523" w:rsidP="001851EC">
      <w:pPr>
        <w:pStyle w:val="Textoindependiente"/>
        <w:jc w:val="both"/>
        <w:rPr>
          <w:sz w:val="20"/>
        </w:rPr>
      </w:pPr>
    </w:p>
    <w:p w14:paraId="19A8AFCE" w14:textId="77777777" w:rsidR="00FE1523" w:rsidRDefault="00FE1523" w:rsidP="001851EC">
      <w:pPr>
        <w:pStyle w:val="Textoindependiente"/>
        <w:jc w:val="both"/>
        <w:rPr>
          <w:sz w:val="20"/>
        </w:rPr>
      </w:pPr>
    </w:p>
    <w:p w14:paraId="19A8AFCF" w14:textId="77777777" w:rsidR="00FE1523" w:rsidRDefault="00FE1523" w:rsidP="001851EC">
      <w:pPr>
        <w:pStyle w:val="Textoindependiente"/>
        <w:jc w:val="both"/>
        <w:rPr>
          <w:sz w:val="20"/>
        </w:rPr>
      </w:pPr>
    </w:p>
    <w:p w14:paraId="19A8AFD0" w14:textId="77777777" w:rsidR="00FE1523" w:rsidRDefault="00FE1523" w:rsidP="001851EC">
      <w:pPr>
        <w:pStyle w:val="Textoindependiente"/>
        <w:jc w:val="both"/>
        <w:rPr>
          <w:sz w:val="20"/>
        </w:rPr>
      </w:pPr>
    </w:p>
    <w:p w14:paraId="19A8AFD1" w14:textId="77777777" w:rsidR="00FE1523" w:rsidRDefault="00FE1523" w:rsidP="001851EC">
      <w:pPr>
        <w:pStyle w:val="Textoindependiente"/>
        <w:jc w:val="both"/>
        <w:rPr>
          <w:sz w:val="20"/>
        </w:rPr>
      </w:pPr>
    </w:p>
    <w:p w14:paraId="19A8AFD2" w14:textId="77777777" w:rsidR="00FE1523" w:rsidRDefault="00FE1523" w:rsidP="001851EC">
      <w:pPr>
        <w:pStyle w:val="Textoindependiente"/>
        <w:jc w:val="both"/>
        <w:rPr>
          <w:sz w:val="20"/>
        </w:rPr>
      </w:pPr>
    </w:p>
    <w:p w14:paraId="19A8AFD3" w14:textId="77777777" w:rsidR="00FE1523" w:rsidRDefault="00FE1523" w:rsidP="001851EC">
      <w:pPr>
        <w:pStyle w:val="Textoindependiente"/>
        <w:jc w:val="both"/>
        <w:rPr>
          <w:sz w:val="20"/>
        </w:rPr>
      </w:pPr>
    </w:p>
    <w:p w14:paraId="19A8AFD4" w14:textId="77777777" w:rsidR="00FE1523" w:rsidRDefault="00FE1523" w:rsidP="001851EC">
      <w:pPr>
        <w:pStyle w:val="Textoindependiente"/>
        <w:jc w:val="both"/>
        <w:rPr>
          <w:sz w:val="20"/>
        </w:rPr>
      </w:pPr>
    </w:p>
    <w:p w14:paraId="19A8AFD5" w14:textId="77777777" w:rsidR="00FE1523" w:rsidRDefault="00FE1523" w:rsidP="001851EC">
      <w:pPr>
        <w:pStyle w:val="Textoindependiente"/>
        <w:jc w:val="both"/>
        <w:rPr>
          <w:sz w:val="20"/>
        </w:rPr>
      </w:pPr>
    </w:p>
    <w:p w14:paraId="19A8AFD6" w14:textId="77777777" w:rsidR="00FE1523" w:rsidRDefault="00FE1523" w:rsidP="001851EC">
      <w:pPr>
        <w:pStyle w:val="Textoindependiente"/>
        <w:jc w:val="both"/>
        <w:rPr>
          <w:sz w:val="20"/>
        </w:rPr>
      </w:pPr>
    </w:p>
    <w:p w14:paraId="19A8AFD7" w14:textId="77777777" w:rsidR="00FE1523" w:rsidRDefault="00FE1523" w:rsidP="001851EC">
      <w:pPr>
        <w:pStyle w:val="Textoindependiente"/>
        <w:jc w:val="both"/>
        <w:rPr>
          <w:sz w:val="20"/>
        </w:rPr>
      </w:pPr>
    </w:p>
    <w:p w14:paraId="19A8AFD8" w14:textId="77777777" w:rsidR="00FE1523" w:rsidRDefault="00FE1523" w:rsidP="001851EC">
      <w:pPr>
        <w:pStyle w:val="Textoindependiente"/>
        <w:jc w:val="both"/>
        <w:rPr>
          <w:sz w:val="20"/>
        </w:rPr>
      </w:pPr>
    </w:p>
    <w:p w14:paraId="19A8AFD9" w14:textId="77777777" w:rsidR="00FE1523" w:rsidRDefault="00FE1523" w:rsidP="001851EC">
      <w:pPr>
        <w:pStyle w:val="Textoindependiente"/>
        <w:jc w:val="both"/>
        <w:rPr>
          <w:sz w:val="20"/>
        </w:rPr>
      </w:pPr>
    </w:p>
    <w:p w14:paraId="19A8AFDA" w14:textId="77777777" w:rsidR="00FE1523" w:rsidRDefault="00FE1523" w:rsidP="001851EC">
      <w:pPr>
        <w:pStyle w:val="Textoindependiente"/>
        <w:jc w:val="both"/>
        <w:rPr>
          <w:sz w:val="20"/>
        </w:rPr>
      </w:pPr>
    </w:p>
    <w:p w14:paraId="19A8AFDB" w14:textId="77777777" w:rsidR="00FE1523" w:rsidRDefault="00FE1523" w:rsidP="001851EC">
      <w:pPr>
        <w:pStyle w:val="Textoindependiente"/>
        <w:jc w:val="both"/>
        <w:rPr>
          <w:sz w:val="20"/>
        </w:rPr>
      </w:pPr>
    </w:p>
    <w:p w14:paraId="19A8AFDC" w14:textId="77777777" w:rsidR="00FE1523" w:rsidRDefault="00FE1523" w:rsidP="001851EC">
      <w:pPr>
        <w:pStyle w:val="Textoindependiente"/>
        <w:jc w:val="both"/>
        <w:rPr>
          <w:sz w:val="20"/>
        </w:rPr>
      </w:pPr>
    </w:p>
    <w:p w14:paraId="19A8AFDD" w14:textId="77777777" w:rsidR="00FE1523" w:rsidRDefault="000A4CF8" w:rsidP="001851EC">
      <w:pPr>
        <w:pStyle w:val="Textoindependiente"/>
        <w:spacing w:before="10"/>
        <w:jc w:val="both"/>
        <w:rPr>
          <w:sz w:val="29"/>
        </w:rPr>
      </w:pPr>
      <w:r>
        <w:pict w14:anchorId="19A8AFF0">
          <v:shape id="_x0000_s1026" style="position:absolute;left:0;text-align:left;margin-left:57.6pt;margin-top:19.55pt;width:2in;height:.1pt;z-index:-15725568;mso-wrap-distance-left:0;mso-wrap-distance-right:0;mso-position-horizontal-relative:page" coordorigin="1152,391" coordsize="2880,0" path="m1152,391r2880,e" filled="f" strokecolor="#282828" strokeweight=".72pt">
            <v:path arrowok="t"/>
            <w10:wrap type="topAndBottom" anchorx="page"/>
          </v:shape>
        </w:pict>
      </w:r>
    </w:p>
    <w:sectPr w:rsidR="00FE1523">
      <w:pgSz w:w="11900" w:h="16820"/>
      <w:pgMar w:top="1140" w:right="116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2C942" w14:textId="77777777" w:rsidR="000A4CF8" w:rsidRDefault="000A4CF8" w:rsidP="00EC1C5B">
      <w:r>
        <w:separator/>
      </w:r>
    </w:p>
  </w:endnote>
  <w:endnote w:type="continuationSeparator" w:id="0">
    <w:p w14:paraId="2238E308" w14:textId="77777777" w:rsidR="000A4CF8" w:rsidRDefault="000A4CF8" w:rsidP="00EC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0F4E" w14:textId="13CE8683" w:rsidR="001851EC" w:rsidRDefault="001851EC" w:rsidP="001851EC">
    <w:pPr>
      <w:pStyle w:val="Piedepgina"/>
      <w:jc w:val="center"/>
    </w:pPr>
    <w:r>
      <w:rPr>
        <w:noProof/>
        <w:color w:val="000000"/>
        <w:bdr w:val="none" w:sz="0" w:space="0" w:color="auto" w:frame="1"/>
        <w:lang w:val="es-AR" w:eastAsia="es-AR"/>
      </w:rPr>
      <w:drawing>
        <wp:inline distT="0" distB="0" distL="0" distR="0" wp14:anchorId="750B1B1D" wp14:editId="461C2B55">
          <wp:extent cx="4305300" cy="952500"/>
          <wp:effectExtent l="0" t="0" r="0" b="0"/>
          <wp:docPr id="5" name="Imagen 5" descr="https://lh3.googleusercontent.com/oCrNhkcOgwufhENYf_Oc4fnblhG6gaWnZ9eb6keejnELGZFgGC_UB0Krr4CGznmtXwMP8rIvzFLRVUj0rTZiHykmiPh5jPBePR9-u6Gr7AXzuO4jvFmEVDYDzw-DODXc0pQG-g8Ual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oCrNhkcOgwufhENYf_Oc4fnblhG6gaWnZ9eb6keejnELGZFgGC_UB0Krr4CGznmtXwMP8rIvzFLRVUj0rTZiHykmiPh5jPBePR9-u6Gr7AXzuO4jvFmEVDYDzw-DODXc0pQG-g8Ual5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5300"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F7CC2" w14:textId="77777777" w:rsidR="000A4CF8" w:rsidRDefault="000A4CF8" w:rsidP="00EC1C5B">
      <w:r>
        <w:separator/>
      </w:r>
    </w:p>
  </w:footnote>
  <w:footnote w:type="continuationSeparator" w:id="0">
    <w:p w14:paraId="2A0A5383" w14:textId="77777777" w:rsidR="000A4CF8" w:rsidRDefault="000A4CF8" w:rsidP="00EC1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C9178" w14:textId="05A190D7" w:rsidR="00EC1C5B" w:rsidRPr="00EC1C5B" w:rsidRDefault="00EC1C5B" w:rsidP="00EC1C5B">
    <w:pPr>
      <w:pStyle w:val="Encabezado"/>
      <w:tabs>
        <w:tab w:val="center" w:pos="4860"/>
        <w:tab w:val="right" w:pos="9720"/>
      </w:tabs>
      <w:jc w:val="center"/>
    </w:pPr>
    <w:r>
      <w:rPr>
        <w:noProof/>
        <w:color w:val="000000"/>
        <w:bdr w:val="none" w:sz="0" w:space="0" w:color="auto" w:frame="1"/>
        <w:lang w:val="es-AR" w:eastAsia="es-AR"/>
      </w:rPr>
      <w:drawing>
        <wp:inline distT="0" distB="0" distL="0" distR="0" wp14:anchorId="19C7F9C3" wp14:editId="27C57A45">
          <wp:extent cx="4505325" cy="1133475"/>
          <wp:effectExtent l="0" t="0" r="9525" b="9525"/>
          <wp:docPr id="4" name="Imagen 4" descr="https://lh6.googleusercontent.com/hqImJw9ffukCY-12WxFn23rFc2aNVSBPyCyyLwxriK2qngz4ZqeCE0wDCrepDh3vLQqLL_rrk4dQpzt79K01Nc8gS97YbA-WYkIplDmTFnB76_pY5wYEMlNRN4neWkh3aYeaDwLdMI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hqImJw9ffukCY-12WxFn23rFc2aNVSBPyCyyLwxriK2qngz4ZqeCE0wDCrepDh3vLQqLL_rrk4dQpzt79K01Nc8gS97YbA-WYkIplDmTFnB76_pY5wYEMlNRN4neWkh3aYeaDwLdMIc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5325" cy="1133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421C9"/>
    <w:multiLevelType w:val="hybridMultilevel"/>
    <w:tmpl w:val="B1B859AA"/>
    <w:lvl w:ilvl="0" w:tplc="29AE667A">
      <w:start w:val="1"/>
      <w:numFmt w:val="decimal"/>
      <w:lvlText w:val="%1."/>
      <w:lvlJc w:val="left"/>
      <w:pPr>
        <w:ind w:left="340" w:hanging="228"/>
        <w:jc w:val="left"/>
      </w:pPr>
      <w:rPr>
        <w:rFonts w:hint="default"/>
        <w:b/>
        <w:bCs/>
        <w:spacing w:val="0"/>
        <w:w w:val="105"/>
        <w:lang w:val="es-ES" w:eastAsia="en-US" w:bidi="ar-SA"/>
      </w:rPr>
    </w:lvl>
    <w:lvl w:ilvl="1" w:tplc="C4B006C8">
      <w:numFmt w:val="bullet"/>
      <w:lvlText w:val="•"/>
      <w:lvlJc w:val="left"/>
      <w:pPr>
        <w:ind w:left="1277" w:hanging="228"/>
      </w:pPr>
      <w:rPr>
        <w:rFonts w:hint="default"/>
        <w:lang w:val="es-ES" w:eastAsia="en-US" w:bidi="ar-SA"/>
      </w:rPr>
    </w:lvl>
    <w:lvl w:ilvl="2" w:tplc="79C4C1AA">
      <w:numFmt w:val="bullet"/>
      <w:lvlText w:val="•"/>
      <w:lvlJc w:val="left"/>
      <w:pPr>
        <w:ind w:left="2215" w:hanging="228"/>
      </w:pPr>
      <w:rPr>
        <w:rFonts w:hint="default"/>
        <w:lang w:val="es-ES" w:eastAsia="en-US" w:bidi="ar-SA"/>
      </w:rPr>
    </w:lvl>
    <w:lvl w:ilvl="3" w:tplc="2C84081C">
      <w:numFmt w:val="bullet"/>
      <w:lvlText w:val="•"/>
      <w:lvlJc w:val="left"/>
      <w:pPr>
        <w:ind w:left="3153" w:hanging="228"/>
      </w:pPr>
      <w:rPr>
        <w:rFonts w:hint="default"/>
        <w:lang w:val="es-ES" w:eastAsia="en-US" w:bidi="ar-SA"/>
      </w:rPr>
    </w:lvl>
    <w:lvl w:ilvl="4" w:tplc="7390C19E">
      <w:numFmt w:val="bullet"/>
      <w:lvlText w:val="•"/>
      <w:lvlJc w:val="left"/>
      <w:pPr>
        <w:ind w:left="4091" w:hanging="228"/>
      </w:pPr>
      <w:rPr>
        <w:rFonts w:hint="default"/>
        <w:lang w:val="es-ES" w:eastAsia="en-US" w:bidi="ar-SA"/>
      </w:rPr>
    </w:lvl>
    <w:lvl w:ilvl="5" w:tplc="5D249EB0">
      <w:numFmt w:val="bullet"/>
      <w:lvlText w:val="•"/>
      <w:lvlJc w:val="left"/>
      <w:pPr>
        <w:ind w:left="5029" w:hanging="228"/>
      </w:pPr>
      <w:rPr>
        <w:rFonts w:hint="default"/>
        <w:lang w:val="es-ES" w:eastAsia="en-US" w:bidi="ar-SA"/>
      </w:rPr>
    </w:lvl>
    <w:lvl w:ilvl="6" w:tplc="57A6FA22">
      <w:numFmt w:val="bullet"/>
      <w:lvlText w:val="•"/>
      <w:lvlJc w:val="left"/>
      <w:pPr>
        <w:ind w:left="5967" w:hanging="228"/>
      </w:pPr>
      <w:rPr>
        <w:rFonts w:hint="default"/>
        <w:lang w:val="es-ES" w:eastAsia="en-US" w:bidi="ar-SA"/>
      </w:rPr>
    </w:lvl>
    <w:lvl w:ilvl="7" w:tplc="9020997A">
      <w:numFmt w:val="bullet"/>
      <w:lvlText w:val="•"/>
      <w:lvlJc w:val="left"/>
      <w:pPr>
        <w:ind w:left="6905" w:hanging="228"/>
      </w:pPr>
      <w:rPr>
        <w:rFonts w:hint="default"/>
        <w:lang w:val="es-ES" w:eastAsia="en-US" w:bidi="ar-SA"/>
      </w:rPr>
    </w:lvl>
    <w:lvl w:ilvl="8" w:tplc="5650D632">
      <w:numFmt w:val="bullet"/>
      <w:lvlText w:val="•"/>
      <w:lvlJc w:val="left"/>
      <w:pPr>
        <w:ind w:left="7843" w:hanging="22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E1523"/>
    <w:rsid w:val="000A4CF8"/>
    <w:rsid w:val="001851EC"/>
    <w:rsid w:val="00EC1C5B"/>
    <w:rsid w:val="00FB0496"/>
    <w:rsid w:val="00FE15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8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05"/>
      <w:ind w:left="112"/>
      <w:outlineLvl w:val="0"/>
    </w:pPr>
    <w:rPr>
      <w:rFonts w:ascii="Carlito" w:eastAsia="Carlito" w:hAnsi="Carlito" w:cs="Carlito"/>
      <w:b/>
      <w:bCs/>
      <w:sz w:val="32"/>
      <w:szCs w:val="32"/>
    </w:rPr>
  </w:style>
  <w:style w:type="paragraph" w:styleId="Ttulo2">
    <w:name w:val="heading 2"/>
    <w:basedOn w:val="Normal"/>
    <w:uiPriority w:val="9"/>
    <w:unhideWhenUsed/>
    <w:qFormat/>
    <w:pPr>
      <w:ind w:left="112"/>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340" w:hanging="270"/>
    </w:pPr>
  </w:style>
  <w:style w:type="paragraph" w:customStyle="1" w:styleId="TableParagraph">
    <w:name w:val="Table Paragraph"/>
    <w:basedOn w:val="Normal"/>
    <w:uiPriority w:val="1"/>
    <w:qFormat/>
  </w:style>
  <w:style w:type="paragraph" w:styleId="Sinespaciado">
    <w:name w:val="No Spacing"/>
    <w:uiPriority w:val="1"/>
    <w:qFormat/>
    <w:rsid w:val="00EC1C5B"/>
    <w:rPr>
      <w:rFonts w:ascii="Arial" w:eastAsia="Arial" w:hAnsi="Arial" w:cs="Arial"/>
      <w:lang w:val="es-ES"/>
    </w:rPr>
  </w:style>
  <w:style w:type="paragraph" w:styleId="Encabezado">
    <w:name w:val="header"/>
    <w:basedOn w:val="Normal"/>
    <w:link w:val="EncabezadoCar"/>
    <w:uiPriority w:val="99"/>
    <w:unhideWhenUsed/>
    <w:rsid w:val="00EC1C5B"/>
    <w:pPr>
      <w:tabs>
        <w:tab w:val="center" w:pos="4252"/>
        <w:tab w:val="right" w:pos="8504"/>
      </w:tabs>
    </w:pPr>
  </w:style>
  <w:style w:type="character" w:customStyle="1" w:styleId="EncabezadoCar">
    <w:name w:val="Encabezado Car"/>
    <w:basedOn w:val="Fuentedeprrafopredeter"/>
    <w:link w:val="Encabezado"/>
    <w:uiPriority w:val="99"/>
    <w:rsid w:val="00EC1C5B"/>
    <w:rPr>
      <w:rFonts w:ascii="Arial" w:eastAsia="Arial" w:hAnsi="Arial" w:cs="Arial"/>
      <w:lang w:val="es-ES"/>
    </w:rPr>
  </w:style>
  <w:style w:type="paragraph" w:styleId="Piedepgina">
    <w:name w:val="footer"/>
    <w:basedOn w:val="Normal"/>
    <w:link w:val="PiedepginaCar"/>
    <w:uiPriority w:val="99"/>
    <w:unhideWhenUsed/>
    <w:rsid w:val="00EC1C5B"/>
    <w:pPr>
      <w:tabs>
        <w:tab w:val="center" w:pos="4252"/>
        <w:tab w:val="right" w:pos="8504"/>
      </w:tabs>
    </w:pPr>
  </w:style>
  <w:style w:type="character" w:customStyle="1" w:styleId="PiedepginaCar">
    <w:name w:val="Pie de página Car"/>
    <w:basedOn w:val="Fuentedeprrafopredeter"/>
    <w:link w:val="Piedepgina"/>
    <w:uiPriority w:val="99"/>
    <w:rsid w:val="00EC1C5B"/>
    <w:rPr>
      <w:rFonts w:ascii="Arial" w:eastAsia="Arial" w:hAnsi="Arial" w:cs="Arial"/>
      <w:lang w:val="es-ES"/>
    </w:rPr>
  </w:style>
  <w:style w:type="paragraph" w:styleId="Textodeglobo">
    <w:name w:val="Balloon Text"/>
    <w:basedOn w:val="Normal"/>
    <w:link w:val="TextodegloboCar"/>
    <w:uiPriority w:val="99"/>
    <w:semiHidden/>
    <w:unhideWhenUsed/>
    <w:rsid w:val="00EC1C5B"/>
    <w:rPr>
      <w:rFonts w:ascii="Tahoma" w:hAnsi="Tahoma" w:cs="Tahoma"/>
      <w:sz w:val="16"/>
      <w:szCs w:val="16"/>
    </w:rPr>
  </w:style>
  <w:style w:type="character" w:customStyle="1" w:styleId="TextodegloboCar">
    <w:name w:val="Texto de globo Car"/>
    <w:basedOn w:val="Fuentedeprrafopredeter"/>
    <w:link w:val="Textodeglobo"/>
    <w:uiPriority w:val="99"/>
    <w:semiHidden/>
    <w:rsid w:val="00EC1C5B"/>
    <w:rPr>
      <w:rFonts w:ascii="Tahoma" w:eastAsia="Arial"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1996</Words>
  <Characters>10979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2023-07-07T03:04:00Z</dcterms:created>
  <dcterms:modified xsi:type="dcterms:W3CDTF">2023-07-12T19:42:00Z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Acrobat PDFMaker 10.1 para Word</vt:lpwstr>
  </property>
  <property fmtid="{D5CDD505-2E9C-101B-9397-08002B2CF9AE}" pid="4" name="LastSaved">
    <vt:filetime>2023-07-07T00:00:00Z</vt:filetime>
  </property>
</Properties>
</file>