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43C7" w14:textId="77777777" w:rsidR="00FF5DCC" w:rsidRPr="00FF5DCC" w:rsidRDefault="00FF5DCC" w:rsidP="00FF5DCC">
      <w:pPr>
        <w:spacing w:before="240" w:after="240"/>
        <w:jc w:val="center"/>
        <w:rPr>
          <w:rFonts w:ascii="Arial" w:eastAsia="Arial" w:hAnsi="Arial" w:cs="Arial"/>
          <w:b/>
          <w:color w:val="000000" w:themeColor="text1"/>
          <w:sz w:val="24"/>
          <w:szCs w:val="24"/>
          <w:lang w:eastAsia="es-AR"/>
        </w:rPr>
      </w:pPr>
      <w:r w:rsidRPr="00FF5DCC">
        <w:rPr>
          <w:rFonts w:ascii="Arial" w:hAnsi="Arial" w:cs="Arial"/>
          <w:b/>
          <w:color w:val="000000" w:themeColor="text1"/>
          <w:sz w:val="24"/>
          <w:szCs w:val="24"/>
        </w:rPr>
        <w:t>PROYECTO DE RESOLUCIÓN</w:t>
      </w:r>
    </w:p>
    <w:p w14:paraId="25661A36" w14:textId="77777777" w:rsidR="00FF5DCC" w:rsidRPr="00FF5DCC" w:rsidRDefault="00FF5DCC" w:rsidP="00FF5DCC">
      <w:pPr>
        <w:spacing w:before="240" w:after="240"/>
        <w:jc w:val="center"/>
        <w:rPr>
          <w:rFonts w:ascii="Arial" w:hAnsi="Arial" w:cs="Arial"/>
          <w:b/>
          <w:color w:val="000000" w:themeColor="text1"/>
          <w:sz w:val="24"/>
          <w:szCs w:val="24"/>
        </w:rPr>
      </w:pPr>
    </w:p>
    <w:p w14:paraId="59085944" w14:textId="77777777" w:rsidR="00FF5DCC" w:rsidRPr="00FF5DCC" w:rsidRDefault="00FF5DCC" w:rsidP="00FF5DCC">
      <w:pPr>
        <w:spacing w:before="240" w:after="240"/>
        <w:rPr>
          <w:rFonts w:ascii="Arial" w:hAnsi="Arial" w:cs="Arial"/>
          <w:color w:val="000000" w:themeColor="text1"/>
          <w:sz w:val="24"/>
          <w:szCs w:val="24"/>
        </w:rPr>
      </w:pPr>
      <w:r w:rsidRPr="00FF5DCC">
        <w:rPr>
          <w:rFonts w:ascii="Arial" w:hAnsi="Arial" w:cs="Arial"/>
          <w:color w:val="000000" w:themeColor="text1"/>
          <w:sz w:val="24"/>
          <w:szCs w:val="24"/>
        </w:rPr>
        <w:t xml:space="preserve">Artículo 1°. - </w:t>
      </w:r>
      <w:proofErr w:type="spellStart"/>
      <w:r w:rsidRPr="00FF5DCC">
        <w:rPr>
          <w:rFonts w:ascii="Arial" w:hAnsi="Arial" w:cs="Arial"/>
          <w:color w:val="000000" w:themeColor="text1"/>
          <w:sz w:val="24"/>
          <w:szCs w:val="24"/>
        </w:rPr>
        <w:t>Otórgase</w:t>
      </w:r>
      <w:proofErr w:type="spellEnd"/>
      <w:r w:rsidRPr="00FF5DCC">
        <w:rPr>
          <w:rFonts w:ascii="Arial" w:hAnsi="Arial" w:cs="Arial"/>
          <w:color w:val="000000" w:themeColor="text1"/>
          <w:sz w:val="24"/>
          <w:szCs w:val="24"/>
        </w:rPr>
        <w:t xml:space="preserve"> la distinción de Historiador Porteño, correspondiente al año 2023, en cumplimiento de la Ordenanza N° 51.088 (B.O.C.B.A N° 100) a:</w:t>
      </w:r>
    </w:p>
    <w:p w14:paraId="305562C4" w14:textId="77777777" w:rsidR="00FF5DCC" w:rsidRPr="00FF5DCC" w:rsidRDefault="00FF5DCC" w:rsidP="00FF5DCC">
      <w:pPr>
        <w:spacing w:before="240" w:after="240"/>
        <w:rPr>
          <w:rFonts w:ascii="Arial" w:hAnsi="Arial" w:cs="Arial"/>
          <w:color w:val="000000" w:themeColor="text1"/>
          <w:sz w:val="24"/>
          <w:szCs w:val="24"/>
        </w:rPr>
      </w:pPr>
    </w:p>
    <w:p w14:paraId="56BAC39B" w14:textId="77777777" w:rsidR="00FF5DCC" w:rsidRPr="00FF5DCC" w:rsidRDefault="00FF5DCC" w:rsidP="00FF5DCC">
      <w:pPr>
        <w:numPr>
          <w:ilvl w:val="0"/>
          <w:numId w:val="2"/>
        </w:numPr>
        <w:spacing w:after="0"/>
        <w:jc w:val="both"/>
        <w:rPr>
          <w:rFonts w:ascii="Arial" w:hAnsi="Arial" w:cs="Arial"/>
          <w:color w:val="000000" w:themeColor="text1"/>
          <w:sz w:val="24"/>
          <w:szCs w:val="24"/>
        </w:rPr>
      </w:pPr>
      <w:r w:rsidRPr="00FF5DCC">
        <w:rPr>
          <w:rFonts w:ascii="Arial" w:hAnsi="Arial" w:cs="Arial"/>
          <w:color w:val="000000" w:themeColor="text1"/>
          <w:sz w:val="24"/>
          <w:szCs w:val="24"/>
        </w:rPr>
        <w:t xml:space="preserve">Sandra </w:t>
      </w:r>
      <w:proofErr w:type="spellStart"/>
      <w:r w:rsidRPr="00FF5DCC">
        <w:rPr>
          <w:rFonts w:ascii="Arial" w:hAnsi="Arial" w:cs="Arial"/>
          <w:color w:val="000000" w:themeColor="text1"/>
          <w:sz w:val="24"/>
          <w:szCs w:val="24"/>
        </w:rPr>
        <w:t>Maria</w:t>
      </w:r>
      <w:proofErr w:type="spellEnd"/>
      <w:r w:rsidRPr="00FF5DCC">
        <w:rPr>
          <w:rFonts w:ascii="Arial" w:hAnsi="Arial" w:cs="Arial"/>
          <w:color w:val="000000" w:themeColor="text1"/>
          <w:sz w:val="24"/>
          <w:szCs w:val="24"/>
        </w:rPr>
        <w:t xml:space="preserve"> Beatriz </w:t>
      </w:r>
      <w:proofErr w:type="spellStart"/>
      <w:r w:rsidRPr="00FF5DCC">
        <w:rPr>
          <w:rFonts w:ascii="Arial" w:hAnsi="Arial" w:cs="Arial"/>
          <w:color w:val="000000" w:themeColor="text1"/>
          <w:sz w:val="24"/>
          <w:szCs w:val="24"/>
        </w:rPr>
        <w:t>Condoleo</w:t>
      </w:r>
      <w:proofErr w:type="spellEnd"/>
      <w:r w:rsidRPr="00FF5DCC">
        <w:rPr>
          <w:rFonts w:ascii="Arial" w:hAnsi="Arial" w:cs="Arial"/>
          <w:color w:val="000000" w:themeColor="text1"/>
          <w:sz w:val="24"/>
          <w:szCs w:val="24"/>
        </w:rPr>
        <w:t>.</w:t>
      </w:r>
    </w:p>
    <w:p w14:paraId="55EEF94F" w14:textId="77777777" w:rsidR="00FF5DCC" w:rsidRPr="00FF5DCC" w:rsidRDefault="00FF5DCC" w:rsidP="00FF5DCC">
      <w:pPr>
        <w:numPr>
          <w:ilvl w:val="0"/>
          <w:numId w:val="2"/>
        </w:numPr>
        <w:spacing w:after="0"/>
        <w:jc w:val="both"/>
        <w:rPr>
          <w:rFonts w:ascii="Arial" w:hAnsi="Arial" w:cs="Arial"/>
          <w:color w:val="000000" w:themeColor="text1"/>
          <w:sz w:val="24"/>
          <w:szCs w:val="24"/>
        </w:rPr>
      </w:pPr>
      <w:r w:rsidRPr="00FF5DCC">
        <w:rPr>
          <w:rFonts w:ascii="Arial" w:hAnsi="Arial" w:cs="Arial"/>
          <w:color w:val="000000" w:themeColor="text1"/>
          <w:sz w:val="24"/>
          <w:szCs w:val="24"/>
        </w:rPr>
        <w:t xml:space="preserve">Diego Alberto </w:t>
      </w:r>
      <w:proofErr w:type="spellStart"/>
      <w:r w:rsidRPr="00FF5DCC">
        <w:rPr>
          <w:rFonts w:ascii="Arial" w:hAnsi="Arial" w:cs="Arial"/>
          <w:color w:val="000000" w:themeColor="text1"/>
          <w:sz w:val="24"/>
          <w:szCs w:val="24"/>
        </w:rPr>
        <w:t>Barovero</w:t>
      </w:r>
      <w:proofErr w:type="spellEnd"/>
      <w:r w:rsidRPr="00FF5DCC">
        <w:rPr>
          <w:rFonts w:ascii="Arial" w:hAnsi="Arial" w:cs="Arial"/>
          <w:color w:val="000000" w:themeColor="text1"/>
          <w:sz w:val="24"/>
          <w:szCs w:val="24"/>
        </w:rPr>
        <w:t>.</w:t>
      </w:r>
    </w:p>
    <w:p w14:paraId="4BDF2A09" w14:textId="77777777" w:rsidR="00FF5DCC" w:rsidRPr="00FF5DCC" w:rsidRDefault="00FF5DCC" w:rsidP="00FF5DCC">
      <w:pPr>
        <w:spacing w:before="240" w:after="240"/>
        <w:rPr>
          <w:rFonts w:ascii="Arial" w:hAnsi="Arial" w:cs="Arial"/>
          <w:color w:val="000000" w:themeColor="text1"/>
          <w:sz w:val="24"/>
          <w:szCs w:val="24"/>
        </w:rPr>
      </w:pPr>
    </w:p>
    <w:p w14:paraId="4B5C690B" w14:textId="77777777" w:rsidR="00FF5DCC" w:rsidRPr="00FF5DCC" w:rsidRDefault="00FF5DCC" w:rsidP="00FF5DCC">
      <w:pPr>
        <w:spacing w:before="240" w:after="240"/>
        <w:rPr>
          <w:rFonts w:ascii="Arial" w:hAnsi="Arial" w:cs="Arial"/>
          <w:color w:val="000000" w:themeColor="text1"/>
          <w:sz w:val="24"/>
          <w:szCs w:val="24"/>
        </w:rPr>
      </w:pPr>
      <w:r w:rsidRPr="00FF5DCC">
        <w:rPr>
          <w:rFonts w:ascii="Arial" w:hAnsi="Arial" w:cs="Arial"/>
          <w:color w:val="000000" w:themeColor="text1"/>
          <w:sz w:val="24"/>
          <w:szCs w:val="24"/>
        </w:rPr>
        <w:t>Art. 2°. - Comuníquese, etc.</w:t>
      </w:r>
    </w:p>
    <w:p w14:paraId="3336B9AB" w14:textId="77777777" w:rsidR="00FF5DCC" w:rsidRPr="00FF5DCC" w:rsidRDefault="00FF5DCC" w:rsidP="00FF5DCC">
      <w:pPr>
        <w:rPr>
          <w:rFonts w:ascii="Arial" w:hAnsi="Arial" w:cs="Arial"/>
          <w:b/>
          <w:color w:val="000000" w:themeColor="text1"/>
          <w:sz w:val="24"/>
          <w:szCs w:val="24"/>
          <w:u w:val="single"/>
        </w:rPr>
      </w:pPr>
      <w:r w:rsidRPr="00FF5DCC">
        <w:rPr>
          <w:rFonts w:ascii="Arial" w:hAnsi="Arial" w:cs="Arial"/>
          <w:b/>
          <w:color w:val="000000" w:themeColor="text1"/>
          <w:sz w:val="24"/>
          <w:szCs w:val="24"/>
          <w:u w:val="single"/>
        </w:rPr>
        <w:br w:type="page"/>
      </w:r>
    </w:p>
    <w:p w14:paraId="557D9376" w14:textId="77777777" w:rsidR="00FF5DCC" w:rsidRPr="00FF5DCC" w:rsidRDefault="00FF5DCC" w:rsidP="00FF5DCC">
      <w:pPr>
        <w:spacing w:before="240" w:after="240"/>
        <w:rPr>
          <w:rFonts w:ascii="Arial" w:hAnsi="Arial" w:cs="Arial"/>
          <w:color w:val="000000" w:themeColor="text1"/>
          <w:sz w:val="24"/>
          <w:szCs w:val="24"/>
        </w:rPr>
      </w:pPr>
      <w:r w:rsidRPr="00FF5DCC">
        <w:rPr>
          <w:rFonts w:ascii="Arial" w:hAnsi="Arial" w:cs="Arial"/>
          <w:b/>
          <w:color w:val="000000" w:themeColor="text1"/>
          <w:sz w:val="24"/>
          <w:szCs w:val="24"/>
        </w:rPr>
        <w:lastRenderedPageBreak/>
        <w:t>FUNDAMENTOS</w:t>
      </w:r>
      <w:r w:rsidRPr="00FF5DCC">
        <w:rPr>
          <w:rFonts w:ascii="Arial" w:hAnsi="Arial" w:cs="Arial"/>
          <w:color w:val="000000" w:themeColor="text1"/>
          <w:sz w:val="24"/>
          <w:szCs w:val="24"/>
        </w:rPr>
        <w:t>.</w:t>
      </w:r>
    </w:p>
    <w:p w14:paraId="4D8EF480" w14:textId="77777777" w:rsidR="00FF5DCC" w:rsidRPr="00FF5DCC" w:rsidRDefault="00FF5DCC" w:rsidP="00FF5DCC">
      <w:pPr>
        <w:spacing w:before="240" w:after="240"/>
        <w:rPr>
          <w:rFonts w:ascii="Arial" w:hAnsi="Arial" w:cs="Arial"/>
          <w:color w:val="000000" w:themeColor="text1"/>
          <w:sz w:val="24"/>
          <w:szCs w:val="24"/>
        </w:rPr>
      </w:pPr>
      <w:r w:rsidRPr="00FF5DCC">
        <w:rPr>
          <w:rFonts w:ascii="Arial" w:hAnsi="Arial" w:cs="Arial"/>
          <w:color w:val="000000" w:themeColor="text1"/>
          <w:sz w:val="24"/>
          <w:szCs w:val="24"/>
        </w:rPr>
        <w:t xml:space="preserve">Sr. </w:t>
      </w:r>
      <w:proofErr w:type="gramStart"/>
      <w:r w:rsidRPr="00FF5DCC">
        <w:rPr>
          <w:rFonts w:ascii="Arial" w:hAnsi="Arial" w:cs="Arial"/>
          <w:color w:val="000000" w:themeColor="text1"/>
          <w:sz w:val="24"/>
          <w:szCs w:val="24"/>
        </w:rPr>
        <w:t>Presidente</w:t>
      </w:r>
      <w:proofErr w:type="gramEnd"/>
      <w:r w:rsidRPr="00FF5DCC">
        <w:rPr>
          <w:rFonts w:ascii="Arial" w:hAnsi="Arial" w:cs="Arial"/>
          <w:color w:val="000000" w:themeColor="text1"/>
          <w:sz w:val="24"/>
          <w:szCs w:val="24"/>
        </w:rPr>
        <w:t xml:space="preserve">: </w:t>
      </w:r>
    </w:p>
    <w:p w14:paraId="0046BC27"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 xml:space="preserve">Desde hace más de cincuenta años la Junta Central de Estudios Históricos de nuestra Ciudad nuclea a 67 entidades que con mucho trabajo realizan un aporte fundamental al estudio de la historia porteña. </w:t>
      </w:r>
    </w:p>
    <w:p w14:paraId="34ACDBFE"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 xml:space="preserve">Con el objetivo de cumplir lo establecido en la Ordenanza 51.088, la Junta propone cada año a exponentes de gran trayectoria para la distinción de “Historiador Porteño” e “Historiadora Porteña”. Para este año, la Junta propuso a la Sra. Sandra María Beatriz </w:t>
      </w:r>
      <w:proofErr w:type="spellStart"/>
      <w:r w:rsidRPr="00FF5DCC">
        <w:rPr>
          <w:rFonts w:ascii="Arial" w:hAnsi="Arial" w:cs="Arial"/>
          <w:color w:val="000000" w:themeColor="text1"/>
          <w:sz w:val="24"/>
          <w:szCs w:val="24"/>
        </w:rPr>
        <w:t>Condoleo</w:t>
      </w:r>
      <w:proofErr w:type="spellEnd"/>
      <w:r w:rsidRPr="00FF5DCC">
        <w:rPr>
          <w:rFonts w:ascii="Arial" w:hAnsi="Arial" w:cs="Arial"/>
          <w:color w:val="000000" w:themeColor="text1"/>
          <w:sz w:val="24"/>
          <w:szCs w:val="24"/>
        </w:rPr>
        <w:t xml:space="preserve"> y al Sr. Diego Alberto </w:t>
      </w:r>
      <w:proofErr w:type="spellStart"/>
      <w:r w:rsidRPr="00FF5DCC">
        <w:rPr>
          <w:rFonts w:ascii="Arial" w:hAnsi="Arial" w:cs="Arial"/>
          <w:color w:val="000000" w:themeColor="text1"/>
          <w:sz w:val="24"/>
          <w:szCs w:val="24"/>
        </w:rPr>
        <w:t>Barovero</w:t>
      </w:r>
      <w:proofErr w:type="spellEnd"/>
      <w:r w:rsidRPr="00FF5DCC">
        <w:rPr>
          <w:rFonts w:ascii="Arial" w:hAnsi="Arial" w:cs="Arial"/>
          <w:color w:val="000000" w:themeColor="text1"/>
          <w:sz w:val="24"/>
          <w:szCs w:val="24"/>
        </w:rPr>
        <w:t xml:space="preserve">. </w:t>
      </w:r>
    </w:p>
    <w:p w14:paraId="66805F1D"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 xml:space="preserve">Sandra María Beatriz </w:t>
      </w:r>
      <w:proofErr w:type="spellStart"/>
      <w:r w:rsidRPr="00FF5DCC">
        <w:rPr>
          <w:rFonts w:ascii="Arial" w:hAnsi="Arial" w:cs="Arial"/>
          <w:color w:val="000000" w:themeColor="text1"/>
          <w:sz w:val="24"/>
          <w:szCs w:val="24"/>
        </w:rPr>
        <w:t>Condoleo</w:t>
      </w:r>
      <w:proofErr w:type="spellEnd"/>
      <w:r w:rsidRPr="00FF5DCC">
        <w:rPr>
          <w:rFonts w:ascii="Arial" w:hAnsi="Arial" w:cs="Arial"/>
          <w:color w:val="000000" w:themeColor="text1"/>
          <w:sz w:val="24"/>
          <w:szCs w:val="24"/>
        </w:rPr>
        <w:t xml:space="preserve"> nació el 20 de noviembre de 1966 y estudió el profesorado de Enseñanza Media y Superior en Historia, Facultad de Filosofía y Letras, Universidad de Buenos Aires. Asimismo, el Instituto Superior del Profesorado “Alicia Moreau de Justo" y el Profesorado “Joaquín V. González” </w:t>
      </w:r>
      <w:sdt>
        <w:sdtPr>
          <w:rPr>
            <w:rFonts w:ascii="Arial" w:hAnsi="Arial" w:cs="Arial"/>
            <w:color w:val="000000" w:themeColor="text1"/>
            <w:sz w:val="24"/>
            <w:szCs w:val="24"/>
          </w:rPr>
          <w:tag w:val="goog_rdk_1"/>
          <w:id w:val="945509988"/>
        </w:sdtPr>
        <w:sdtContent/>
      </w:sdt>
      <w:r w:rsidRPr="00FF5DCC">
        <w:rPr>
          <w:rFonts w:ascii="Arial" w:hAnsi="Arial" w:cs="Arial"/>
          <w:color w:val="000000" w:themeColor="text1"/>
          <w:sz w:val="24"/>
          <w:szCs w:val="24"/>
        </w:rPr>
        <w:t>la designaron como profesora de Historia Americana.</w:t>
      </w:r>
    </w:p>
    <w:p w14:paraId="65CDBA78"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 xml:space="preserve">Participa activamente en la Junta de Estudios Históricos del Puerto Nuestra Señora Santa María de Buen </w:t>
      </w:r>
      <w:proofErr w:type="spellStart"/>
      <w:r w:rsidRPr="00FF5DCC">
        <w:rPr>
          <w:rFonts w:ascii="Arial" w:hAnsi="Arial" w:cs="Arial"/>
          <w:color w:val="000000" w:themeColor="text1"/>
          <w:sz w:val="24"/>
          <w:szCs w:val="24"/>
        </w:rPr>
        <w:t>Ayre</w:t>
      </w:r>
      <w:proofErr w:type="spellEnd"/>
      <w:r w:rsidRPr="00FF5DCC">
        <w:rPr>
          <w:rFonts w:ascii="Arial" w:hAnsi="Arial" w:cs="Arial"/>
          <w:color w:val="000000" w:themeColor="text1"/>
          <w:sz w:val="24"/>
          <w:szCs w:val="24"/>
        </w:rPr>
        <w:t xml:space="preserve"> y barrio Puerto Madero, que desde su fundación en 1983 realiza publicaciones históricas centrándose sobre el Puerto de Buenos Aires.</w:t>
      </w:r>
    </w:p>
    <w:p w14:paraId="20776CC1"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 xml:space="preserve">Amante de nuestra ciudad y sus calles, desde 1988 Sandra trabaja como investigadora en la Dirección General Patrimonio e Instituto Histórico del Ministerio de Cultura de la Ciudad. Entre sus principales tareas se encuentra la autoría de artículos para libros y revistas, investigación y </w:t>
      </w:r>
      <w:proofErr w:type="spellStart"/>
      <w:r w:rsidRPr="00FF5DCC">
        <w:rPr>
          <w:rFonts w:ascii="Arial" w:hAnsi="Arial" w:cs="Arial"/>
          <w:color w:val="000000" w:themeColor="text1"/>
          <w:sz w:val="24"/>
          <w:szCs w:val="24"/>
        </w:rPr>
        <w:t>guión</w:t>
      </w:r>
      <w:proofErr w:type="spellEnd"/>
      <w:r w:rsidRPr="00FF5DCC">
        <w:rPr>
          <w:rFonts w:ascii="Arial" w:hAnsi="Arial" w:cs="Arial"/>
          <w:color w:val="000000" w:themeColor="text1"/>
          <w:sz w:val="24"/>
          <w:szCs w:val="24"/>
        </w:rPr>
        <w:t xml:space="preserve"> para muestras históricas realizadas por el Instituto Histórico de la Ciudad de Buenos Aires, coordinación del programa de difusión “Tertulias Urbanas” sobre la historia de la ciudad en escuelas del nivel inicial, escuelas primarias y primarias de adultos y escuelas de nivel secundario.</w:t>
      </w:r>
    </w:p>
    <w:p w14:paraId="2093F5D1"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 xml:space="preserve">En su dimensión de divulgadora, en 2012 publicó </w:t>
      </w:r>
      <w:sdt>
        <w:sdtPr>
          <w:rPr>
            <w:rFonts w:ascii="Arial" w:hAnsi="Arial" w:cs="Arial"/>
            <w:color w:val="000000" w:themeColor="text1"/>
            <w:sz w:val="24"/>
            <w:szCs w:val="24"/>
          </w:rPr>
          <w:tag w:val="goog_rdk_2"/>
          <w:id w:val="1196272993"/>
        </w:sdtPr>
        <w:sdtContent/>
      </w:sdt>
      <w:r w:rsidRPr="00FF5DCC">
        <w:rPr>
          <w:rFonts w:ascii="Arial" w:hAnsi="Arial" w:cs="Arial"/>
          <w:color w:val="000000" w:themeColor="text1"/>
          <w:sz w:val="24"/>
          <w:szCs w:val="24"/>
        </w:rPr>
        <w:t>“</w:t>
      </w:r>
      <w:r w:rsidRPr="00FF5DCC">
        <w:rPr>
          <w:rFonts w:ascii="Arial" w:hAnsi="Arial" w:cs="Arial"/>
          <w:i/>
          <w:color w:val="000000" w:themeColor="text1"/>
          <w:sz w:val="24"/>
          <w:szCs w:val="24"/>
        </w:rPr>
        <w:t>Comercio y comerciantes en Montserrat</w:t>
      </w:r>
      <w:r w:rsidRPr="00FF5DCC">
        <w:rPr>
          <w:rFonts w:ascii="Arial" w:hAnsi="Arial" w:cs="Arial"/>
          <w:color w:val="000000" w:themeColor="text1"/>
          <w:sz w:val="24"/>
          <w:szCs w:val="24"/>
        </w:rPr>
        <w:t>” y “</w:t>
      </w:r>
      <w:r w:rsidRPr="00FF5DCC">
        <w:rPr>
          <w:rFonts w:ascii="Arial" w:hAnsi="Arial" w:cs="Arial"/>
          <w:i/>
          <w:color w:val="000000" w:themeColor="text1"/>
          <w:sz w:val="24"/>
          <w:szCs w:val="24"/>
        </w:rPr>
        <w:t>La editorial Estrada</w:t>
      </w:r>
      <w:r w:rsidRPr="00FF5DCC">
        <w:rPr>
          <w:rFonts w:ascii="Arial" w:hAnsi="Arial" w:cs="Arial"/>
          <w:color w:val="000000" w:themeColor="text1"/>
          <w:sz w:val="24"/>
          <w:szCs w:val="24"/>
        </w:rPr>
        <w:t>” (en coautoría con Lidia González), así como “</w:t>
      </w:r>
      <w:r w:rsidRPr="00FF5DCC">
        <w:rPr>
          <w:rFonts w:ascii="Arial" w:hAnsi="Arial" w:cs="Arial"/>
          <w:i/>
          <w:color w:val="000000" w:themeColor="text1"/>
          <w:sz w:val="24"/>
          <w:szCs w:val="24"/>
        </w:rPr>
        <w:t>Puerto Madero</w:t>
      </w:r>
      <w:r w:rsidRPr="00FF5DCC">
        <w:rPr>
          <w:rFonts w:ascii="Arial" w:hAnsi="Arial" w:cs="Arial"/>
          <w:color w:val="000000" w:themeColor="text1"/>
          <w:sz w:val="24"/>
          <w:szCs w:val="24"/>
        </w:rPr>
        <w:t>” en "</w:t>
      </w:r>
      <w:r w:rsidRPr="00FF5DCC">
        <w:rPr>
          <w:rFonts w:ascii="Arial" w:hAnsi="Arial" w:cs="Arial"/>
          <w:i/>
          <w:color w:val="000000" w:themeColor="text1"/>
          <w:sz w:val="24"/>
          <w:szCs w:val="24"/>
        </w:rPr>
        <w:t xml:space="preserve">Un mercante español. Historias y hallazgos en Junta de Estudios Históricos del Puerto Nuestra Señora Santa María de Buen </w:t>
      </w:r>
      <w:proofErr w:type="spellStart"/>
      <w:r w:rsidRPr="00FF5DCC">
        <w:rPr>
          <w:rFonts w:ascii="Arial" w:hAnsi="Arial" w:cs="Arial"/>
          <w:i/>
          <w:color w:val="000000" w:themeColor="text1"/>
          <w:sz w:val="24"/>
          <w:szCs w:val="24"/>
        </w:rPr>
        <w:t>Ayre</w:t>
      </w:r>
      <w:proofErr w:type="spellEnd"/>
      <w:r w:rsidRPr="00FF5DCC">
        <w:rPr>
          <w:rFonts w:ascii="Arial" w:hAnsi="Arial" w:cs="Arial"/>
          <w:i/>
          <w:color w:val="000000" w:themeColor="text1"/>
          <w:sz w:val="24"/>
          <w:szCs w:val="24"/>
        </w:rPr>
        <w:t xml:space="preserve"> y barrio Puerto Madero</w:t>
      </w:r>
      <w:r w:rsidRPr="00FF5DCC">
        <w:rPr>
          <w:rFonts w:ascii="Arial" w:hAnsi="Arial" w:cs="Arial"/>
          <w:color w:val="000000" w:themeColor="text1"/>
          <w:sz w:val="24"/>
          <w:szCs w:val="24"/>
        </w:rPr>
        <w:t>. Es miembro del Comité Editorial de la Revista Digital “Archivo Histórico de la Ciudad de Buenos Aires” desde 2016 hasta la fecha.</w:t>
      </w:r>
    </w:p>
    <w:p w14:paraId="674A1443"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 xml:space="preserve">Diego Alberto </w:t>
      </w:r>
      <w:proofErr w:type="spellStart"/>
      <w:r w:rsidRPr="00FF5DCC">
        <w:rPr>
          <w:rFonts w:ascii="Arial" w:hAnsi="Arial" w:cs="Arial"/>
          <w:color w:val="000000" w:themeColor="text1"/>
          <w:sz w:val="24"/>
          <w:szCs w:val="24"/>
        </w:rPr>
        <w:t>Barovero</w:t>
      </w:r>
      <w:proofErr w:type="spellEnd"/>
      <w:r w:rsidRPr="00FF5DCC">
        <w:rPr>
          <w:rFonts w:ascii="Arial" w:hAnsi="Arial" w:cs="Arial"/>
          <w:color w:val="000000" w:themeColor="text1"/>
          <w:sz w:val="24"/>
          <w:szCs w:val="24"/>
        </w:rPr>
        <w:t xml:space="preserve"> nació en nuestra ciudad en 1967. Cursó sus estudios en la Facultad de Derecho de la Universidad de Buenos Aires llegando a ser designado docente de la materia de Derecho Constitucional. Por más de 20 años, se desempeñó como profesor titular del Colegio Nacional de Buenos Aires. </w:t>
      </w:r>
    </w:p>
    <w:p w14:paraId="1FF8372B"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 xml:space="preserve">Colaborador de la Junta Histórica de la Boca, se abocó a promover, recuperar y difundir a los vecinos e instituciones del barrio. </w:t>
      </w:r>
      <w:sdt>
        <w:sdtPr>
          <w:rPr>
            <w:rFonts w:ascii="Arial" w:hAnsi="Arial" w:cs="Arial"/>
            <w:color w:val="000000" w:themeColor="text1"/>
            <w:sz w:val="24"/>
            <w:szCs w:val="24"/>
          </w:rPr>
          <w:tag w:val="goog_rdk_4"/>
          <w:id w:val="-77369078"/>
        </w:sdtPr>
        <w:sdtContent/>
      </w:sdt>
      <w:r w:rsidRPr="00FF5DCC">
        <w:rPr>
          <w:rFonts w:ascii="Arial" w:hAnsi="Arial" w:cs="Arial"/>
          <w:color w:val="000000" w:themeColor="text1"/>
          <w:sz w:val="24"/>
          <w:szCs w:val="24"/>
        </w:rPr>
        <w:t xml:space="preserve">Siempre dejó en claro su pertenencia a la Unión Cívica Radical, y en octubre de 2019 fue elegido presidente del Consejo Directivo del Instituto Nacional </w:t>
      </w:r>
      <w:proofErr w:type="spellStart"/>
      <w:r w:rsidRPr="00FF5DCC">
        <w:rPr>
          <w:rFonts w:ascii="Arial" w:hAnsi="Arial" w:cs="Arial"/>
          <w:color w:val="000000" w:themeColor="text1"/>
          <w:sz w:val="24"/>
          <w:szCs w:val="24"/>
        </w:rPr>
        <w:t>Yrigoyeneano</w:t>
      </w:r>
      <w:proofErr w:type="spellEnd"/>
      <w:r w:rsidRPr="00FF5DCC">
        <w:rPr>
          <w:rFonts w:ascii="Arial" w:hAnsi="Arial" w:cs="Arial"/>
          <w:color w:val="000000" w:themeColor="text1"/>
          <w:sz w:val="24"/>
          <w:szCs w:val="24"/>
        </w:rPr>
        <w:t xml:space="preserve">.  </w:t>
      </w:r>
    </w:p>
    <w:p w14:paraId="10692485"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lastRenderedPageBreak/>
        <w:t xml:space="preserve">Ha publicado trabajos y notas en “Todo es Historia”, la mítica publicación de Félix Luna, e “Historias de la Ciudad”. Colabora en diferentes periódicos de tirada nacional como </w:t>
      </w:r>
      <w:r w:rsidRPr="00FF5DCC">
        <w:rPr>
          <w:rFonts w:ascii="Arial" w:hAnsi="Arial" w:cs="Arial"/>
          <w:i/>
          <w:color w:val="000000" w:themeColor="text1"/>
          <w:sz w:val="24"/>
          <w:szCs w:val="24"/>
        </w:rPr>
        <w:t>La Prensa</w:t>
      </w:r>
      <w:r w:rsidRPr="00FF5DCC">
        <w:rPr>
          <w:rFonts w:ascii="Arial" w:hAnsi="Arial" w:cs="Arial"/>
          <w:color w:val="000000" w:themeColor="text1"/>
          <w:sz w:val="24"/>
          <w:szCs w:val="24"/>
        </w:rPr>
        <w:t xml:space="preserve">, </w:t>
      </w:r>
      <w:r w:rsidRPr="00FF5DCC">
        <w:rPr>
          <w:rFonts w:ascii="Arial" w:hAnsi="Arial" w:cs="Arial"/>
          <w:i/>
          <w:color w:val="000000" w:themeColor="text1"/>
          <w:sz w:val="24"/>
          <w:szCs w:val="24"/>
        </w:rPr>
        <w:t>Clarín</w:t>
      </w:r>
      <w:r w:rsidRPr="00FF5DCC">
        <w:rPr>
          <w:rFonts w:ascii="Arial" w:hAnsi="Arial" w:cs="Arial"/>
          <w:color w:val="000000" w:themeColor="text1"/>
          <w:sz w:val="24"/>
          <w:szCs w:val="24"/>
        </w:rPr>
        <w:t xml:space="preserve">, </w:t>
      </w:r>
      <w:r w:rsidRPr="00FF5DCC">
        <w:rPr>
          <w:rFonts w:ascii="Arial" w:hAnsi="Arial" w:cs="Arial"/>
          <w:i/>
          <w:color w:val="000000" w:themeColor="text1"/>
          <w:sz w:val="24"/>
          <w:szCs w:val="24"/>
        </w:rPr>
        <w:t>Ámbito Financiero</w:t>
      </w:r>
      <w:r w:rsidRPr="00FF5DCC">
        <w:rPr>
          <w:rFonts w:ascii="Arial" w:hAnsi="Arial" w:cs="Arial"/>
          <w:color w:val="000000" w:themeColor="text1"/>
          <w:sz w:val="24"/>
          <w:szCs w:val="24"/>
        </w:rPr>
        <w:t xml:space="preserve">, </w:t>
      </w:r>
      <w:r w:rsidRPr="00FF5DCC">
        <w:rPr>
          <w:rFonts w:ascii="Arial" w:hAnsi="Arial" w:cs="Arial"/>
          <w:i/>
          <w:color w:val="000000" w:themeColor="text1"/>
          <w:sz w:val="24"/>
          <w:szCs w:val="24"/>
        </w:rPr>
        <w:t>Tiempo Argentino</w:t>
      </w:r>
      <w:r w:rsidRPr="00FF5DCC">
        <w:rPr>
          <w:rFonts w:ascii="Arial" w:hAnsi="Arial" w:cs="Arial"/>
          <w:color w:val="000000" w:themeColor="text1"/>
          <w:sz w:val="24"/>
          <w:szCs w:val="24"/>
        </w:rPr>
        <w:t xml:space="preserve"> y en publicaciones locales como </w:t>
      </w:r>
      <w:r w:rsidRPr="00FF5DCC">
        <w:rPr>
          <w:rFonts w:ascii="Arial" w:hAnsi="Arial" w:cs="Arial"/>
          <w:i/>
          <w:color w:val="000000" w:themeColor="text1"/>
          <w:sz w:val="24"/>
          <w:szCs w:val="24"/>
        </w:rPr>
        <w:t xml:space="preserve">Democracia </w:t>
      </w:r>
      <w:r w:rsidRPr="00FF5DCC">
        <w:rPr>
          <w:rFonts w:ascii="Arial" w:hAnsi="Arial" w:cs="Arial"/>
          <w:color w:val="000000" w:themeColor="text1"/>
          <w:sz w:val="24"/>
          <w:szCs w:val="24"/>
        </w:rPr>
        <w:t xml:space="preserve">de Junín, </w:t>
      </w:r>
      <w:r w:rsidRPr="00FF5DCC">
        <w:rPr>
          <w:rFonts w:ascii="Arial" w:hAnsi="Arial" w:cs="Arial"/>
          <w:i/>
          <w:color w:val="000000" w:themeColor="text1"/>
          <w:sz w:val="24"/>
          <w:szCs w:val="24"/>
        </w:rPr>
        <w:t xml:space="preserve">La Reforma </w:t>
      </w:r>
      <w:r w:rsidRPr="00FF5DCC">
        <w:rPr>
          <w:rFonts w:ascii="Arial" w:hAnsi="Arial" w:cs="Arial"/>
          <w:color w:val="000000" w:themeColor="text1"/>
          <w:sz w:val="24"/>
          <w:szCs w:val="24"/>
        </w:rPr>
        <w:t xml:space="preserve">de La Pampa y </w:t>
      </w:r>
      <w:r w:rsidRPr="00FF5DCC">
        <w:rPr>
          <w:rFonts w:ascii="Arial" w:hAnsi="Arial" w:cs="Arial"/>
          <w:i/>
          <w:color w:val="000000" w:themeColor="text1"/>
          <w:sz w:val="24"/>
          <w:szCs w:val="24"/>
        </w:rPr>
        <w:t xml:space="preserve">Acción </w:t>
      </w:r>
      <w:r w:rsidRPr="00FF5DCC">
        <w:rPr>
          <w:rFonts w:ascii="Arial" w:hAnsi="Arial" w:cs="Arial"/>
          <w:color w:val="000000" w:themeColor="text1"/>
          <w:sz w:val="24"/>
          <w:szCs w:val="24"/>
        </w:rPr>
        <w:t>de Arrecifes.</w:t>
      </w:r>
    </w:p>
    <w:p w14:paraId="2CAAC920"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Es autor de libros como “</w:t>
      </w:r>
      <w:r w:rsidRPr="00FF5DCC">
        <w:rPr>
          <w:rFonts w:ascii="Arial" w:hAnsi="Arial" w:cs="Arial"/>
          <w:i/>
          <w:color w:val="000000" w:themeColor="text1"/>
          <w:sz w:val="24"/>
          <w:szCs w:val="24"/>
        </w:rPr>
        <w:t>Ricardo Rojas. De las letras a la política</w:t>
      </w:r>
      <w:r w:rsidRPr="00FF5DCC">
        <w:rPr>
          <w:rFonts w:ascii="Arial" w:hAnsi="Arial" w:cs="Arial"/>
          <w:color w:val="000000" w:themeColor="text1"/>
          <w:sz w:val="24"/>
          <w:szCs w:val="24"/>
        </w:rPr>
        <w:t>” (1998), “</w:t>
      </w:r>
      <w:r w:rsidRPr="00FF5DCC">
        <w:rPr>
          <w:rFonts w:ascii="Arial" w:hAnsi="Arial" w:cs="Arial"/>
          <w:i/>
          <w:color w:val="000000" w:themeColor="text1"/>
          <w:sz w:val="24"/>
          <w:szCs w:val="24"/>
        </w:rPr>
        <w:t>UCR. Su historia, su doctrina, sus nombres</w:t>
      </w:r>
      <w:r w:rsidRPr="00FF5DCC">
        <w:rPr>
          <w:rFonts w:ascii="Arial" w:hAnsi="Arial" w:cs="Arial"/>
          <w:color w:val="000000" w:themeColor="text1"/>
          <w:sz w:val="24"/>
          <w:szCs w:val="24"/>
        </w:rPr>
        <w:t>” (2010), “</w:t>
      </w:r>
      <w:r w:rsidRPr="00FF5DCC">
        <w:rPr>
          <w:rFonts w:ascii="Arial" w:hAnsi="Arial" w:cs="Arial"/>
          <w:i/>
          <w:color w:val="000000" w:themeColor="text1"/>
          <w:sz w:val="24"/>
          <w:szCs w:val="24"/>
        </w:rPr>
        <w:t xml:space="preserve">La Palabra Esencial. Antonio </w:t>
      </w:r>
      <w:proofErr w:type="spellStart"/>
      <w:r w:rsidRPr="00FF5DCC">
        <w:rPr>
          <w:rFonts w:ascii="Arial" w:hAnsi="Arial" w:cs="Arial"/>
          <w:i/>
          <w:color w:val="000000" w:themeColor="text1"/>
          <w:sz w:val="24"/>
          <w:szCs w:val="24"/>
        </w:rPr>
        <w:t>Porchia</w:t>
      </w:r>
      <w:proofErr w:type="spellEnd"/>
      <w:r w:rsidRPr="00FF5DCC">
        <w:rPr>
          <w:rFonts w:ascii="Arial" w:hAnsi="Arial" w:cs="Arial"/>
          <w:i/>
          <w:color w:val="000000" w:themeColor="text1"/>
          <w:sz w:val="24"/>
          <w:szCs w:val="24"/>
        </w:rPr>
        <w:t xml:space="preserve"> y sus Voces</w:t>
      </w:r>
      <w:r w:rsidRPr="00FF5DCC">
        <w:rPr>
          <w:rFonts w:ascii="Arial" w:hAnsi="Arial" w:cs="Arial"/>
          <w:color w:val="000000" w:themeColor="text1"/>
          <w:sz w:val="24"/>
          <w:szCs w:val="24"/>
        </w:rPr>
        <w:t>” (2014) entre tantos otros. Su libro más reciente es "</w:t>
      </w:r>
      <w:r w:rsidRPr="00FF5DCC">
        <w:rPr>
          <w:rFonts w:ascii="Arial" w:hAnsi="Arial" w:cs="Arial"/>
          <w:i/>
          <w:color w:val="000000" w:themeColor="text1"/>
          <w:sz w:val="24"/>
          <w:szCs w:val="24"/>
        </w:rPr>
        <w:t>Dibujos en cuarentena</w:t>
      </w:r>
      <w:r w:rsidRPr="00FF5DCC">
        <w:rPr>
          <w:rFonts w:ascii="Arial" w:hAnsi="Arial" w:cs="Arial"/>
          <w:color w:val="000000" w:themeColor="text1"/>
          <w:sz w:val="24"/>
          <w:szCs w:val="24"/>
        </w:rPr>
        <w:t>" publicado en 2020. Fue reconocido por esta Legislatura como Personalidad Destacada de la Cultura a través de la Resolución 613-2020.</w:t>
      </w:r>
    </w:p>
    <w:p w14:paraId="2EF29D0E" w14:textId="77777777" w:rsidR="00FF5DCC"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Reconocer a quienes día a día estudian la historia de nuestra Ciudad es clave para comprender las modificaciones urbanas y los hechos que sucedieron en las calles que transitamos cotidianamente. Asimismo, es un valor fundamental para entender los cambios sociales que durante estos casi 500 años se sucedieron en estas tierras.</w:t>
      </w:r>
    </w:p>
    <w:p w14:paraId="0C632FB3" w14:textId="51905AD1" w:rsidR="000213C5" w:rsidRPr="00FF5DCC" w:rsidRDefault="00FF5DCC" w:rsidP="00FF5DCC">
      <w:pPr>
        <w:spacing w:before="240" w:after="240"/>
        <w:ind w:firstLine="851"/>
        <w:jc w:val="both"/>
        <w:rPr>
          <w:rFonts w:ascii="Arial" w:hAnsi="Arial" w:cs="Arial"/>
          <w:color w:val="000000" w:themeColor="text1"/>
          <w:sz w:val="24"/>
          <w:szCs w:val="24"/>
        </w:rPr>
      </w:pPr>
      <w:r w:rsidRPr="00FF5DCC">
        <w:rPr>
          <w:rFonts w:ascii="Arial" w:hAnsi="Arial" w:cs="Arial"/>
          <w:color w:val="000000" w:themeColor="text1"/>
          <w:sz w:val="24"/>
          <w:szCs w:val="24"/>
        </w:rPr>
        <w:t xml:space="preserve">Por todo lo expuesto, y en miras de reconocer a estos dos grandes historiadores que junto a la Junta Central de Estudios Históricos realizan una invalorable tarea, es que solicito a mis pares la aprobación de la presente iniciativa. </w:t>
      </w:r>
    </w:p>
    <w:sectPr w:rsidR="000213C5" w:rsidRPr="00FF5DCC" w:rsidSect="00CB349D">
      <w:headerReference w:type="default" r:id="rId7"/>
      <w:footerReference w:type="default" r:id="rId8"/>
      <w:pgSz w:w="12240" w:h="20160" w:code="5"/>
      <w:pgMar w:top="1417" w:right="1701" w:bottom="1417" w:left="1701"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3F15" w14:textId="77777777" w:rsidR="00D9345E" w:rsidRDefault="00D9345E" w:rsidP="00133C9B">
      <w:pPr>
        <w:spacing w:after="0" w:line="240" w:lineRule="auto"/>
      </w:pPr>
      <w:r>
        <w:separator/>
      </w:r>
    </w:p>
  </w:endnote>
  <w:endnote w:type="continuationSeparator" w:id="0">
    <w:p w14:paraId="09D08E11" w14:textId="77777777" w:rsidR="00D9345E" w:rsidRDefault="00D9345E" w:rsidP="0013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0F6D" w14:textId="7E4F372F" w:rsidR="000D2740" w:rsidRPr="00B77F8B" w:rsidRDefault="000D2740" w:rsidP="00B77F8B">
    <w:pPr>
      <w:pStyle w:val="Piedepgina"/>
      <w:jc w:val="center"/>
      <w:rPr>
        <w:sz w:val="20"/>
      </w:rPr>
    </w:pPr>
    <w:r w:rsidRPr="00B77F8B">
      <w:rPr>
        <w:sz w:val="20"/>
      </w:rPr>
      <w:t xml:space="preserve">Último cambio: </w:t>
    </w:r>
    <w:fldSimple w:instr=" SAVEDATE  \* MERGEFORMAT ">
      <w:r w:rsidR="00A25377" w:rsidRPr="00A25377">
        <w:rPr>
          <w:noProof/>
          <w:sz w:val="20"/>
        </w:rPr>
        <w:t>04/09/2023 04:42:00</w:t>
      </w:r>
      <w:r w:rsidR="00A25377">
        <w:rPr>
          <w:noProof/>
        </w:rPr>
        <w:t xml:space="preserve"> p. m.</w:t>
      </w:r>
    </w:fldSimple>
    <w:r w:rsidRPr="00B77F8B">
      <w:rPr>
        <w:sz w:val="20"/>
      </w:rPr>
      <w:t xml:space="preserve">  -  Cantidad de caracteres: </w:t>
    </w:r>
    <w:fldSimple w:instr=" NUMCHARS  \* MERGEFORMAT ">
      <w:r w:rsidR="00A25377" w:rsidRPr="00A25377">
        <w:rPr>
          <w:noProof/>
          <w:sz w:val="20"/>
        </w:rPr>
        <w:t>3630</w:t>
      </w:r>
    </w:fldSimple>
    <w:r w:rsidRPr="00B77F8B">
      <w:rPr>
        <w:sz w:val="20"/>
      </w:rPr>
      <w:t xml:space="preserve"> - Cantidad de palabras: </w:t>
    </w:r>
    <w:fldSimple w:instr=" NUMWORDS  \* MERGEFORMAT ">
      <w:r w:rsidR="00A25377" w:rsidRPr="00A25377">
        <w:rPr>
          <w:noProof/>
          <w:sz w:val="20"/>
        </w:rPr>
        <w:t>680</w:t>
      </w:r>
    </w:fldSimple>
  </w:p>
  <w:p w14:paraId="4494B638" w14:textId="4A210EE2" w:rsidR="000D2740" w:rsidRPr="00B77F8B" w:rsidRDefault="000D2740" w:rsidP="00B77F8B">
    <w:pPr>
      <w:pStyle w:val="Piedepgina"/>
      <w:tabs>
        <w:tab w:val="left" w:pos="3565"/>
      </w:tabs>
      <w:jc w:val="center"/>
      <w:rPr>
        <w:rStyle w:val="Nmerodepgina"/>
      </w:rPr>
    </w:pPr>
    <w:r w:rsidRPr="00B77F8B">
      <w:rPr>
        <w:sz w:val="20"/>
      </w:rPr>
      <w:t>Pág.</w:t>
    </w:r>
    <w:r w:rsidRPr="00B77F8B">
      <w:t xml:space="preserve"> </w:t>
    </w:r>
    <w:r w:rsidR="0044346A" w:rsidRPr="00B77F8B">
      <w:rPr>
        <w:rStyle w:val="Nmerodepgina"/>
      </w:rPr>
      <w:fldChar w:fldCharType="begin"/>
    </w:r>
    <w:r w:rsidRPr="00B77F8B">
      <w:rPr>
        <w:rStyle w:val="Nmerodepgina"/>
      </w:rPr>
      <w:instrText xml:space="preserve"> PAGE </w:instrText>
    </w:r>
    <w:r w:rsidR="0044346A" w:rsidRPr="00B77F8B">
      <w:rPr>
        <w:rStyle w:val="Nmerodepgina"/>
      </w:rPr>
      <w:fldChar w:fldCharType="separate"/>
    </w:r>
    <w:r w:rsidR="000213C5" w:rsidRPr="00B77F8B">
      <w:rPr>
        <w:rStyle w:val="Nmerodepgina"/>
        <w:noProof/>
      </w:rPr>
      <w:t>2</w:t>
    </w:r>
    <w:r w:rsidR="0044346A" w:rsidRPr="00B77F8B">
      <w:rPr>
        <w:rStyle w:val="Nmerodepgina"/>
      </w:rPr>
      <w:fldChar w:fldCharType="end"/>
    </w:r>
    <w:r w:rsidRPr="00B77F8B">
      <w:rPr>
        <w:rStyle w:val="Nmerodepgina"/>
      </w:rPr>
      <w:t>/</w:t>
    </w:r>
    <w:fldSimple w:instr=" NUMPAGES  \* MERGEFORMAT ">
      <w:r w:rsidR="000213C5" w:rsidRPr="00B77F8B">
        <w:rPr>
          <w:rStyle w:val="Nmerodepgina"/>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C606" w14:textId="77777777" w:rsidR="00D9345E" w:rsidRDefault="00D9345E" w:rsidP="00133C9B">
      <w:pPr>
        <w:spacing w:after="0" w:line="240" w:lineRule="auto"/>
      </w:pPr>
      <w:r>
        <w:separator/>
      </w:r>
    </w:p>
  </w:footnote>
  <w:footnote w:type="continuationSeparator" w:id="0">
    <w:p w14:paraId="2400F715" w14:textId="77777777" w:rsidR="00D9345E" w:rsidRDefault="00D9345E" w:rsidP="00133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8830" w14:textId="77777777" w:rsidR="00133C9B" w:rsidRDefault="00611C30">
    <w:pPr>
      <w:pStyle w:val="Encabezado"/>
    </w:pPr>
    <w:r>
      <w:rPr>
        <w:noProof/>
        <w:lang w:val="es-ES" w:eastAsia="es-ES"/>
      </w:rPr>
      <w:drawing>
        <wp:anchor distT="0" distB="0" distL="114300" distR="114300" simplePos="0" relativeHeight="251660288" behindDoc="1" locked="0" layoutInCell="1" allowOverlap="1" wp14:anchorId="03D595FF" wp14:editId="33E80DF6">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73352" cy="1310640"/>
                  </a:xfrm>
                  <a:prstGeom prst="rect">
                    <a:avLst/>
                  </a:prstGeom>
                </pic:spPr>
              </pic:pic>
            </a:graphicData>
          </a:graphic>
        </wp:anchor>
      </w:drawing>
    </w:r>
  </w:p>
  <w:p w14:paraId="62986497" w14:textId="77777777" w:rsidR="00133C9B" w:rsidRDefault="00133C9B">
    <w:pPr>
      <w:pStyle w:val="Encabezado"/>
    </w:pPr>
  </w:p>
  <w:p w14:paraId="0B57D5D1" w14:textId="77777777" w:rsidR="00133C9B" w:rsidRDefault="00133C9B">
    <w:pPr>
      <w:pStyle w:val="Encabezado"/>
    </w:pPr>
  </w:p>
  <w:p w14:paraId="43B2680D" w14:textId="77777777" w:rsidR="00133C9B" w:rsidRDefault="00133C9B">
    <w:pPr>
      <w:pStyle w:val="Encabezado"/>
    </w:pPr>
  </w:p>
  <w:p w14:paraId="2E4E8C3F" w14:textId="77777777" w:rsidR="00133C9B" w:rsidRDefault="00133C9B">
    <w:pPr>
      <w:pStyle w:val="Encabezado"/>
    </w:pPr>
  </w:p>
  <w:p w14:paraId="16671858" w14:textId="77777777" w:rsidR="00133C9B" w:rsidRDefault="00133C9B">
    <w:pPr>
      <w:pStyle w:val="Encabezado"/>
    </w:pPr>
  </w:p>
  <w:p w14:paraId="0C1D9814" w14:textId="77777777" w:rsidR="00133C9B" w:rsidRDefault="00133C9B">
    <w:pPr>
      <w:pStyle w:val="Encabezado"/>
    </w:pPr>
  </w:p>
  <w:p w14:paraId="665FDBE7" w14:textId="77777777" w:rsidR="00133C9B" w:rsidRDefault="00133C9B">
    <w:pPr>
      <w:pStyle w:val="Encabezado"/>
    </w:pPr>
  </w:p>
  <w:p w14:paraId="0684264E" w14:textId="77777777" w:rsidR="00133C9B" w:rsidRDefault="00133C9B">
    <w:pPr>
      <w:pStyle w:val="Encabezado"/>
    </w:pPr>
  </w:p>
  <w:p w14:paraId="16BE3BB4" w14:textId="77777777" w:rsidR="00133C9B" w:rsidRDefault="00133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6041C"/>
    <w:multiLevelType w:val="multilevel"/>
    <w:tmpl w:val="8AC669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665014957">
    <w:abstractNumId w:val="0"/>
  </w:num>
  <w:num w:numId="2" w16cid:durableId="14293473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1A"/>
    <w:rsid w:val="000110B2"/>
    <w:rsid w:val="000213C5"/>
    <w:rsid w:val="000225F1"/>
    <w:rsid w:val="000D2740"/>
    <w:rsid w:val="00133C9B"/>
    <w:rsid w:val="001B49C9"/>
    <w:rsid w:val="00286241"/>
    <w:rsid w:val="0044346A"/>
    <w:rsid w:val="004909A1"/>
    <w:rsid w:val="004E501A"/>
    <w:rsid w:val="00503892"/>
    <w:rsid w:val="00611C30"/>
    <w:rsid w:val="00755866"/>
    <w:rsid w:val="007C15B8"/>
    <w:rsid w:val="00812C72"/>
    <w:rsid w:val="00A25377"/>
    <w:rsid w:val="00B4554B"/>
    <w:rsid w:val="00B677EF"/>
    <w:rsid w:val="00B77F8B"/>
    <w:rsid w:val="00CB349D"/>
    <w:rsid w:val="00CE601A"/>
    <w:rsid w:val="00D921B3"/>
    <w:rsid w:val="00D9345E"/>
    <w:rsid w:val="00DA7D6A"/>
    <w:rsid w:val="00E13EED"/>
    <w:rsid w:val="00EB02F1"/>
    <w:rsid w:val="00F500DB"/>
    <w:rsid w:val="00FF5D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F02E0"/>
  <w15:docId w15:val="{B0A74C37-2DEE-4484-A246-268B9904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C5"/>
    <w:pPr>
      <w:spacing w:after="200" w:line="276" w:lineRule="auto"/>
    </w:pPr>
    <w:rPr>
      <w:rFonts w:ascii="Calibri" w:eastAsia="Calibri" w:hAnsi="Calibri" w:cs="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character" w:styleId="Hipervnculo">
    <w:name w:val="Hyperlink"/>
    <w:basedOn w:val="Fuentedeprrafopredeter"/>
    <w:uiPriority w:val="99"/>
    <w:semiHidden/>
    <w:unhideWhenUsed/>
    <w:rsid w:val="000213C5"/>
    <w:rPr>
      <w:color w:val="0563C1" w:themeColor="hyperlink"/>
      <w:u w:val="single"/>
    </w:rPr>
  </w:style>
  <w:style w:type="paragraph" w:customStyle="1" w:styleId="Normal1">
    <w:name w:val="Normal1"/>
    <w:rsid w:val="000213C5"/>
    <w:pPr>
      <w:spacing w:after="200" w:line="276" w:lineRule="auto"/>
    </w:pPr>
    <w:rPr>
      <w:rFonts w:ascii="Calibri" w:eastAsia="Calibri" w:hAnsi="Calibri" w:cs="Calibr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57765">
      <w:bodyDiv w:val="1"/>
      <w:marLeft w:val="0"/>
      <w:marRight w:val="0"/>
      <w:marTop w:val="0"/>
      <w:marBottom w:val="0"/>
      <w:divBdr>
        <w:top w:val="none" w:sz="0" w:space="0" w:color="auto"/>
        <w:left w:val="none" w:sz="0" w:space="0" w:color="auto"/>
        <w:bottom w:val="none" w:sz="0" w:space="0" w:color="auto"/>
        <w:right w:val="none" w:sz="0" w:space="0" w:color="auto"/>
      </w:divBdr>
    </w:div>
    <w:div w:id="957877161">
      <w:bodyDiv w:val="1"/>
      <w:marLeft w:val="0"/>
      <w:marRight w:val="0"/>
      <w:marTop w:val="0"/>
      <w:marBottom w:val="0"/>
      <w:divBdr>
        <w:top w:val="none" w:sz="0" w:space="0" w:color="auto"/>
        <w:left w:val="none" w:sz="0" w:space="0" w:color="auto"/>
        <w:bottom w:val="none" w:sz="0" w:space="0" w:color="auto"/>
        <w:right w:val="none" w:sz="0" w:space="0" w:color="auto"/>
      </w:divBdr>
    </w:div>
    <w:div w:id="19721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farias\Desktop\Legislar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Legislar2023.dotx</Template>
  <TotalTime>1</TotalTime>
  <Pages>3</Pages>
  <Words>680</Words>
  <Characters>3630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cefarias</dc:creator>
  <cp:lastModifiedBy>Roger Coverzola Bogado</cp:lastModifiedBy>
  <cp:revision>3</cp:revision>
  <cp:lastPrinted>2023-02-07T20:52:00Z</cp:lastPrinted>
  <dcterms:created xsi:type="dcterms:W3CDTF">2023-09-04T19:42:00Z</dcterms:created>
  <dcterms:modified xsi:type="dcterms:W3CDTF">2023-09-04T19:42:00Z</dcterms:modified>
</cp:coreProperties>
</file>