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ABBB1" w14:textId="77777777" w:rsidR="00E84EF2" w:rsidRDefault="00E84EF2" w:rsidP="00E84EF2">
      <w:pPr>
        <w:spacing w:before="240" w:after="240" w:line="360" w:lineRule="auto"/>
        <w:jc w:val="center"/>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b/>
          <w:sz w:val="24"/>
          <w:szCs w:val="24"/>
        </w:rPr>
        <w:t>PROYECTO DE LEY</w:t>
      </w:r>
      <w:r>
        <w:rPr>
          <w:rFonts w:ascii="Times New Roman" w:eastAsia="Times New Roman" w:hAnsi="Times New Roman" w:cs="Times New Roman"/>
          <w:sz w:val="24"/>
          <w:szCs w:val="24"/>
        </w:rPr>
        <w:t> </w:t>
      </w:r>
    </w:p>
    <w:p w14:paraId="2C2F50A4" w14:textId="77777777" w:rsidR="00E84EF2" w:rsidRPr="00182F69" w:rsidRDefault="00E84EF2" w:rsidP="00E84EF2">
      <w:pPr>
        <w:spacing w:before="240" w:after="240" w:line="360" w:lineRule="auto"/>
        <w:jc w:val="center"/>
        <w:rPr>
          <w:rFonts w:ascii="Times New Roman" w:eastAsia="Times New Roman" w:hAnsi="Times New Roman" w:cs="Times New Roman"/>
          <w:b/>
          <w:i/>
          <w:sz w:val="24"/>
          <w:szCs w:val="24"/>
        </w:rPr>
      </w:pPr>
      <w:bookmarkStart w:id="1" w:name="_heading=h.30j0zll" w:colFirst="0" w:colLast="0"/>
      <w:bookmarkEnd w:id="1"/>
      <w:r w:rsidRPr="00182F69">
        <w:rPr>
          <w:rFonts w:ascii="Times New Roman" w:eastAsia="Times New Roman" w:hAnsi="Times New Roman" w:cs="Times New Roman"/>
          <w:b/>
          <w:i/>
          <w:sz w:val="24"/>
          <w:szCs w:val="24"/>
        </w:rPr>
        <w:t>Plan de mejora e intervención del Barrio de Constitución</w:t>
      </w:r>
    </w:p>
    <w:p w14:paraId="2E35672A" w14:textId="77777777" w:rsidR="00E84EF2" w:rsidRDefault="00E84EF2" w:rsidP="00E84EF2">
      <w:pPr>
        <w:spacing w:before="240" w:after="240" w:line="360" w:lineRule="auto"/>
        <w:jc w:val="center"/>
        <w:rPr>
          <w:rFonts w:ascii="Times New Roman" w:eastAsia="Times New Roman" w:hAnsi="Times New Roman" w:cs="Times New Roman"/>
          <w:b/>
          <w:sz w:val="24"/>
          <w:szCs w:val="24"/>
        </w:rPr>
      </w:pPr>
      <w:bookmarkStart w:id="2" w:name="_heading=h.1fob9te" w:colFirst="0" w:colLast="0"/>
      <w:bookmarkEnd w:id="2"/>
      <w:r>
        <w:rPr>
          <w:rFonts w:ascii="Times New Roman" w:eastAsia="Times New Roman" w:hAnsi="Times New Roman" w:cs="Times New Roman"/>
          <w:b/>
          <w:sz w:val="24"/>
          <w:szCs w:val="24"/>
        </w:rPr>
        <w:t>DISPOSICIONES GENERALES</w:t>
      </w:r>
    </w:p>
    <w:p w14:paraId="51C389F4"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Artículo 1 </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sz w:val="24"/>
          <w:szCs w:val="24"/>
        </w:rPr>
        <w:t xml:space="preserve"> </w:t>
      </w:r>
      <w:r w:rsidRPr="00182F69">
        <w:rPr>
          <w:rFonts w:ascii="Times New Roman" w:eastAsia="Times New Roman" w:hAnsi="Times New Roman" w:cs="Times New Roman"/>
          <w:b/>
          <w:sz w:val="24"/>
          <w:szCs w:val="24"/>
        </w:rPr>
        <w:t>OBJETO</w:t>
      </w:r>
      <w:r>
        <w:rPr>
          <w:rFonts w:ascii="Times New Roman" w:eastAsia="Times New Roman" w:hAnsi="Times New Roman" w:cs="Times New Roman"/>
          <w:sz w:val="24"/>
          <w:szCs w:val="24"/>
        </w:rPr>
        <w:t>. Créase el Plan de Mejora e Intervención del Barrio de Constitución de la Ciudad Autónoma de Buenos Aires.</w:t>
      </w:r>
    </w:p>
    <w:p w14:paraId="55902B5C" w14:textId="77777777" w:rsidR="00E84EF2" w:rsidRDefault="00E84EF2" w:rsidP="00E84EF2">
      <w:pPr>
        <w:shd w:val="clear" w:color="auto" w:fill="FFFFFF"/>
        <w:spacing w:line="360" w:lineRule="auto"/>
        <w:jc w:val="both"/>
        <w:rPr>
          <w:rFonts w:ascii="Times New Roman" w:eastAsia="Times New Roman" w:hAnsi="Times New Roman" w:cs="Times New Roman"/>
          <w:b/>
          <w:sz w:val="24"/>
          <w:szCs w:val="24"/>
        </w:rPr>
      </w:pPr>
    </w:p>
    <w:p w14:paraId="16DC3A79"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2</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sz w:val="24"/>
          <w:szCs w:val="24"/>
        </w:rPr>
        <w:t xml:space="preserve"> </w:t>
      </w:r>
      <w:r w:rsidRPr="00182F69">
        <w:rPr>
          <w:rFonts w:ascii="Times New Roman" w:eastAsia="Times New Roman" w:hAnsi="Times New Roman" w:cs="Times New Roman"/>
          <w:b/>
          <w:sz w:val="24"/>
          <w:szCs w:val="24"/>
        </w:rPr>
        <w:t>OBJETIVOS ESPECÍFICOS</w:t>
      </w:r>
      <w:r>
        <w:rPr>
          <w:rFonts w:ascii="Times New Roman" w:eastAsia="Times New Roman" w:hAnsi="Times New Roman" w:cs="Times New Roman"/>
          <w:sz w:val="24"/>
          <w:szCs w:val="24"/>
        </w:rPr>
        <w:t>. Los objetivos específicos de la presente Ley son:</w:t>
      </w:r>
    </w:p>
    <w:p w14:paraId="19BBE377" w14:textId="77777777" w:rsidR="00E84EF2" w:rsidRDefault="00E84EF2" w:rsidP="00E84EF2">
      <w:pPr>
        <w:numPr>
          <w:ilvl w:val="0"/>
          <w:numId w:val="1"/>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Revitalizar la el barrio Constitución a través del reordenamiento urbanístico.</w:t>
      </w:r>
    </w:p>
    <w:p w14:paraId="581205D9" w14:textId="77777777" w:rsidR="00E84EF2" w:rsidRDefault="00E84EF2" w:rsidP="00E84EF2">
      <w:pPr>
        <w:numPr>
          <w:ilvl w:val="0"/>
          <w:numId w:val="1"/>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Fomentar la recuperación del parque edilicio para mejorar las condiciones de habitabilidad.</w:t>
      </w:r>
    </w:p>
    <w:p w14:paraId="467749D2" w14:textId="77777777" w:rsidR="00E84EF2" w:rsidRDefault="00E84EF2" w:rsidP="00E84EF2">
      <w:pPr>
        <w:numPr>
          <w:ilvl w:val="0"/>
          <w:numId w:val="1"/>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Promover el uso residencial</w:t>
      </w:r>
    </w:p>
    <w:p w14:paraId="6957DE05" w14:textId="77777777" w:rsidR="00E84EF2" w:rsidRDefault="00E84EF2" w:rsidP="00E84EF2">
      <w:pPr>
        <w:numPr>
          <w:ilvl w:val="0"/>
          <w:numId w:val="1"/>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Sectorizar los centros de trasbordo y los usos de escala metropolitana para ampliar las zonas de escala barrial con mixtura de usos.</w:t>
      </w:r>
    </w:p>
    <w:p w14:paraId="6AED52C3" w14:textId="77777777" w:rsidR="00E84EF2" w:rsidRDefault="00E84EF2" w:rsidP="00E84EF2">
      <w:pPr>
        <w:numPr>
          <w:ilvl w:val="0"/>
          <w:numId w:val="1"/>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Mejorar las condiciones de conectividad a escala barrial.</w:t>
      </w:r>
    </w:p>
    <w:p w14:paraId="2D8CE0BA" w14:textId="77777777" w:rsidR="00E84EF2" w:rsidRDefault="00E84EF2" w:rsidP="00E84EF2">
      <w:pPr>
        <w:numPr>
          <w:ilvl w:val="0"/>
          <w:numId w:val="1"/>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Crear nuevos espacios verdes, fomentando la dinámica comunitaria y el uso del espacio público con fines recreativos y/o culturales. </w:t>
      </w:r>
    </w:p>
    <w:p w14:paraId="109609FA" w14:textId="77777777" w:rsidR="00E84EF2" w:rsidRDefault="00E84EF2" w:rsidP="00E84EF2">
      <w:pPr>
        <w:numPr>
          <w:ilvl w:val="0"/>
          <w:numId w:val="1"/>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Mitigar las barreras urbanas existentes, promoviendo la integración urbana del barrio.</w:t>
      </w:r>
    </w:p>
    <w:p w14:paraId="67097D75"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721ECFD6"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3°.</w:t>
      </w:r>
      <w:r>
        <w:rPr>
          <w:rFonts w:ascii="Times New Roman" w:eastAsia="Times New Roman" w:hAnsi="Times New Roman" w:cs="Times New Roman"/>
          <w:sz w:val="24"/>
          <w:szCs w:val="24"/>
        </w:rPr>
        <w:t xml:space="preserve"> - A los efectos de esta Ley la zona delimitada para la implementación del Plan estará comprendida en el polígono que limita al Norte con la Av. Independencia, al Oeste con la Av. Entre Ríos, al Sur con la Av. Caseros y al Este con la calle Piedras de la Ciudad Autónoma de Buenos Aires.</w:t>
      </w:r>
    </w:p>
    <w:p w14:paraId="231838E2" w14:textId="77777777" w:rsidR="00E84EF2" w:rsidRDefault="00E84EF2" w:rsidP="00E84EF2">
      <w:pPr>
        <w:jc w:val="both"/>
        <w:rPr>
          <w:rFonts w:ascii="Times New Roman" w:eastAsia="Times New Roman" w:hAnsi="Times New Roman" w:cs="Times New Roman"/>
          <w:sz w:val="24"/>
          <w:szCs w:val="24"/>
        </w:rPr>
      </w:pPr>
    </w:p>
    <w:p w14:paraId="734AFE8E"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4</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sz w:val="24"/>
          <w:szCs w:val="24"/>
        </w:rPr>
        <w:t xml:space="preserve"> </w:t>
      </w:r>
      <w:r w:rsidRPr="00182F69">
        <w:rPr>
          <w:rFonts w:ascii="Times New Roman" w:eastAsia="Times New Roman" w:hAnsi="Times New Roman" w:cs="Times New Roman"/>
          <w:b/>
          <w:sz w:val="24"/>
          <w:szCs w:val="24"/>
        </w:rPr>
        <w:t>AUTORIDAD DE APLICACIÓN</w:t>
      </w:r>
      <w:r>
        <w:rPr>
          <w:rFonts w:ascii="Times New Roman" w:eastAsia="Times New Roman" w:hAnsi="Times New Roman" w:cs="Times New Roman"/>
          <w:sz w:val="24"/>
          <w:szCs w:val="24"/>
        </w:rPr>
        <w:t xml:space="preserve">. La Autoridad de Aplicación de la presente ley es la Unidad Ejecutora del Plan de Mejora e Intervención del Barrio de Constitución en el marco de </w:t>
      </w:r>
      <w:proofErr w:type="gramStart"/>
      <w:r>
        <w:rPr>
          <w:rFonts w:ascii="Times New Roman" w:eastAsia="Times New Roman" w:hAnsi="Times New Roman" w:cs="Times New Roman"/>
          <w:sz w:val="24"/>
          <w:szCs w:val="24"/>
        </w:rPr>
        <w:t>la  Jefatura</w:t>
      </w:r>
      <w:proofErr w:type="gramEnd"/>
      <w:r>
        <w:rPr>
          <w:rFonts w:ascii="Times New Roman" w:eastAsia="Times New Roman" w:hAnsi="Times New Roman" w:cs="Times New Roman"/>
          <w:sz w:val="24"/>
          <w:szCs w:val="24"/>
        </w:rPr>
        <w:t xml:space="preserve"> de Gabinete de Ministros o el organismo que en el futuro lo reemplace.</w:t>
      </w:r>
    </w:p>
    <w:p w14:paraId="1F14803B"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7088079C"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5</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sz w:val="24"/>
          <w:szCs w:val="24"/>
        </w:rPr>
        <w:t xml:space="preserve"> </w:t>
      </w:r>
      <w:r w:rsidRPr="00D03BFF">
        <w:rPr>
          <w:rFonts w:ascii="Times New Roman" w:eastAsia="Times New Roman" w:hAnsi="Times New Roman" w:cs="Times New Roman"/>
          <w:b/>
          <w:sz w:val="24"/>
          <w:szCs w:val="24"/>
        </w:rPr>
        <w:t>RECURSOS</w:t>
      </w:r>
      <w:r>
        <w:rPr>
          <w:rFonts w:ascii="Times New Roman" w:eastAsia="Times New Roman" w:hAnsi="Times New Roman" w:cs="Times New Roman"/>
          <w:sz w:val="24"/>
          <w:szCs w:val="24"/>
        </w:rPr>
        <w:t xml:space="preserve">. Los recursos para llevar a cabo las intervenciones del Plan, serán asignados en las partidas presupuestarias de la Ciudad Autónoma de Buenos Aires a través de Ley de Presupuestos, </w:t>
      </w:r>
      <w:r w:rsidRPr="002D23C9">
        <w:rPr>
          <w:rFonts w:ascii="Times New Roman" w:eastAsia="Times New Roman" w:hAnsi="Times New Roman" w:cs="Times New Roman"/>
          <w:sz w:val="24"/>
          <w:szCs w:val="24"/>
        </w:rPr>
        <w:t>salvo lo especificado en el artículo 21 de la presente Ley.</w:t>
      </w:r>
    </w:p>
    <w:p w14:paraId="2D98E402"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5D6FEFC6"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6</w:t>
      </w:r>
      <w:proofErr w:type="gramStart"/>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sidRPr="00D03BFF">
        <w:rPr>
          <w:rFonts w:ascii="Times New Roman" w:eastAsia="Times New Roman" w:hAnsi="Times New Roman" w:cs="Times New Roman"/>
          <w:b/>
          <w:sz w:val="24"/>
          <w:szCs w:val="24"/>
        </w:rPr>
        <w:t>VIGENCIA</w:t>
      </w:r>
      <w:r>
        <w:rPr>
          <w:rFonts w:ascii="Times New Roman" w:eastAsia="Times New Roman" w:hAnsi="Times New Roman" w:cs="Times New Roman"/>
          <w:sz w:val="24"/>
          <w:szCs w:val="24"/>
        </w:rPr>
        <w:t xml:space="preserve">. La presente Ley entrará en vigencia a partir de los 30 días posteriores a su sanción. </w:t>
      </w:r>
    </w:p>
    <w:p w14:paraId="2A4E70F9" w14:textId="77777777" w:rsidR="00E84EF2" w:rsidRDefault="00E84EF2" w:rsidP="00E84EF2">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CAPÍTULO I </w:t>
      </w:r>
    </w:p>
    <w:p w14:paraId="1E50C578" w14:textId="77777777" w:rsidR="00E84EF2" w:rsidRDefault="00E84EF2" w:rsidP="00E84EF2">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DEL PLAN DE MEJORA E INTERVENCIÓN</w:t>
      </w:r>
    </w:p>
    <w:p w14:paraId="1BB44B3D" w14:textId="77777777" w:rsidR="00E84EF2" w:rsidRDefault="00E84EF2" w:rsidP="00E84EF2">
      <w:pPr>
        <w:spacing w:line="360" w:lineRule="auto"/>
        <w:jc w:val="both"/>
        <w:rPr>
          <w:rFonts w:ascii="Times New Roman" w:eastAsia="Times New Roman" w:hAnsi="Times New Roman" w:cs="Times New Roman"/>
          <w:sz w:val="24"/>
          <w:szCs w:val="24"/>
        </w:rPr>
      </w:pPr>
      <w:r w:rsidRPr="001D6CBF">
        <w:rPr>
          <w:rFonts w:ascii="Times New Roman" w:eastAsia="Times New Roman" w:hAnsi="Times New Roman" w:cs="Times New Roman"/>
          <w:b/>
          <w:sz w:val="24"/>
          <w:szCs w:val="24"/>
        </w:rPr>
        <w:t>Artículo 7</w:t>
      </w:r>
      <w:proofErr w:type="gramStart"/>
      <w:r w:rsidRPr="001D6CBF">
        <w:rPr>
          <w:rFonts w:ascii="Times New Roman" w:eastAsia="Times New Roman" w:hAnsi="Times New Roman" w:cs="Times New Roman"/>
          <w:b/>
          <w:sz w:val="24"/>
          <w:szCs w:val="24"/>
        </w:rPr>
        <w:t>°.-</w:t>
      </w:r>
      <w:proofErr w:type="gramEnd"/>
      <w:r w:rsidRPr="001D6CBF">
        <w:rPr>
          <w:rFonts w:ascii="Times New Roman" w:eastAsia="Times New Roman" w:hAnsi="Times New Roman" w:cs="Times New Roman"/>
          <w:sz w:val="24"/>
          <w:szCs w:val="24"/>
        </w:rPr>
        <w:t xml:space="preserve"> </w:t>
      </w:r>
      <w:r w:rsidRPr="00DB6279">
        <w:rPr>
          <w:rFonts w:ascii="Times New Roman" w:eastAsia="Times New Roman" w:hAnsi="Times New Roman" w:cs="Times New Roman"/>
          <w:b/>
          <w:sz w:val="24"/>
          <w:szCs w:val="24"/>
        </w:rPr>
        <w:t>DEFINICIÓN.</w:t>
      </w:r>
      <w:r w:rsidRPr="001D6CBF">
        <w:rPr>
          <w:rFonts w:ascii="Times New Roman" w:eastAsia="Times New Roman" w:hAnsi="Times New Roman" w:cs="Times New Roman"/>
          <w:sz w:val="24"/>
          <w:szCs w:val="24"/>
        </w:rPr>
        <w:t xml:space="preserve"> El Plan de Mejora e Intervención es un instrumento de política pública participativa orientado al reordenamiento urbanístico del Barrio Constitución mediante la aplicación de medidas que tienen por finalidad la mejora de la calidad de vida de la </w:t>
      </w:r>
      <w:r>
        <w:rPr>
          <w:rFonts w:ascii="Times New Roman" w:eastAsia="Times New Roman" w:hAnsi="Times New Roman" w:cs="Times New Roman"/>
          <w:sz w:val="24"/>
          <w:szCs w:val="24"/>
        </w:rPr>
        <w:t>población, su integración urbana</w:t>
      </w:r>
      <w:r w:rsidRPr="001D6CBF">
        <w:rPr>
          <w:rFonts w:ascii="Times New Roman" w:eastAsia="Times New Roman" w:hAnsi="Times New Roman" w:cs="Times New Roman"/>
          <w:sz w:val="24"/>
          <w:szCs w:val="24"/>
        </w:rPr>
        <w:t xml:space="preserve"> en el territorio y el</w:t>
      </w:r>
      <w:r>
        <w:rPr>
          <w:rFonts w:ascii="Times New Roman" w:eastAsia="Times New Roman" w:hAnsi="Times New Roman" w:cs="Times New Roman"/>
          <w:sz w:val="24"/>
          <w:szCs w:val="24"/>
        </w:rPr>
        <w:t xml:space="preserve"> uso de los recursos, sociales </w:t>
      </w:r>
      <w:r w:rsidRPr="001D6CBF">
        <w:rPr>
          <w:rFonts w:ascii="Times New Roman" w:eastAsia="Times New Roman" w:hAnsi="Times New Roman" w:cs="Times New Roman"/>
          <w:sz w:val="24"/>
          <w:szCs w:val="24"/>
        </w:rPr>
        <w:t>y culturales.</w:t>
      </w:r>
      <w:r>
        <w:rPr>
          <w:rFonts w:ascii="Times New Roman" w:eastAsia="Times New Roman" w:hAnsi="Times New Roman" w:cs="Times New Roman"/>
          <w:sz w:val="24"/>
          <w:szCs w:val="24"/>
        </w:rPr>
        <w:t xml:space="preserve">  </w:t>
      </w:r>
    </w:p>
    <w:p w14:paraId="6EB710F0"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0011C6B8"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8</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r w:rsidRPr="00DB6279">
        <w:rPr>
          <w:rFonts w:ascii="Times New Roman" w:eastAsia="Times New Roman" w:hAnsi="Times New Roman" w:cs="Times New Roman"/>
          <w:b/>
          <w:sz w:val="24"/>
          <w:szCs w:val="24"/>
        </w:rPr>
        <w:t>RANGO NORMATIVO.</w:t>
      </w:r>
      <w:r>
        <w:rPr>
          <w:rFonts w:ascii="Times New Roman" w:eastAsia="Times New Roman" w:hAnsi="Times New Roman" w:cs="Times New Roman"/>
          <w:sz w:val="24"/>
          <w:szCs w:val="24"/>
        </w:rPr>
        <w:t xml:space="preserve"> Los instrumentos normativos del Plan serán de orden público y se ajustarán a los lineamientos del Plan Urbano Ambiental, el Código Urbanístico y la Constitución de la Ciudad. </w:t>
      </w:r>
    </w:p>
    <w:p w14:paraId="45013A50"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5B26F51D" w14:textId="77777777" w:rsidR="00E84EF2" w:rsidRDefault="00E84EF2" w:rsidP="00E84EF2">
      <w:pPr>
        <w:shd w:val="clear" w:color="auto" w:fill="FFFFFF"/>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Artículo 9</w:t>
      </w:r>
      <w:proofErr w:type="gramStart"/>
      <w:r w:rsidRPr="001D6CBF">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PARTICIPACIÓN JUNTA COMUNAL</w:t>
      </w:r>
      <w:r w:rsidRPr="001D6CBF">
        <w:rPr>
          <w:rFonts w:ascii="Times New Roman" w:eastAsia="Times New Roman" w:hAnsi="Times New Roman" w:cs="Times New Roman"/>
          <w:sz w:val="24"/>
          <w:szCs w:val="24"/>
        </w:rPr>
        <w:t>.</w:t>
      </w:r>
      <w:r w:rsidRPr="001D6CBF">
        <w:rPr>
          <w:rFonts w:ascii="Times New Roman" w:eastAsia="Times New Roman" w:hAnsi="Times New Roman" w:cs="Times New Roman"/>
          <w:b/>
          <w:sz w:val="24"/>
          <w:szCs w:val="24"/>
        </w:rPr>
        <w:t xml:space="preserve"> </w:t>
      </w:r>
    </w:p>
    <w:p w14:paraId="00965027"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Autoridad de Aplicación deberá llevar adelante el presente Plan en un proceso de consulta permanente y vinculante con la Junta Comunal de la Comuna 1, en virtud de las competencias exclusivas y concurrentes que posee la misma en el marco de la ley 1777. Ambos organismos deberán tener, por lo menos, una reunión mensual, debiéndose consensuar las acciones que se lleven adelante. </w:t>
      </w:r>
    </w:p>
    <w:p w14:paraId="218D89E3" w14:textId="77777777" w:rsidR="00E84EF2" w:rsidRDefault="00E84EF2" w:rsidP="00E84EF2">
      <w:pPr>
        <w:shd w:val="clear" w:color="auto" w:fill="FFFFFF"/>
        <w:spacing w:line="360" w:lineRule="auto"/>
        <w:jc w:val="both"/>
        <w:rPr>
          <w:rFonts w:ascii="Times New Roman" w:eastAsia="Times New Roman" w:hAnsi="Times New Roman" w:cs="Times New Roman"/>
          <w:b/>
          <w:sz w:val="24"/>
          <w:szCs w:val="24"/>
        </w:rPr>
      </w:pPr>
    </w:p>
    <w:p w14:paraId="4DEF9944"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sidRPr="00DB6279">
        <w:rPr>
          <w:rFonts w:ascii="Times New Roman" w:eastAsia="Times New Roman" w:hAnsi="Times New Roman" w:cs="Times New Roman"/>
          <w:b/>
          <w:sz w:val="24"/>
          <w:szCs w:val="24"/>
        </w:rPr>
        <w:t>Artículo</w:t>
      </w:r>
      <w:r>
        <w:rPr>
          <w:rFonts w:ascii="Times New Roman" w:eastAsia="Times New Roman" w:hAnsi="Times New Roman" w:cs="Times New Roman"/>
          <w:b/>
          <w:sz w:val="24"/>
          <w:szCs w:val="24"/>
        </w:rPr>
        <w:t xml:space="preserve"> 10</w:t>
      </w:r>
      <w:proofErr w:type="gramStart"/>
      <w:r w:rsidRPr="00DB6279">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PARTICIPACIÓN CONSEJO CONSULTIVO COMUNAL</w:t>
      </w:r>
    </w:p>
    <w:p w14:paraId="7BD795D6"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Autoridad de Aplicación deberá remitir y exponer el plan y las acciones a desarrollar en un plazo de 6 (meses) desde la promulgación de la presente ley, con su respectiva documentación, planos etc. al Consejo Consultivo Comunal de la Comuna 1, el cual tendrá </w:t>
      </w:r>
      <w:r w:rsidRPr="00DB6279">
        <w:rPr>
          <w:rFonts w:ascii="Times New Roman" w:eastAsia="Times New Roman" w:hAnsi="Times New Roman" w:cs="Times New Roman"/>
          <w:sz w:val="24"/>
          <w:szCs w:val="24"/>
        </w:rPr>
        <w:t>dos (2) meses para evaluar la propuesta y presentar sus opiniones y sugerencias</w:t>
      </w:r>
      <w:r>
        <w:rPr>
          <w:rFonts w:ascii="Times New Roman" w:eastAsia="Times New Roman" w:hAnsi="Times New Roman" w:cs="Times New Roman"/>
          <w:sz w:val="24"/>
          <w:szCs w:val="24"/>
        </w:rPr>
        <w:t>, las cuales deberán ser incorporadas por la Autoridad de Aplicación.</w:t>
      </w:r>
    </w:p>
    <w:p w14:paraId="189C29E2" w14:textId="77777777" w:rsidR="00E84EF2" w:rsidRDefault="00E84EF2" w:rsidP="00E84EF2">
      <w:pPr>
        <w:shd w:val="clear" w:color="auto" w:fill="FFFFFF"/>
        <w:spacing w:line="360" w:lineRule="auto"/>
        <w:jc w:val="both"/>
        <w:rPr>
          <w:rFonts w:ascii="Times New Roman" w:eastAsia="Times New Roman" w:hAnsi="Times New Roman" w:cs="Times New Roman"/>
          <w:b/>
          <w:sz w:val="24"/>
          <w:szCs w:val="24"/>
        </w:rPr>
      </w:pPr>
    </w:p>
    <w:p w14:paraId="39FF6F63"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11.-</w:t>
      </w:r>
      <w:r>
        <w:rPr>
          <w:rFonts w:ascii="Times New Roman" w:eastAsia="Times New Roman" w:hAnsi="Times New Roman" w:cs="Times New Roman"/>
          <w:sz w:val="24"/>
          <w:szCs w:val="24"/>
        </w:rPr>
        <w:t xml:space="preserve"> </w:t>
      </w:r>
      <w:r w:rsidRPr="00E673E0">
        <w:rPr>
          <w:rFonts w:ascii="Times New Roman" w:eastAsia="Times New Roman" w:hAnsi="Times New Roman" w:cs="Times New Roman"/>
          <w:b/>
          <w:sz w:val="24"/>
          <w:szCs w:val="24"/>
        </w:rPr>
        <w:t>ALCANCES Y LINEAMIENTOS.</w:t>
      </w:r>
      <w:r>
        <w:rPr>
          <w:rFonts w:ascii="Times New Roman" w:eastAsia="Times New Roman" w:hAnsi="Times New Roman" w:cs="Times New Roman"/>
          <w:sz w:val="24"/>
          <w:szCs w:val="24"/>
        </w:rPr>
        <w:t xml:space="preserve"> El Plan abordará diversos aspectos urbanísticos y sociales del Barrio de Constitución. Sin perjuicio de otras iniciativas que puedan surgir en el marco del proceso participativo contemplado en los </w:t>
      </w:r>
      <w:proofErr w:type="gramStart"/>
      <w:r>
        <w:rPr>
          <w:rFonts w:ascii="Times New Roman" w:eastAsia="Times New Roman" w:hAnsi="Times New Roman" w:cs="Times New Roman"/>
          <w:sz w:val="24"/>
          <w:szCs w:val="24"/>
        </w:rPr>
        <w:t>artículos  Nueve</w:t>
      </w:r>
      <w:proofErr w:type="gramEnd"/>
      <w:r>
        <w:rPr>
          <w:rFonts w:ascii="Times New Roman" w:eastAsia="Times New Roman" w:hAnsi="Times New Roman" w:cs="Times New Roman"/>
          <w:sz w:val="24"/>
          <w:szCs w:val="24"/>
        </w:rPr>
        <w:t xml:space="preserve"> (9°) y Diez (10°) de la presente ley, se abocará a la intervención sobre los siguientes lineamientos: </w:t>
      </w:r>
    </w:p>
    <w:p w14:paraId="1760E9DB"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7BF83592" w14:textId="77777777" w:rsidR="00E84EF2" w:rsidRDefault="00E84EF2" w:rsidP="00E84EF2">
      <w:pPr>
        <w:numPr>
          <w:ilvl w:val="0"/>
          <w:numId w:val="3"/>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Recuperación del parque edilicio y del uso residencial </w:t>
      </w:r>
    </w:p>
    <w:p w14:paraId="7C2C1906" w14:textId="77777777" w:rsidR="00E84EF2" w:rsidRDefault="00E84EF2" w:rsidP="00E84EF2">
      <w:pPr>
        <w:numPr>
          <w:ilvl w:val="0"/>
          <w:numId w:val="3"/>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Movilidad barrial y metropolitana.</w:t>
      </w:r>
    </w:p>
    <w:p w14:paraId="42C8E61A" w14:textId="77777777" w:rsidR="00E84EF2" w:rsidRPr="008A3784" w:rsidRDefault="00E84EF2" w:rsidP="00E84EF2">
      <w:pPr>
        <w:numPr>
          <w:ilvl w:val="0"/>
          <w:numId w:val="3"/>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sidRPr="008A3784">
        <w:rPr>
          <w:rFonts w:ascii="Times New Roman" w:eastAsia="Times New Roman" w:hAnsi="Times New Roman" w:cs="Times New Roman"/>
          <w:color w:val="000000"/>
          <w:sz w:val="24"/>
          <w:szCs w:val="24"/>
        </w:rPr>
        <w:t xml:space="preserve">Espacio Público / Verde. </w:t>
      </w:r>
    </w:p>
    <w:p w14:paraId="30305514" w14:textId="77777777" w:rsidR="00E84EF2" w:rsidRPr="008A3784" w:rsidRDefault="00E84EF2" w:rsidP="00E84EF2">
      <w:pPr>
        <w:numPr>
          <w:ilvl w:val="0"/>
          <w:numId w:val="3"/>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sidRPr="008A3784">
        <w:rPr>
          <w:rFonts w:ascii="Times New Roman" w:eastAsia="Times New Roman" w:hAnsi="Times New Roman" w:cs="Times New Roman"/>
          <w:color w:val="000000"/>
          <w:sz w:val="24"/>
          <w:szCs w:val="24"/>
        </w:rPr>
        <w:t>Incorporación de equipamiento</w:t>
      </w:r>
      <w:r>
        <w:rPr>
          <w:rFonts w:ascii="Times New Roman" w:eastAsia="Times New Roman" w:hAnsi="Times New Roman" w:cs="Times New Roman"/>
          <w:color w:val="000000"/>
          <w:sz w:val="24"/>
          <w:szCs w:val="24"/>
        </w:rPr>
        <w:t xml:space="preserve"> de salud y destinado a la emergencia habitacional.</w:t>
      </w:r>
    </w:p>
    <w:p w14:paraId="493CADBE" w14:textId="77777777" w:rsidR="00E84EF2" w:rsidRPr="00513F0D" w:rsidRDefault="00E84EF2" w:rsidP="00E84EF2">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p>
    <w:p w14:paraId="37E224D2" w14:textId="77777777" w:rsidR="00E84EF2" w:rsidRPr="00513F0D" w:rsidRDefault="00E84EF2" w:rsidP="00E84EF2">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Artículo 12</w:t>
      </w:r>
      <w:proofErr w:type="gramStart"/>
      <w:r w:rsidRPr="00513F0D">
        <w:rPr>
          <w:rFonts w:ascii="Times New Roman" w:eastAsia="Times New Roman" w:hAnsi="Times New Roman" w:cs="Times New Roman"/>
          <w:b/>
          <w:color w:val="000000"/>
          <w:sz w:val="24"/>
          <w:szCs w:val="24"/>
        </w:rPr>
        <w:t>°.-</w:t>
      </w:r>
      <w:proofErr w:type="gramEnd"/>
      <w:r w:rsidRPr="00513F0D">
        <w:rPr>
          <w:rFonts w:ascii="Times New Roman" w:eastAsia="Times New Roman" w:hAnsi="Times New Roman" w:cs="Times New Roman"/>
          <w:b/>
          <w:color w:val="000000"/>
          <w:sz w:val="24"/>
          <w:szCs w:val="24"/>
        </w:rPr>
        <w:t xml:space="preserve"> </w:t>
      </w:r>
      <w:r w:rsidRPr="00513F0D">
        <w:rPr>
          <w:rFonts w:ascii="Times New Roman" w:eastAsia="Times New Roman" w:hAnsi="Times New Roman" w:cs="Times New Roman"/>
          <w:color w:val="000000"/>
          <w:sz w:val="24"/>
          <w:szCs w:val="24"/>
        </w:rPr>
        <w:t>La Autoridad de Aplicación deberá publicar en el sitio web el presupuesto asignado a cada una de las obras a implementar y cuál serán las empresas seleccionadas para su realización. Las mismas deberán contratar un mínimo de un 20% de trabajadores y trabajadoras de la Comuna 1 para llevar adelante las iniciativas.</w:t>
      </w:r>
    </w:p>
    <w:p w14:paraId="79AB5B1C" w14:textId="77777777" w:rsidR="00E84EF2" w:rsidRPr="00513F0D" w:rsidRDefault="00E84EF2" w:rsidP="00E84EF2">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p>
    <w:p w14:paraId="3DD344AC" w14:textId="77777777" w:rsidR="00E84EF2" w:rsidRPr="0030790D" w:rsidRDefault="00E84EF2" w:rsidP="00E84EF2">
      <w:pPr>
        <w:pBdr>
          <w:top w:val="nil"/>
          <w:left w:val="nil"/>
          <w:bottom w:val="nil"/>
          <w:right w:val="nil"/>
          <w:between w:val="nil"/>
        </w:pBdr>
        <w:shd w:val="clear" w:color="auto" w:fill="FFFFFF"/>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Artículo 13</w:t>
      </w:r>
      <w:proofErr w:type="gramStart"/>
      <w:r w:rsidRPr="00513F0D">
        <w:rPr>
          <w:rFonts w:ascii="Times New Roman" w:eastAsia="Times New Roman" w:hAnsi="Times New Roman" w:cs="Times New Roman"/>
          <w:b/>
          <w:color w:val="000000"/>
          <w:sz w:val="24"/>
          <w:szCs w:val="24"/>
        </w:rPr>
        <w:t>°.-</w:t>
      </w:r>
      <w:proofErr w:type="gramEnd"/>
      <w:r w:rsidRPr="00513F0D">
        <w:rPr>
          <w:rFonts w:ascii="Times New Roman" w:eastAsia="Times New Roman" w:hAnsi="Times New Roman" w:cs="Times New Roman"/>
          <w:b/>
          <w:color w:val="000000"/>
          <w:sz w:val="24"/>
          <w:szCs w:val="24"/>
        </w:rPr>
        <w:t xml:space="preserve">  </w:t>
      </w:r>
      <w:r w:rsidRPr="00513F0D">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rPr>
        <w:t>as obras a realizar en el marco de la presente ley, en la medida en que dada su complejidad puedan realizarse satisfactoriamente, deberán ser realizadas por pequeñas y medianas empresas y cooperativas de trabajo que posean domicilio fiscal en la Ciudad de Buenos Aires.</w:t>
      </w:r>
    </w:p>
    <w:p w14:paraId="6CFE4BEE" w14:textId="77777777" w:rsidR="00E84EF2" w:rsidRDefault="00E84EF2" w:rsidP="00E84EF2">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CAPÍTULO II </w:t>
      </w:r>
    </w:p>
    <w:p w14:paraId="72B3D44E" w14:textId="77777777" w:rsidR="00E84EF2" w:rsidRDefault="00E84EF2" w:rsidP="00E84EF2">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RECUPERACIÓN DEL PARQUE EDILICIO Y EL USO RESIDENCIAL</w:t>
      </w:r>
    </w:p>
    <w:p w14:paraId="77E4B56F"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14</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sz w:val="24"/>
          <w:szCs w:val="24"/>
        </w:rPr>
        <w:t xml:space="preserve"> </w:t>
      </w:r>
      <w:r w:rsidRPr="008A3784">
        <w:rPr>
          <w:rFonts w:ascii="Times New Roman" w:eastAsia="Times New Roman" w:hAnsi="Times New Roman" w:cs="Times New Roman"/>
          <w:b/>
          <w:sz w:val="24"/>
          <w:szCs w:val="24"/>
        </w:rPr>
        <w:t>DEFINICIÓN</w:t>
      </w:r>
      <w:r>
        <w:rPr>
          <w:rFonts w:ascii="Times New Roman" w:eastAsia="Times New Roman" w:hAnsi="Times New Roman" w:cs="Times New Roman"/>
          <w:sz w:val="24"/>
          <w:szCs w:val="24"/>
        </w:rPr>
        <w:t>. A los efectos de la presente Ley, se considera recuperación del parque edilicio al mejoramiento de las construcciones que se encuentren en condiciones precarias, con o sin riesgo de derrumbe, dentro del polígono de intervención que establece esta Ley.</w:t>
      </w:r>
    </w:p>
    <w:p w14:paraId="1C116255"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61F605DB"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15</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sz w:val="24"/>
          <w:szCs w:val="24"/>
        </w:rPr>
        <w:t xml:space="preserve"> </w:t>
      </w:r>
      <w:r w:rsidRPr="008A3784">
        <w:rPr>
          <w:rFonts w:ascii="Times New Roman" w:eastAsia="Times New Roman" w:hAnsi="Times New Roman" w:cs="Times New Roman"/>
          <w:b/>
          <w:sz w:val="24"/>
          <w:szCs w:val="24"/>
        </w:rPr>
        <w:t>IMPLEMENTACIÓN</w:t>
      </w:r>
      <w:r>
        <w:rPr>
          <w:rFonts w:ascii="Times New Roman" w:eastAsia="Times New Roman" w:hAnsi="Times New Roman" w:cs="Times New Roman"/>
          <w:sz w:val="24"/>
          <w:szCs w:val="24"/>
        </w:rPr>
        <w:t xml:space="preserve">. El Gobierno de la Ciudad Autónoma de Buenos Aires, a través de la Autoridad de Aplicación de la presente Ley, llevará a cabo las obras necesarias para el mejoramiento de las construcciones de su propiedad ya sean de dominio público o privado que se encuentren contempladas en el polígono de intervención que establece esta Ley. </w:t>
      </w:r>
    </w:p>
    <w:p w14:paraId="364B9E7E"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0E0C0BE3"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16</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sz w:val="24"/>
          <w:szCs w:val="24"/>
        </w:rPr>
        <w:t xml:space="preserve"> La Autoridad de Aplicación presentará los proyectos específicos de recuperación del parque edilicio de propiedad del Gobierno de la Ciudad de Buenos Aires dentro del Plan. En caso que se encuentren en desuso, deberán ser incorporadas a planes de vivienda definitiva o transitoria destinada a población de sectores populares que residan en la Comuna 1 que se encuentren con condición de emergencia habitacional. </w:t>
      </w:r>
    </w:p>
    <w:p w14:paraId="7F30BB35"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0B8AE5DB"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Artículo 17</w:t>
      </w:r>
      <w:proofErr w:type="gramStart"/>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sidRPr="009C71F1">
        <w:rPr>
          <w:rFonts w:ascii="Times New Roman" w:eastAsia="Times New Roman" w:hAnsi="Times New Roman" w:cs="Times New Roman"/>
          <w:b/>
          <w:sz w:val="24"/>
          <w:szCs w:val="24"/>
        </w:rPr>
        <w:t>RECURSOS.</w:t>
      </w:r>
      <w:r>
        <w:rPr>
          <w:rFonts w:ascii="Times New Roman" w:eastAsia="Times New Roman" w:hAnsi="Times New Roman" w:cs="Times New Roman"/>
          <w:sz w:val="24"/>
          <w:szCs w:val="24"/>
        </w:rPr>
        <w:t xml:space="preserve"> Los recursos para la ejecución de las obras que deriven del artículo 14 y 15 de la presente Ley serán los asignados en las partidas presupuestarias de la Ciudad Autónoma de Buenos Aires.</w:t>
      </w:r>
    </w:p>
    <w:p w14:paraId="6AA0B0F0"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31B0D1BD"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18</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sz w:val="24"/>
          <w:szCs w:val="24"/>
        </w:rPr>
        <w:t xml:space="preserve"> </w:t>
      </w:r>
      <w:r w:rsidRPr="009C71F1">
        <w:rPr>
          <w:rFonts w:ascii="Times New Roman" w:eastAsia="Times New Roman" w:hAnsi="Times New Roman" w:cs="Times New Roman"/>
          <w:b/>
          <w:sz w:val="24"/>
          <w:szCs w:val="24"/>
        </w:rPr>
        <w:t>CRÉDITOS</w:t>
      </w:r>
      <w:r>
        <w:rPr>
          <w:rFonts w:ascii="Times New Roman" w:eastAsia="Times New Roman" w:hAnsi="Times New Roman" w:cs="Times New Roman"/>
          <w:sz w:val="24"/>
          <w:szCs w:val="24"/>
        </w:rPr>
        <w:t xml:space="preserve">. Se otorgarán líneas de créditos con tasa subsidiada por medio del Banco Ciudad a las personas humanas o Consorcios de propiedad horizontal que sean residentes del Barrio de Constitución y presenten proyectos de mejoras edilicias de viviendas de propiedad privada sitas dentro del polígono de intervención que establece esta Ley. </w:t>
      </w:r>
    </w:p>
    <w:p w14:paraId="676AFE60"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0EAD83FE"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19</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sz w:val="24"/>
          <w:szCs w:val="24"/>
        </w:rPr>
        <w:t xml:space="preserve"> </w:t>
      </w:r>
      <w:r w:rsidRPr="009C71F1">
        <w:rPr>
          <w:rFonts w:ascii="Times New Roman" w:eastAsia="Times New Roman" w:hAnsi="Times New Roman" w:cs="Times New Roman"/>
          <w:b/>
          <w:sz w:val="24"/>
          <w:szCs w:val="24"/>
        </w:rPr>
        <w:t>SUBSIDIOS.</w:t>
      </w:r>
      <w:r>
        <w:rPr>
          <w:rFonts w:ascii="Times New Roman" w:eastAsia="Times New Roman" w:hAnsi="Times New Roman" w:cs="Times New Roman"/>
          <w:sz w:val="24"/>
          <w:szCs w:val="24"/>
        </w:rPr>
        <w:t xml:space="preserve"> Se otorgarán subsidios a las personas humanas propietarias, locatarias y ocupantes que residan en el polígono de intervención de la presente con el objetivo de mejorar la habitabilidad con fines de uso residencial. Los beneficiarios y beneficiarias de los subsidios deberán demostrar su falta de ingresos para llevar adelante las obras necesarias para mejorar la habitabilidad de sus viviendas. </w:t>
      </w:r>
    </w:p>
    <w:p w14:paraId="31AD55F4"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61C751B2"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20</w:t>
      </w:r>
      <w:proofErr w:type="gramStart"/>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sidRPr="009A1863">
        <w:rPr>
          <w:rFonts w:ascii="Times New Roman" w:eastAsia="Times New Roman" w:hAnsi="Times New Roman" w:cs="Times New Roman"/>
          <w:b/>
          <w:sz w:val="24"/>
          <w:szCs w:val="24"/>
        </w:rPr>
        <w:t>DISPOSICIONES ESPECIALES.</w:t>
      </w:r>
      <w:r>
        <w:rPr>
          <w:rFonts w:ascii="Times New Roman" w:eastAsia="Times New Roman" w:hAnsi="Times New Roman" w:cs="Times New Roman"/>
          <w:sz w:val="24"/>
          <w:szCs w:val="24"/>
        </w:rPr>
        <w:t xml:space="preserve"> Para los proyectos específicos de recuperación del parque edilicio, créase el Fondo de Fomento para la Rehabilitación del Barrio Constitución. </w:t>
      </w:r>
    </w:p>
    <w:p w14:paraId="3696149F"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36A1F460"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21</w:t>
      </w:r>
      <w:proofErr w:type="gramStart"/>
      <w:r w:rsidRPr="009A1863">
        <w:rPr>
          <w:rFonts w:ascii="Times New Roman" w:eastAsia="Times New Roman" w:hAnsi="Times New Roman" w:cs="Times New Roman"/>
          <w:b/>
          <w:sz w:val="24"/>
          <w:szCs w:val="24"/>
        </w:rPr>
        <w:t>°.-</w:t>
      </w:r>
      <w:proofErr w:type="gramEnd"/>
      <w:r w:rsidRPr="009A1863">
        <w:rPr>
          <w:rFonts w:ascii="Times New Roman" w:eastAsia="Times New Roman" w:hAnsi="Times New Roman" w:cs="Times New Roman"/>
          <w:b/>
          <w:sz w:val="24"/>
          <w:szCs w:val="24"/>
        </w:rPr>
        <w:t xml:space="preserve"> RECURSOS</w:t>
      </w:r>
      <w:r>
        <w:rPr>
          <w:rFonts w:ascii="Times New Roman" w:eastAsia="Times New Roman" w:hAnsi="Times New Roman" w:cs="Times New Roman"/>
          <w:sz w:val="24"/>
          <w:szCs w:val="24"/>
        </w:rPr>
        <w:t xml:space="preserve">. A los fines de financiar el Fondo de Fomento y brindarle sustentabilidad en el tiempo, autorícese a Agencia Gubernamental de Ingresos Públicos (AGIP) a establecer una cuota diferencial sobre el impuesto Inmobiliario y de Alumbrado, Barrido y Limpieza a los propietarios de viviendas del Barrio perteneciente a la Comuna 1 denominado “Puerto Madero”, que será exclusivamente para financiar la operatoria creada por la presente ley. También podrán formar parte del Fondo de Fomento </w:t>
      </w:r>
      <w:r w:rsidRPr="009A1863">
        <w:rPr>
          <w:rFonts w:ascii="Times New Roman" w:eastAsia="Times New Roman" w:hAnsi="Times New Roman" w:cs="Times New Roman"/>
          <w:sz w:val="24"/>
          <w:szCs w:val="24"/>
        </w:rPr>
        <w:t>aquellos activos que procedan de subsidios, donaciones y legados bajo cualquier título que reciba a su favor, conforme a la normativa vigente.</w:t>
      </w:r>
    </w:p>
    <w:p w14:paraId="7E28CDD4"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7E6D3EBD" w14:textId="77777777" w:rsidR="00E84EF2" w:rsidRPr="0030790D"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22</w:t>
      </w:r>
      <w:proofErr w:type="gramStart"/>
      <w:r>
        <w:rPr>
          <w:rFonts w:ascii="Times New Roman" w:eastAsia="Times New Roman" w:hAnsi="Times New Roman" w:cs="Times New Roman"/>
          <w:b/>
          <w:sz w:val="24"/>
          <w:szCs w:val="24"/>
        </w:rPr>
        <w:t>°.-</w:t>
      </w:r>
      <w:proofErr w:type="gramEnd"/>
      <w:r>
        <w:rPr>
          <w:color w:val="222222"/>
          <w:sz w:val="21"/>
          <w:szCs w:val="21"/>
          <w:highlight w:val="white"/>
        </w:rPr>
        <w:t> </w:t>
      </w:r>
      <w:r>
        <w:rPr>
          <w:rFonts w:ascii="Times New Roman" w:eastAsia="Times New Roman" w:hAnsi="Times New Roman" w:cs="Times New Roman"/>
          <w:sz w:val="24"/>
          <w:szCs w:val="24"/>
        </w:rPr>
        <w:t>Los recursos previstos en el artículo anterior, ingresarán directamente a una cuenta especial que se denominará Fondo de Fomento, cuya administración quedará a cargo de la Autoridad de Aplicación, a los efectos de cumplimentar los fines establecidos en los artículos 16° y 17°.</w:t>
      </w:r>
    </w:p>
    <w:p w14:paraId="400CDB43" w14:textId="77777777" w:rsidR="00E84EF2" w:rsidRDefault="00E84EF2" w:rsidP="00E84EF2">
      <w:pPr>
        <w:spacing w:before="240" w:after="240" w:line="360" w:lineRule="auto"/>
        <w:jc w:val="center"/>
        <w:rPr>
          <w:rFonts w:ascii="Times New Roman" w:eastAsia="Times New Roman" w:hAnsi="Times New Roman" w:cs="Times New Roman"/>
          <w:b/>
          <w:sz w:val="24"/>
          <w:szCs w:val="24"/>
        </w:rPr>
      </w:pPr>
      <w:bookmarkStart w:id="3" w:name="_heading=h.3znysh7" w:colFirst="0" w:colLast="0"/>
      <w:bookmarkEnd w:id="3"/>
      <w:r>
        <w:rPr>
          <w:rFonts w:ascii="Times New Roman" w:eastAsia="Times New Roman" w:hAnsi="Times New Roman" w:cs="Times New Roman"/>
          <w:b/>
          <w:sz w:val="24"/>
          <w:szCs w:val="24"/>
        </w:rPr>
        <w:t xml:space="preserve">CAPÍTULO III </w:t>
      </w:r>
    </w:p>
    <w:p w14:paraId="484463E5" w14:textId="77777777" w:rsidR="00E84EF2" w:rsidRDefault="00E84EF2" w:rsidP="00E84EF2">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MOVILIDAD BARRIAL Y METROPOLITANA</w:t>
      </w:r>
    </w:p>
    <w:p w14:paraId="02B917C5"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Artículo 23</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r w:rsidRPr="00496C6D">
        <w:rPr>
          <w:rFonts w:ascii="Times New Roman" w:eastAsia="Times New Roman" w:hAnsi="Times New Roman" w:cs="Times New Roman"/>
          <w:b/>
          <w:sz w:val="24"/>
          <w:szCs w:val="24"/>
        </w:rPr>
        <w:t xml:space="preserve"> DEFINICIÓN</w:t>
      </w:r>
      <w:r>
        <w:rPr>
          <w:rFonts w:ascii="Times New Roman" w:eastAsia="Times New Roman" w:hAnsi="Times New Roman" w:cs="Times New Roman"/>
          <w:sz w:val="24"/>
          <w:szCs w:val="24"/>
        </w:rPr>
        <w:t>. La movilidad barrial es el traslado de personas dentro un radio de proximidad a su lugar de residencia y tiene un carácter recreativo, cultural o social. La movilidad metropolitana refiere al flujo de personas que provienen de diversas localidades en un rango horario establecido por las actividades laborales y tienen un carácter laboral y masivo.</w:t>
      </w:r>
    </w:p>
    <w:p w14:paraId="11D1904D" w14:textId="77777777" w:rsidR="00E84EF2" w:rsidRDefault="00E84EF2" w:rsidP="00E84EF2">
      <w:pPr>
        <w:shd w:val="clear" w:color="auto" w:fill="FFFFFF"/>
        <w:spacing w:line="360" w:lineRule="auto"/>
        <w:jc w:val="both"/>
        <w:rPr>
          <w:rFonts w:ascii="Times New Roman" w:eastAsia="Times New Roman" w:hAnsi="Times New Roman" w:cs="Times New Roman"/>
          <w:highlight w:val="white"/>
        </w:rPr>
      </w:pPr>
    </w:p>
    <w:p w14:paraId="2F998223" w14:textId="77777777" w:rsidR="00E84EF2" w:rsidRDefault="00E84EF2" w:rsidP="00E84EF2">
      <w:pPr>
        <w:shd w:val="clear" w:color="auto" w:fill="FFFFFF"/>
        <w:spacing w:line="360" w:lineRule="auto"/>
        <w:jc w:val="both"/>
        <w:rPr>
          <w:rFonts w:ascii="Times New Roman" w:eastAsia="Times New Roman" w:hAnsi="Times New Roman" w:cs="Times New Roman"/>
        </w:rPr>
      </w:pPr>
      <w:bookmarkStart w:id="4" w:name="_heading=h.2et92p0" w:colFirst="0" w:colLast="0"/>
      <w:bookmarkEnd w:id="4"/>
      <w:r>
        <w:rPr>
          <w:rFonts w:ascii="Times New Roman" w:eastAsia="Times New Roman" w:hAnsi="Times New Roman" w:cs="Times New Roman"/>
          <w:b/>
          <w:sz w:val="24"/>
          <w:szCs w:val="24"/>
        </w:rPr>
        <w:t>Artículo 24</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r w:rsidRPr="00496C6D">
        <w:rPr>
          <w:rFonts w:ascii="Times New Roman" w:eastAsia="Times New Roman" w:hAnsi="Times New Roman" w:cs="Times New Roman"/>
          <w:b/>
          <w:sz w:val="24"/>
          <w:szCs w:val="24"/>
        </w:rPr>
        <w:t>MOVILIDAD METROPOLITANA</w:t>
      </w:r>
      <w:r>
        <w:rPr>
          <w:rFonts w:ascii="Times New Roman" w:eastAsia="Times New Roman" w:hAnsi="Times New Roman" w:cs="Times New Roman"/>
          <w:sz w:val="24"/>
          <w:szCs w:val="24"/>
        </w:rPr>
        <w:t xml:space="preserve">. El Gobierno de la Ciudad Autónoma de Buenos Aires, a través de la Autoridad de Aplicación de la presente Ley, llevará a cabo las acciones </w:t>
      </w:r>
      <w:r w:rsidRPr="00B21FF0">
        <w:rPr>
          <w:rFonts w:ascii="Times New Roman" w:eastAsia="Times New Roman" w:hAnsi="Times New Roman" w:cs="Times New Roman"/>
        </w:rPr>
        <w:t>tendientes a una integración física armoniosa entre las escalas de movilidad barrial y la escala de movilidad metropolitana, consistentes en eliminar barreras físicas, por medio de intervenciones que jerarquicen el tránsito peatonal, el aumento de esp</w:t>
      </w:r>
      <w:r>
        <w:rPr>
          <w:rFonts w:ascii="Times New Roman" w:eastAsia="Times New Roman" w:hAnsi="Times New Roman" w:cs="Times New Roman"/>
        </w:rPr>
        <w:t xml:space="preserve">acios </w:t>
      </w:r>
      <w:proofErr w:type="spellStart"/>
      <w:r>
        <w:rPr>
          <w:rFonts w:ascii="Times New Roman" w:eastAsia="Times New Roman" w:hAnsi="Times New Roman" w:cs="Times New Roman"/>
        </w:rPr>
        <w:t>parquizados</w:t>
      </w:r>
      <w:proofErr w:type="spellEnd"/>
      <w:r>
        <w:rPr>
          <w:rFonts w:ascii="Times New Roman" w:eastAsia="Times New Roman" w:hAnsi="Times New Roman" w:cs="Times New Roman"/>
        </w:rPr>
        <w:t xml:space="preserve"> y el arbolado, </w:t>
      </w:r>
      <w:r w:rsidRPr="00B21FF0">
        <w:rPr>
          <w:rFonts w:ascii="Times New Roman" w:eastAsia="Times New Roman" w:hAnsi="Times New Roman" w:cs="Times New Roman"/>
        </w:rPr>
        <w:t>tendientes a garantizar la accesibilidad física a los nodos de trasporte de escala metropolitana junto con la adecuada provisión de información relacionada a los servicios de transporte de pasajeros a través de la apropiada señalética en el espacio público.</w:t>
      </w:r>
    </w:p>
    <w:p w14:paraId="2F2250FB"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528985F9"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25</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r w:rsidRPr="00496C6D">
        <w:rPr>
          <w:rFonts w:ascii="Times New Roman" w:eastAsia="Times New Roman" w:hAnsi="Times New Roman" w:cs="Times New Roman"/>
          <w:b/>
          <w:sz w:val="24"/>
          <w:szCs w:val="24"/>
        </w:rPr>
        <w:t>SECTORIZACIÓN</w:t>
      </w:r>
      <w:r w:rsidRPr="001C16FD">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La sectorización de movilidad metropolitana deberá estar definida y delimitada a través de señalizaciones, </w:t>
      </w:r>
      <w:proofErr w:type="spellStart"/>
      <w:r>
        <w:rPr>
          <w:rFonts w:ascii="Times New Roman" w:eastAsia="Times New Roman" w:hAnsi="Times New Roman" w:cs="Times New Roman"/>
          <w:sz w:val="24"/>
          <w:szCs w:val="24"/>
        </w:rPr>
        <w:t>parquizaciones</w:t>
      </w:r>
      <w:proofErr w:type="spellEnd"/>
      <w:r>
        <w:rPr>
          <w:rFonts w:ascii="Times New Roman" w:eastAsia="Times New Roman" w:hAnsi="Times New Roman" w:cs="Times New Roman"/>
          <w:sz w:val="24"/>
          <w:szCs w:val="24"/>
        </w:rPr>
        <w:t xml:space="preserve">, arboleda, señaléticas en las veredas y calles, carteles, etc. No podrá efectivizarse con ninguna barrera física que segregue el área. </w:t>
      </w:r>
    </w:p>
    <w:p w14:paraId="00E584AB"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001F341F"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sidRPr="00496C6D">
        <w:rPr>
          <w:rFonts w:ascii="Times New Roman" w:eastAsia="Times New Roman" w:hAnsi="Times New Roman" w:cs="Times New Roman"/>
          <w:b/>
          <w:sz w:val="24"/>
          <w:szCs w:val="24"/>
        </w:rPr>
        <w:t>Artículo 26</w:t>
      </w:r>
      <w:proofErr w:type="gramStart"/>
      <w:r w:rsidRPr="00496C6D">
        <w:rPr>
          <w:rFonts w:ascii="Times New Roman" w:eastAsia="Times New Roman" w:hAnsi="Times New Roman" w:cs="Times New Roman"/>
          <w:b/>
          <w:sz w:val="24"/>
          <w:szCs w:val="24"/>
        </w:rPr>
        <w:t>°.-</w:t>
      </w:r>
      <w:proofErr w:type="gramEnd"/>
      <w:r w:rsidRPr="00496C6D">
        <w:rPr>
          <w:rFonts w:ascii="Times New Roman" w:eastAsia="Times New Roman" w:hAnsi="Times New Roman" w:cs="Times New Roman"/>
          <w:b/>
          <w:sz w:val="24"/>
          <w:szCs w:val="24"/>
        </w:rPr>
        <w:t xml:space="preserve"> MOVILIDAD BARRIAL</w:t>
      </w:r>
      <w:r w:rsidRPr="00496C6D">
        <w:rPr>
          <w:rFonts w:ascii="Times New Roman" w:eastAsia="Times New Roman" w:hAnsi="Times New Roman" w:cs="Times New Roman"/>
          <w:sz w:val="24"/>
          <w:szCs w:val="24"/>
        </w:rPr>
        <w:t>. La Autoridad de Aplicación llevará a cabo un proyec</w:t>
      </w:r>
      <w:r>
        <w:rPr>
          <w:rFonts w:ascii="Times New Roman" w:eastAsia="Times New Roman" w:hAnsi="Times New Roman" w:cs="Times New Roman"/>
          <w:sz w:val="24"/>
          <w:szCs w:val="24"/>
        </w:rPr>
        <w:t xml:space="preserve">to de movilidad barrial en el entorno de la Facultad de Ciencias Sociales de la Universidad de Buenos Aires que se deberá proyectar y realizar según la metodología participativa prevista en la presente ley. Sin perjuicio de ello, se establecen en criterios generales para el desarrollo de la propuesta. En este sentido, se deberá promover </w:t>
      </w:r>
      <w:r w:rsidRPr="00496C6D">
        <w:rPr>
          <w:rFonts w:ascii="Times New Roman" w:eastAsia="Times New Roman" w:hAnsi="Times New Roman" w:cs="Times New Roman"/>
          <w:sz w:val="24"/>
          <w:szCs w:val="24"/>
        </w:rPr>
        <w:t>la creación de calles de prioridad peatón o calles de convivencia en el entorno de la Facultad de Ciencias Sociales de la Universidad de Buenos Aires, según el mapa contenido en el Anexo 1 de la presente ley. Las mismas tendrán las siguientes características:</w:t>
      </w:r>
    </w:p>
    <w:p w14:paraId="481F2BE1" w14:textId="77777777" w:rsidR="00E84EF2" w:rsidRPr="001C16FD" w:rsidRDefault="00E84EF2" w:rsidP="00E84EF2">
      <w:pPr>
        <w:shd w:val="clear" w:color="auto" w:fill="FFFFFF"/>
        <w:spacing w:line="360" w:lineRule="auto"/>
        <w:jc w:val="both"/>
        <w:rPr>
          <w:rFonts w:ascii="Times New Roman" w:eastAsia="Times New Roman" w:hAnsi="Times New Roman" w:cs="Times New Roman"/>
          <w:sz w:val="24"/>
          <w:szCs w:val="24"/>
        </w:rPr>
      </w:pPr>
      <w:r w:rsidRPr="001C16FD">
        <w:rPr>
          <w:rFonts w:ascii="Times New Roman" w:eastAsia="Times New Roman" w:hAnsi="Times New Roman" w:cs="Times New Roman"/>
          <w:sz w:val="24"/>
          <w:szCs w:val="24"/>
        </w:rPr>
        <w:t>a.</w:t>
      </w:r>
      <w:r w:rsidRPr="001C16FD">
        <w:rPr>
          <w:rFonts w:ascii="Times New Roman" w:eastAsia="Times New Roman" w:hAnsi="Times New Roman" w:cs="Times New Roman"/>
          <w:sz w:val="24"/>
          <w:szCs w:val="24"/>
        </w:rPr>
        <w:tab/>
        <w:t>nivelar la calzada al nivel de la acera.</w:t>
      </w:r>
    </w:p>
    <w:p w14:paraId="6EE338ED" w14:textId="77777777" w:rsidR="00E84EF2" w:rsidRPr="001C16FD" w:rsidRDefault="00E84EF2" w:rsidP="00E84EF2">
      <w:pPr>
        <w:shd w:val="clear" w:color="auto" w:fill="FFFFFF"/>
        <w:spacing w:line="360" w:lineRule="auto"/>
        <w:jc w:val="both"/>
        <w:rPr>
          <w:rFonts w:ascii="Times New Roman" w:eastAsia="Times New Roman" w:hAnsi="Times New Roman" w:cs="Times New Roman"/>
          <w:sz w:val="24"/>
          <w:szCs w:val="24"/>
        </w:rPr>
      </w:pPr>
      <w:r w:rsidRPr="001C16FD">
        <w:rPr>
          <w:rFonts w:ascii="Times New Roman" w:eastAsia="Times New Roman" w:hAnsi="Times New Roman" w:cs="Times New Roman"/>
          <w:sz w:val="24"/>
          <w:szCs w:val="24"/>
        </w:rPr>
        <w:t>b.</w:t>
      </w:r>
      <w:r w:rsidRPr="001C16FD">
        <w:rPr>
          <w:rFonts w:ascii="Times New Roman" w:eastAsia="Times New Roman" w:hAnsi="Times New Roman" w:cs="Times New Roman"/>
          <w:sz w:val="24"/>
          <w:szCs w:val="24"/>
        </w:rPr>
        <w:tab/>
        <w:t>realizar la separación mediante bolardos de sectores vehicular y peatonal.</w:t>
      </w:r>
    </w:p>
    <w:p w14:paraId="1E0BDCE7" w14:textId="77777777" w:rsidR="00E84EF2" w:rsidRPr="001C16FD" w:rsidRDefault="00E84EF2" w:rsidP="00E84EF2">
      <w:pPr>
        <w:shd w:val="clear" w:color="auto" w:fill="FFFFFF"/>
        <w:spacing w:line="360" w:lineRule="auto"/>
        <w:jc w:val="both"/>
        <w:rPr>
          <w:rFonts w:ascii="Times New Roman" w:eastAsia="Times New Roman" w:hAnsi="Times New Roman" w:cs="Times New Roman"/>
          <w:sz w:val="24"/>
          <w:szCs w:val="24"/>
        </w:rPr>
      </w:pPr>
      <w:r w:rsidRPr="001C16FD">
        <w:rPr>
          <w:rFonts w:ascii="Times New Roman" w:eastAsia="Times New Roman" w:hAnsi="Times New Roman" w:cs="Times New Roman"/>
          <w:sz w:val="24"/>
          <w:szCs w:val="24"/>
        </w:rPr>
        <w:t>c.</w:t>
      </w:r>
      <w:r w:rsidRPr="001C16FD">
        <w:rPr>
          <w:rFonts w:ascii="Times New Roman" w:eastAsia="Times New Roman" w:hAnsi="Times New Roman" w:cs="Times New Roman"/>
          <w:sz w:val="24"/>
          <w:szCs w:val="24"/>
        </w:rPr>
        <w:tab/>
        <w:t>utilizar canaletas de desagüe según dimensionado.</w:t>
      </w:r>
    </w:p>
    <w:p w14:paraId="482646AF" w14:textId="77777777" w:rsidR="00E84EF2" w:rsidRPr="001C16FD"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24"/>
          <w:szCs w:val="24"/>
        </w:rPr>
        <w:tab/>
        <w:t>instalación de</w:t>
      </w:r>
      <w:r w:rsidRPr="001C16FD">
        <w:rPr>
          <w:rFonts w:ascii="Times New Roman" w:eastAsia="Times New Roman" w:hAnsi="Times New Roman" w:cs="Times New Roman"/>
          <w:sz w:val="24"/>
          <w:szCs w:val="24"/>
        </w:rPr>
        <w:t xml:space="preserve"> bancos.</w:t>
      </w:r>
    </w:p>
    <w:p w14:paraId="7F728D53" w14:textId="77777777" w:rsidR="00E84EF2" w:rsidRPr="001C16FD"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24"/>
          <w:szCs w:val="24"/>
        </w:rPr>
        <w:tab/>
        <w:t>instalación de</w:t>
      </w:r>
      <w:r w:rsidRPr="001C16FD">
        <w:rPr>
          <w:rFonts w:ascii="Times New Roman" w:eastAsia="Times New Roman" w:hAnsi="Times New Roman" w:cs="Times New Roman"/>
          <w:sz w:val="24"/>
          <w:szCs w:val="24"/>
        </w:rPr>
        <w:t xml:space="preserve"> cestos de basura.</w:t>
      </w:r>
    </w:p>
    <w:p w14:paraId="68A49C9D" w14:textId="77777777" w:rsidR="00E84EF2" w:rsidRPr="001C16FD"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ab/>
        <w:t>I</w:t>
      </w:r>
      <w:r w:rsidRPr="001C16FD">
        <w:rPr>
          <w:rFonts w:ascii="Times New Roman" w:eastAsia="Times New Roman" w:hAnsi="Times New Roman" w:cs="Times New Roman"/>
          <w:sz w:val="24"/>
          <w:szCs w:val="24"/>
        </w:rPr>
        <w:t>ntervenciones en las esquinas y veredas que permiten la apropiación del espacio público por parte de los peatones</w:t>
      </w:r>
    </w:p>
    <w:p w14:paraId="0E192FCB" w14:textId="77777777" w:rsidR="00E84EF2" w:rsidRPr="001C16FD" w:rsidRDefault="00E84EF2" w:rsidP="00E84EF2">
      <w:pPr>
        <w:shd w:val="clear" w:color="auto" w:fill="FFFFFF"/>
        <w:spacing w:line="360" w:lineRule="auto"/>
        <w:jc w:val="both"/>
        <w:rPr>
          <w:rFonts w:ascii="Times New Roman" w:eastAsia="Times New Roman" w:hAnsi="Times New Roman" w:cs="Times New Roman"/>
          <w:sz w:val="24"/>
          <w:szCs w:val="24"/>
        </w:rPr>
      </w:pPr>
      <w:r w:rsidRPr="001C16FD">
        <w:rPr>
          <w:rFonts w:ascii="Times New Roman" w:eastAsia="Times New Roman" w:hAnsi="Times New Roman" w:cs="Times New Roman"/>
          <w:sz w:val="24"/>
          <w:szCs w:val="24"/>
        </w:rPr>
        <w:lastRenderedPageBreak/>
        <w:t>g.</w:t>
      </w:r>
      <w:r w:rsidRPr="001C16FD">
        <w:rPr>
          <w:rFonts w:ascii="Times New Roman" w:eastAsia="Times New Roman" w:hAnsi="Times New Roman" w:cs="Times New Roman"/>
          <w:sz w:val="24"/>
          <w:szCs w:val="24"/>
        </w:rPr>
        <w:tab/>
      </w:r>
      <w:r>
        <w:rPr>
          <w:rFonts w:ascii="Times New Roman" w:eastAsia="Times New Roman" w:hAnsi="Times New Roman" w:cs="Times New Roman"/>
          <w:sz w:val="24"/>
          <w:szCs w:val="24"/>
        </w:rPr>
        <w:t>O</w:t>
      </w:r>
      <w:r w:rsidRPr="001C16FD">
        <w:rPr>
          <w:rFonts w:ascii="Times New Roman" w:eastAsia="Times New Roman" w:hAnsi="Times New Roman" w:cs="Times New Roman"/>
          <w:sz w:val="24"/>
          <w:szCs w:val="24"/>
        </w:rPr>
        <w:t>rdenamiento en el uso de las dársenas para estacionamiento, carga y descarga e higiene urbana</w:t>
      </w:r>
    </w:p>
    <w:p w14:paraId="774B42C7"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sidRPr="001C16FD">
        <w:rPr>
          <w:rFonts w:ascii="Times New Roman" w:eastAsia="Times New Roman" w:hAnsi="Times New Roman" w:cs="Times New Roman"/>
          <w:sz w:val="24"/>
          <w:szCs w:val="24"/>
        </w:rPr>
        <w:t>h.</w:t>
      </w:r>
      <w:r w:rsidRPr="001C16FD">
        <w:rPr>
          <w:rFonts w:ascii="Times New Roman" w:eastAsia="Times New Roman" w:hAnsi="Times New Roman" w:cs="Times New Roman"/>
          <w:sz w:val="24"/>
          <w:szCs w:val="24"/>
        </w:rPr>
        <w:tab/>
        <w:t xml:space="preserve">Incorporar superficie absorbente mediante la </w:t>
      </w:r>
      <w:proofErr w:type="spellStart"/>
      <w:r w:rsidRPr="001C16FD">
        <w:rPr>
          <w:rFonts w:ascii="Times New Roman" w:eastAsia="Times New Roman" w:hAnsi="Times New Roman" w:cs="Times New Roman"/>
          <w:sz w:val="24"/>
          <w:szCs w:val="24"/>
        </w:rPr>
        <w:t>parquización</w:t>
      </w:r>
      <w:proofErr w:type="spellEnd"/>
      <w:r w:rsidRPr="001C16FD">
        <w:rPr>
          <w:rFonts w:ascii="Times New Roman" w:eastAsia="Times New Roman" w:hAnsi="Times New Roman" w:cs="Times New Roman"/>
          <w:sz w:val="24"/>
          <w:szCs w:val="24"/>
        </w:rPr>
        <w:t xml:space="preserve"> de parte de las aceras y actuales calles tendientes a la creación de parques y canteros lineales.</w:t>
      </w:r>
    </w:p>
    <w:p w14:paraId="1D4DC9CD" w14:textId="77777777" w:rsidR="00E84EF2" w:rsidRPr="001C16FD"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ab/>
        <w:t>Incorporación de bicisendas y ciclovías</w:t>
      </w:r>
    </w:p>
    <w:p w14:paraId="4C437A8A"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3C0DB65" w14:textId="77777777" w:rsidR="00E84EF2" w:rsidRPr="0030790D"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27</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r w:rsidRPr="00DF50A9">
        <w:rPr>
          <w:rFonts w:ascii="Times New Roman" w:eastAsia="Times New Roman" w:hAnsi="Times New Roman" w:cs="Times New Roman"/>
          <w:b/>
          <w:sz w:val="24"/>
          <w:szCs w:val="24"/>
        </w:rPr>
        <w:t>ESTACIONES DE ECO BICIS</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La Autoridad de Aplicación deberá incrementar en un 100% las estaciones de eco bicis dentro del polígono de intervención de la presente Ley, fijando la distancia de las mismas de manera tal que las bicicletas puedan ser utilizadas y devueltas dentro de la cantidad de minutos permitidos sin costo.  </w:t>
      </w:r>
    </w:p>
    <w:p w14:paraId="28AD94AC" w14:textId="77777777" w:rsidR="00E84EF2" w:rsidRDefault="00E84EF2" w:rsidP="00E84EF2">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CAPÍTULO IV </w:t>
      </w:r>
    </w:p>
    <w:p w14:paraId="262D624D" w14:textId="77777777" w:rsidR="00E84EF2" w:rsidRDefault="00E84EF2" w:rsidP="00E84EF2">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ESPACIO PÚBLICO Y VERDE</w:t>
      </w:r>
    </w:p>
    <w:p w14:paraId="3620F951"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28</w:t>
      </w:r>
      <w:proofErr w:type="gramStart"/>
      <w:r>
        <w:rPr>
          <w:rFonts w:ascii="Times New Roman" w:eastAsia="Times New Roman" w:hAnsi="Times New Roman" w:cs="Times New Roman"/>
          <w:b/>
          <w:sz w:val="24"/>
          <w:szCs w:val="24"/>
        </w:rPr>
        <w:t>°.-</w:t>
      </w:r>
      <w:proofErr w:type="gramEnd"/>
      <w:r w:rsidRPr="00DF50A9">
        <w:rPr>
          <w:rFonts w:ascii="Times New Roman" w:eastAsia="Times New Roman" w:hAnsi="Times New Roman" w:cs="Times New Roman"/>
          <w:b/>
          <w:sz w:val="24"/>
          <w:szCs w:val="24"/>
        </w:rPr>
        <w:t xml:space="preserve"> PROYECTO INTEGRAL DE ESPACIO PÚBLICO</w:t>
      </w:r>
      <w:r>
        <w:rPr>
          <w:rFonts w:ascii="Times New Roman" w:eastAsia="Times New Roman" w:hAnsi="Times New Roman" w:cs="Times New Roman"/>
          <w:b/>
          <w:sz w:val="24"/>
          <w:szCs w:val="24"/>
        </w:rPr>
        <w:t xml:space="preserve"> y VERDE</w:t>
      </w:r>
      <w:r>
        <w:rPr>
          <w:rFonts w:ascii="Times New Roman" w:eastAsia="Times New Roman" w:hAnsi="Times New Roman" w:cs="Times New Roman"/>
          <w:sz w:val="24"/>
          <w:szCs w:val="24"/>
        </w:rPr>
        <w:t xml:space="preserve">. El Gobierno de la Ciudad Autónoma de Buenos Aires, a través de la Autoridad de Aplicación de la presente Ley, realizará un proyecto integral de Espacio Público para el Barrio Constitución que contemple dos grados distintos de intervención: de escala barrial y de escala metropolitana. </w:t>
      </w:r>
    </w:p>
    <w:p w14:paraId="2A096DFF"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46CD93BF"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29</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sz w:val="24"/>
          <w:szCs w:val="24"/>
        </w:rPr>
        <w:t xml:space="preserve"> El proyecto deberá contemplar la equidad en la oferta de espacio público y verde promoviendo la integración social y la equidad urbana con perspectiva de género a los efectos de revertir procesos de deterioro, de prevención del crimen mediante el diseño del entorno y fortalecer el vínculo vecinal a través de un proceso participativo.</w:t>
      </w:r>
    </w:p>
    <w:p w14:paraId="57A9E47F"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2BAFBB5F"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30</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La autoridad de aplicación presentará dentro del proceso participativo detallado en los artículos 9° y 10° de la presente ley </w:t>
      </w:r>
      <w:r w:rsidRPr="00E93C78">
        <w:rPr>
          <w:rFonts w:ascii="Times New Roman" w:eastAsia="Times New Roman" w:hAnsi="Times New Roman" w:cs="Times New Roman"/>
          <w:sz w:val="24"/>
          <w:szCs w:val="24"/>
        </w:rPr>
        <w:t>los proyectos</w:t>
      </w:r>
      <w:r>
        <w:rPr>
          <w:rFonts w:ascii="Times New Roman" w:eastAsia="Times New Roman" w:hAnsi="Times New Roman" w:cs="Times New Roman"/>
          <w:sz w:val="24"/>
          <w:szCs w:val="24"/>
        </w:rPr>
        <w:t xml:space="preserve"> y propuestas de intervención a escala barrial y metropolitana, herramientas de monitoreo, mapeo completo de acciones y la estrategia comunicacional para fortalecer la participación.</w:t>
      </w:r>
    </w:p>
    <w:p w14:paraId="0FB4002F"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0777C84B"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31</w:t>
      </w:r>
      <w:proofErr w:type="gramStart"/>
      <w:r>
        <w:rPr>
          <w:rFonts w:ascii="Times New Roman" w:eastAsia="Times New Roman" w:hAnsi="Times New Roman" w:cs="Times New Roman"/>
          <w:b/>
          <w:sz w:val="24"/>
          <w:szCs w:val="24"/>
        </w:rPr>
        <w:t>°.-</w:t>
      </w:r>
      <w:proofErr w:type="gramEnd"/>
      <w:r w:rsidRPr="00E93C78">
        <w:rPr>
          <w:rFonts w:ascii="Times New Roman" w:eastAsia="Times New Roman" w:hAnsi="Times New Roman" w:cs="Times New Roman"/>
          <w:b/>
          <w:sz w:val="24"/>
          <w:szCs w:val="24"/>
        </w:rPr>
        <w:t>ESCALA BARRIAL</w:t>
      </w:r>
      <w:r>
        <w:rPr>
          <w:rFonts w:ascii="Times New Roman" w:eastAsia="Times New Roman" w:hAnsi="Times New Roman" w:cs="Times New Roman"/>
          <w:sz w:val="24"/>
          <w:szCs w:val="24"/>
        </w:rPr>
        <w:t>. El proyecto integral a escala barrial deberá:</w:t>
      </w:r>
    </w:p>
    <w:p w14:paraId="194BA816" w14:textId="77777777" w:rsidR="00E84EF2" w:rsidRDefault="00E84EF2" w:rsidP="00E84EF2">
      <w:pPr>
        <w:numPr>
          <w:ilvl w:val="0"/>
          <w:numId w:val="2"/>
        </w:numPr>
        <w:shd w:val="clear" w:color="auto" w:fill="FFFFFF"/>
        <w:spacing w:line="360" w:lineRule="auto"/>
        <w:ind w:left="14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Desarrollar un diseño urbanístico con perspectiva de género, que incorpore el concepto de la percepción del miedo en términos de seguridad. </w:t>
      </w:r>
    </w:p>
    <w:p w14:paraId="067C085F" w14:textId="77777777" w:rsidR="00E84EF2" w:rsidRDefault="00E84EF2" w:rsidP="00E84EF2">
      <w:pPr>
        <w:numPr>
          <w:ilvl w:val="0"/>
          <w:numId w:val="2"/>
        </w:numPr>
        <w:shd w:val="clear" w:color="auto" w:fill="FFFFFF"/>
        <w:spacing w:line="360" w:lineRule="auto"/>
        <w:ind w:left="14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Promover la escala humana del barrio eliminando paredones ciegos, rearmando ejes viales primarios e incorporando actividades que generen espacio urbano.</w:t>
      </w:r>
    </w:p>
    <w:p w14:paraId="5F59D6B6" w14:textId="77777777" w:rsidR="00E84EF2" w:rsidRDefault="00E84EF2" w:rsidP="00E84EF2">
      <w:pPr>
        <w:numPr>
          <w:ilvl w:val="0"/>
          <w:numId w:val="2"/>
        </w:numPr>
        <w:shd w:val="clear" w:color="auto" w:fill="FFFFFF"/>
        <w:spacing w:line="360" w:lineRule="auto"/>
        <w:ind w:left="14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Fomentar la conexión con los barrios aledaños mediante la intervención en Bajos Autopistas y Playas de maniobras Constitución.</w:t>
      </w:r>
    </w:p>
    <w:p w14:paraId="148EF8C9" w14:textId="77777777" w:rsidR="00E84EF2" w:rsidRDefault="00E84EF2" w:rsidP="00E84EF2">
      <w:pPr>
        <w:numPr>
          <w:ilvl w:val="0"/>
          <w:numId w:val="2"/>
        </w:numPr>
        <w:shd w:val="clear" w:color="auto" w:fill="FFFFFF"/>
        <w:spacing w:line="360" w:lineRule="auto"/>
        <w:ind w:left="14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Fortalecer el tejido social con la recuperación de espacios públicos existentes y la dotación de espacios nuevos.</w:t>
      </w:r>
    </w:p>
    <w:p w14:paraId="4BEAE360" w14:textId="77777777" w:rsidR="00E84EF2" w:rsidRDefault="00E84EF2" w:rsidP="00E84EF2">
      <w:pPr>
        <w:numPr>
          <w:ilvl w:val="0"/>
          <w:numId w:val="2"/>
        </w:numPr>
        <w:shd w:val="clear" w:color="auto" w:fill="FFFFFF"/>
        <w:spacing w:line="360" w:lineRule="auto"/>
        <w:ind w:left="14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Desarrollar un programa de vigilancia natural, que fomente la territorialidad, el mantenimiento y la limpieza de zonas públicas, la reducción de áreas de conflicto y la promoción de rutas alternativas.</w:t>
      </w:r>
    </w:p>
    <w:p w14:paraId="0D21C819" w14:textId="77777777" w:rsidR="00E84EF2" w:rsidRDefault="00E84EF2" w:rsidP="00E84EF2">
      <w:pPr>
        <w:shd w:val="clear" w:color="auto" w:fill="FFFFFF"/>
        <w:spacing w:line="360" w:lineRule="auto"/>
        <w:ind w:left="720"/>
        <w:jc w:val="both"/>
        <w:rPr>
          <w:rFonts w:ascii="Times New Roman" w:eastAsia="Times New Roman" w:hAnsi="Times New Roman" w:cs="Times New Roman"/>
          <w:sz w:val="24"/>
          <w:szCs w:val="24"/>
        </w:rPr>
      </w:pPr>
    </w:p>
    <w:p w14:paraId="640621F9"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32</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r w:rsidRPr="00E93C78">
        <w:rPr>
          <w:rFonts w:ascii="Times New Roman" w:eastAsia="Times New Roman" w:hAnsi="Times New Roman" w:cs="Times New Roman"/>
          <w:b/>
          <w:sz w:val="24"/>
          <w:szCs w:val="24"/>
        </w:rPr>
        <w:t>ESCALA METROPOLITANA</w:t>
      </w:r>
      <w:r>
        <w:rPr>
          <w:rFonts w:ascii="Times New Roman" w:eastAsia="Times New Roman" w:hAnsi="Times New Roman" w:cs="Times New Roman"/>
          <w:sz w:val="24"/>
          <w:szCs w:val="24"/>
        </w:rPr>
        <w:t>. La escala metropolitana deberá:</w:t>
      </w:r>
      <w:r>
        <w:rPr>
          <w:rFonts w:ascii="Times New Roman" w:eastAsia="Times New Roman" w:hAnsi="Times New Roman" w:cs="Times New Roman"/>
          <w:sz w:val="24"/>
          <w:szCs w:val="24"/>
        </w:rPr>
        <w:tab/>
      </w:r>
    </w:p>
    <w:p w14:paraId="5A5244D1" w14:textId="77777777" w:rsidR="00E84EF2" w:rsidRDefault="00E84EF2" w:rsidP="00E84EF2">
      <w:pPr>
        <w:numPr>
          <w:ilvl w:val="0"/>
          <w:numId w:val="4"/>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Mejorar la calidad del espacio público en el centro de trasbordo Estación Plaza Constitución, ejecutando un sistema de arbolado </w:t>
      </w:r>
      <w:proofErr w:type="gramStart"/>
      <w:r>
        <w:rPr>
          <w:rFonts w:ascii="Times New Roman" w:eastAsia="Times New Roman" w:hAnsi="Times New Roman" w:cs="Times New Roman"/>
          <w:sz w:val="24"/>
          <w:szCs w:val="24"/>
        </w:rPr>
        <w:t>y  de</w:t>
      </w:r>
      <w:proofErr w:type="gramEnd"/>
      <w:r>
        <w:rPr>
          <w:rFonts w:ascii="Times New Roman" w:eastAsia="Times New Roman" w:hAnsi="Times New Roman" w:cs="Times New Roman"/>
          <w:sz w:val="24"/>
          <w:szCs w:val="24"/>
        </w:rPr>
        <w:t xml:space="preserve"> equipamiento urbano.</w:t>
      </w:r>
    </w:p>
    <w:p w14:paraId="2126ED54" w14:textId="77777777" w:rsidR="00E84EF2" w:rsidRDefault="00E84EF2" w:rsidP="00E84EF2">
      <w:pPr>
        <w:numPr>
          <w:ilvl w:val="0"/>
          <w:numId w:val="4"/>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Atenuar los efectos de actividades ilegales sobre el entorno más próximo, fomentando los usos de servicios y fortaleciendo la seguridad en la zona. </w:t>
      </w:r>
    </w:p>
    <w:p w14:paraId="4F92CFF9" w14:textId="0D31B42B" w:rsidR="00E84EF2" w:rsidRPr="00E84EF2" w:rsidRDefault="00E84EF2" w:rsidP="00E84EF2">
      <w:pPr>
        <w:numPr>
          <w:ilvl w:val="0"/>
          <w:numId w:val="4"/>
        </w:numPr>
        <w:shd w:val="clear" w:color="auto" w:fill="FFFFFF"/>
        <w:spacing w:line="360" w:lineRule="auto"/>
        <w:jc w:val="both"/>
        <w:rPr>
          <w:rFonts w:ascii="Times New Roman" w:eastAsia="Times New Roman" w:hAnsi="Times New Roman" w:cs="Times New Roman"/>
          <w:b/>
          <w:sz w:val="24"/>
          <w:szCs w:val="24"/>
        </w:rPr>
      </w:pPr>
      <w:r w:rsidRPr="00E84EF2">
        <w:rPr>
          <w:rFonts w:ascii="Times New Roman" w:eastAsia="Times New Roman" w:hAnsi="Times New Roman" w:cs="Times New Roman"/>
          <w:sz w:val="24"/>
          <w:szCs w:val="24"/>
        </w:rPr>
        <w:t>Desarrollar un programa de mantenimiento y limpieza de zonas públicas, la reducción de áreas de conflicto y la promoción de rutas alternativas.</w:t>
      </w:r>
    </w:p>
    <w:p w14:paraId="4E416F47"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33</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r w:rsidRPr="00E93C78">
        <w:rPr>
          <w:rFonts w:ascii="Times New Roman" w:eastAsia="Times New Roman" w:hAnsi="Times New Roman" w:cs="Times New Roman"/>
          <w:b/>
          <w:sz w:val="24"/>
          <w:szCs w:val="24"/>
        </w:rPr>
        <w:t>ESPACIOS VERDES</w:t>
      </w:r>
      <w:r>
        <w:rPr>
          <w:rFonts w:ascii="Times New Roman" w:eastAsia="Times New Roman" w:hAnsi="Times New Roman" w:cs="Times New Roman"/>
          <w:sz w:val="24"/>
          <w:szCs w:val="24"/>
        </w:rPr>
        <w:t>. Parte del Proyecto integral de Espacio Público y Verde para el barrio de Constitución deberá contemplar intervenciones para promover el uso, mejoramiento y creación de espacios verdes que se encuentran dentro del polígono de aplicación de la presente Ley y establecer lineamientos orientados a la incorporación de nuevos espacios verdes.</w:t>
      </w:r>
      <w:bookmarkStart w:id="5" w:name="_heading=h.tyjcwt" w:colFirst="0" w:colLast="0"/>
      <w:bookmarkEnd w:id="5"/>
      <w:r>
        <w:rPr>
          <w:rFonts w:ascii="Times New Roman" w:eastAsia="Times New Roman" w:hAnsi="Times New Roman" w:cs="Times New Roman"/>
          <w:sz w:val="24"/>
          <w:szCs w:val="24"/>
        </w:rPr>
        <w:t xml:space="preserve"> </w:t>
      </w:r>
    </w:p>
    <w:p w14:paraId="3F56DF3E"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02BF2F4F" w14:textId="77777777" w:rsidR="00E84EF2" w:rsidRPr="00EA385A"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34</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r w:rsidRPr="00E93C78">
        <w:rPr>
          <w:rFonts w:ascii="Times New Roman" w:eastAsia="Times New Roman" w:hAnsi="Times New Roman" w:cs="Times New Roman"/>
          <w:b/>
          <w:sz w:val="24"/>
          <w:szCs w:val="24"/>
        </w:rPr>
        <w:t>INTERVENCIONES</w:t>
      </w:r>
      <w:r w:rsidRPr="002D23C9">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Dentro del Proyecto Integral de Espacio Público y Verde para el Barrio de Constitución l</w:t>
      </w:r>
      <w:r w:rsidRPr="002D23C9">
        <w:rPr>
          <w:rFonts w:ascii="Times New Roman" w:eastAsia="Times New Roman" w:hAnsi="Times New Roman" w:cs="Times New Roman"/>
          <w:sz w:val="24"/>
          <w:szCs w:val="24"/>
        </w:rPr>
        <w:t>a autoridad de aplicación</w:t>
      </w:r>
      <w:r>
        <w:rPr>
          <w:rFonts w:ascii="Times New Roman" w:eastAsia="Times New Roman" w:hAnsi="Times New Roman" w:cs="Times New Roman"/>
          <w:sz w:val="24"/>
          <w:szCs w:val="24"/>
        </w:rPr>
        <w:t xml:space="preserve"> desarrollará un proyecto de espacio verde sobre los terrenos aledaños de la Autopista Arturo Frondizi</w:t>
      </w:r>
      <w:r w:rsidRPr="002D23C9">
        <w:rPr>
          <w:rFonts w:ascii="Times New Roman" w:eastAsia="Times New Roman" w:hAnsi="Times New Roman" w:cs="Times New Roman"/>
          <w:sz w:val="24"/>
          <w:szCs w:val="24"/>
        </w:rPr>
        <w:t xml:space="preserve"> según lo detallado en </w:t>
      </w:r>
      <w:r>
        <w:rPr>
          <w:rFonts w:ascii="Times New Roman" w:eastAsia="Times New Roman" w:hAnsi="Times New Roman" w:cs="Times New Roman"/>
          <w:sz w:val="24"/>
          <w:szCs w:val="24"/>
        </w:rPr>
        <w:t>el Anexo II de la presente Ley, el cual deberá ser evaluado por la Junta Comunal y el Consejo Consultivo de la Comuna 1 según lo detallado en los Artículo 9° y 10° de la presente ley.</w:t>
      </w:r>
    </w:p>
    <w:p w14:paraId="7B869EBF" w14:textId="77777777" w:rsidR="00E84EF2" w:rsidRDefault="00E84EF2" w:rsidP="00E84EF2">
      <w:pPr>
        <w:shd w:val="clear" w:color="auto" w:fill="FFFFFF"/>
        <w:spacing w:line="360" w:lineRule="auto"/>
        <w:ind w:left="720"/>
        <w:jc w:val="both"/>
        <w:rPr>
          <w:rFonts w:ascii="Times New Roman" w:eastAsia="Times New Roman" w:hAnsi="Times New Roman" w:cs="Times New Roman"/>
          <w:sz w:val="24"/>
          <w:szCs w:val="24"/>
        </w:rPr>
      </w:pPr>
      <w:bookmarkStart w:id="6" w:name="_heading=h.thmylenc3djc" w:colFirst="0" w:colLast="0"/>
      <w:bookmarkEnd w:id="6"/>
    </w:p>
    <w:p w14:paraId="7684F64E"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35</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r w:rsidRPr="00E93C78">
        <w:rPr>
          <w:rFonts w:ascii="Times New Roman" w:eastAsia="Times New Roman" w:hAnsi="Times New Roman" w:cs="Times New Roman"/>
          <w:b/>
          <w:sz w:val="24"/>
          <w:szCs w:val="24"/>
        </w:rPr>
        <w:t>CORREDORES VERDES</w:t>
      </w:r>
      <w:r>
        <w:rPr>
          <w:rFonts w:ascii="Times New Roman" w:eastAsia="Times New Roman" w:hAnsi="Times New Roman" w:cs="Times New Roman"/>
          <w:sz w:val="24"/>
          <w:szCs w:val="24"/>
        </w:rPr>
        <w:t xml:space="preserve">. La autoridad de aplicación realizará un proyecto integral de corredores verdes lineales que revitalizan la zona de intervención y que mejoren la calidad del espacio público. </w:t>
      </w:r>
    </w:p>
    <w:p w14:paraId="65E9F4E9"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5B65821C"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36</w:t>
      </w:r>
      <w:proofErr w:type="gramStart"/>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sidRPr="0030790D">
        <w:rPr>
          <w:rFonts w:ascii="Times New Roman" w:eastAsia="Times New Roman" w:hAnsi="Times New Roman" w:cs="Times New Roman"/>
          <w:b/>
          <w:sz w:val="24"/>
          <w:szCs w:val="24"/>
        </w:rPr>
        <w:t>RECURSOS.</w:t>
      </w:r>
      <w:r>
        <w:rPr>
          <w:rFonts w:ascii="Times New Roman" w:eastAsia="Times New Roman" w:hAnsi="Times New Roman" w:cs="Times New Roman"/>
          <w:sz w:val="24"/>
          <w:szCs w:val="24"/>
        </w:rPr>
        <w:t xml:space="preserve"> Los recursos para la ejecución de las obras que deriven del artículo 34, 35 y 36 de la presente Ley serán los asignados en las partidas presupuestarias de la Ciudad Autónoma de Buenos Aires.</w:t>
      </w:r>
    </w:p>
    <w:p w14:paraId="603D427D"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292C98D7" w14:textId="77777777" w:rsidR="00E84EF2" w:rsidRPr="0030790D" w:rsidRDefault="00E84EF2" w:rsidP="00E84EF2">
      <w:pPr>
        <w:shd w:val="clear" w:color="auto" w:fill="FFFFFF"/>
        <w:spacing w:line="360" w:lineRule="auto"/>
        <w:jc w:val="center"/>
        <w:rPr>
          <w:rFonts w:ascii="Times New Roman" w:eastAsia="Times New Roman" w:hAnsi="Times New Roman" w:cs="Times New Roman"/>
          <w:b/>
          <w:sz w:val="24"/>
          <w:szCs w:val="24"/>
        </w:rPr>
      </w:pPr>
      <w:r w:rsidRPr="0030790D">
        <w:rPr>
          <w:rFonts w:ascii="Times New Roman" w:eastAsia="Times New Roman" w:hAnsi="Times New Roman" w:cs="Times New Roman"/>
          <w:b/>
          <w:sz w:val="24"/>
          <w:szCs w:val="24"/>
        </w:rPr>
        <w:t>CAPITULO V EQUIPAMIENTOS</w:t>
      </w:r>
    </w:p>
    <w:p w14:paraId="2EF04B5F" w14:textId="77777777" w:rsidR="00E84EF2" w:rsidRDefault="00E84EF2" w:rsidP="00E84EF2">
      <w:pPr>
        <w:shd w:val="clear" w:color="auto" w:fill="FFFFFF"/>
        <w:spacing w:line="360" w:lineRule="auto"/>
        <w:jc w:val="both"/>
        <w:rPr>
          <w:rFonts w:ascii="Times New Roman" w:eastAsia="Times New Roman" w:hAnsi="Times New Roman" w:cs="Times New Roman"/>
          <w:b/>
          <w:sz w:val="24"/>
          <w:szCs w:val="24"/>
        </w:rPr>
      </w:pPr>
    </w:p>
    <w:p w14:paraId="53883821"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sidRPr="0030790D">
        <w:rPr>
          <w:rFonts w:ascii="Times New Roman" w:eastAsia="Times New Roman" w:hAnsi="Times New Roman" w:cs="Times New Roman"/>
          <w:b/>
          <w:sz w:val="24"/>
          <w:szCs w:val="24"/>
        </w:rPr>
        <w:t>Artículo 37</w:t>
      </w:r>
      <w:proofErr w:type="gramStart"/>
      <w:r w:rsidRPr="0030790D">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r w:rsidRPr="0030790D">
        <w:rPr>
          <w:rFonts w:ascii="Times New Roman" w:eastAsia="Times New Roman" w:hAnsi="Times New Roman" w:cs="Times New Roman"/>
          <w:sz w:val="24"/>
          <w:szCs w:val="24"/>
        </w:rPr>
        <w:t>La autoridad de Aplicación</w:t>
      </w:r>
      <w:r>
        <w:rPr>
          <w:rFonts w:ascii="Times New Roman" w:eastAsia="Times New Roman" w:hAnsi="Times New Roman" w:cs="Times New Roman"/>
          <w:b/>
          <w:sz w:val="24"/>
          <w:szCs w:val="24"/>
        </w:rPr>
        <w:t xml:space="preserve"> </w:t>
      </w:r>
      <w:r w:rsidRPr="0030790D">
        <w:rPr>
          <w:rFonts w:ascii="Times New Roman" w:eastAsia="Times New Roman" w:hAnsi="Times New Roman" w:cs="Times New Roman"/>
          <w:sz w:val="24"/>
          <w:szCs w:val="24"/>
        </w:rPr>
        <w:t>deberá con</w:t>
      </w:r>
      <w:r>
        <w:rPr>
          <w:rFonts w:ascii="Times New Roman" w:eastAsia="Times New Roman" w:hAnsi="Times New Roman" w:cs="Times New Roman"/>
          <w:sz w:val="24"/>
          <w:szCs w:val="24"/>
        </w:rPr>
        <w:t>templar durante la confección del Plan la creación de equipamientos de salud, educación y destinados al abordaje de la emergencia habitacional, realizando un propuesta que será evaluada por la Junta Comunal y el Consejo Consultivo de la Comuna 1 según lo indicado en los artículo 9° y 10° de la presente ley.</w:t>
      </w:r>
    </w:p>
    <w:p w14:paraId="2BDE21CE"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03C3B12F" w14:textId="77777777" w:rsidR="00E84EF2" w:rsidRPr="0030790D" w:rsidRDefault="00E84EF2" w:rsidP="00E84EF2">
      <w:pPr>
        <w:shd w:val="clear" w:color="auto" w:fill="FFFFFF"/>
        <w:spacing w:line="360" w:lineRule="auto"/>
        <w:jc w:val="both"/>
        <w:rPr>
          <w:rFonts w:ascii="Times New Roman" w:eastAsia="Times New Roman" w:hAnsi="Times New Roman" w:cs="Times New Roman"/>
          <w:sz w:val="24"/>
          <w:szCs w:val="24"/>
        </w:rPr>
      </w:pPr>
      <w:r w:rsidRPr="0030790D">
        <w:rPr>
          <w:rFonts w:ascii="Times New Roman" w:eastAsia="Times New Roman" w:hAnsi="Times New Roman" w:cs="Times New Roman"/>
          <w:b/>
          <w:sz w:val="24"/>
          <w:szCs w:val="24"/>
        </w:rPr>
        <w:t>Artículo 38</w:t>
      </w:r>
      <w:proofErr w:type="gramStart"/>
      <w:r w:rsidRPr="0030790D">
        <w:rPr>
          <w:rFonts w:ascii="Times New Roman" w:eastAsia="Times New Roman" w:hAnsi="Times New Roman" w:cs="Times New Roman"/>
          <w:b/>
          <w:sz w:val="24"/>
          <w:szCs w:val="24"/>
        </w:rPr>
        <w:t>°.-</w:t>
      </w:r>
      <w:proofErr w:type="gramEnd"/>
      <w:r w:rsidRPr="0030790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NUEVO CENTRO DE SALUD COMUNITARIO (CESAC). </w:t>
      </w:r>
      <w:r>
        <w:rPr>
          <w:rFonts w:ascii="Times New Roman" w:eastAsia="Times New Roman" w:hAnsi="Times New Roman" w:cs="Times New Roman"/>
          <w:sz w:val="24"/>
          <w:szCs w:val="24"/>
        </w:rPr>
        <w:t>Sin perjuicio de otras iniciativas que puedan desarrollarse según lo estipulado en el artículo 37° de la presente ley se deberá crear un nuevo CESAC en la parcela de propiedad del Gobierno de la Ciudad de Buenos Aires localizada en la Av. San Juan 1340.</w:t>
      </w:r>
    </w:p>
    <w:p w14:paraId="05710748" w14:textId="77777777" w:rsidR="00E84EF2" w:rsidRDefault="00E84EF2" w:rsidP="00E84EF2">
      <w:pPr>
        <w:shd w:val="clear" w:color="auto" w:fill="FFFFFF"/>
        <w:spacing w:line="360" w:lineRule="auto"/>
        <w:jc w:val="both"/>
        <w:rPr>
          <w:rFonts w:ascii="Times New Roman" w:eastAsia="Times New Roman" w:hAnsi="Times New Roman" w:cs="Times New Roman"/>
          <w:b/>
          <w:sz w:val="24"/>
          <w:szCs w:val="24"/>
        </w:rPr>
      </w:pPr>
    </w:p>
    <w:p w14:paraId="5C311944"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r w:rsidRPr="00164B59">
        <w:rPr>
          <w:rFonts w:ascii="Times New Roman" w:eastAsia="Times New Roman" w:hAnsi="Times New Roman" w:cs="Times New Roman"/>
          <w:b/>
          <w:sz w:val="24"/>
          <w:szCs w:val="24"/>
        </w:rPr>
        <w:t xml:space="preserve">Artículo </w:t>
      </w:r>
      <w:r>
        <w:rPr>
          <w:rFonts w:ascii="Times New Roman" w:eastAsia="Times New Roman" w:hAnsi="Times New Roman" w:cs="Times New Roman"/>
          <w:b/>
          <w:sz w:val="24"/>
          <w:szCs w:val="24"/>
        </w:rPr>
        <w:t>39</w:t>
      </w:r>
      <w:proofErr w:type="gramStart"/>
      <w:r w:rsidRPr="00164B59">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r w:rsidRPr="00164B59">
        <w:rPr>
          <w:rFonts w:ascii="Times New Roman" w:eastAsia="Times New Roman" w:hAnsi="Times New Roman" w:cs="Times New Roman"/>
          <w:sz w:val="24"/>
          <w:szCs w:val="24"/>
        </w:rPr>
        <w:t xml:space="preserve">Publíquese, </w:t>
      </w:r>
      <w:proofErr w:type="spellStart"/>
      <w:r w:rsidRPr="00164B59">
        <w:rPr>
          <w:rFonts w:ascii="Times New Roman" w:eastAsia="Times New Roman" w:hAnsi="Times New Roman" w:cs="Times New Roman"/>
          <w:sz w:val="24"/>
          <w:szCs w:val="24"/>
        </w:rPr>
        <w:t>etc</w:t>
      </w:r>
      <w:bookmarkStart w:id="7" w:name="_heading=h.3dy6vkm" w:colFirst="0" w:colLast="0"/>
      <w:bookmarkEnd w:id="7"/>
      <w:proofErr w:type="spellEnd"/>
    </w:p>
    <w:p w14:paraId="2A817384" w14:textId="77777777" w:rsidR="00E84EF2" w:rsidRDefault="00E84EF2">
      <w:pPr>
        <w:spacing w:after="160" w:line="259" w:lineRule="auto"/>
        <w:rPr>
          <w:rFonts w:ascii="Times New Roman" w:hAnsi="Times New Roman" w:cs="Times New Roman"/>
          <w:b/>
        </w:rPr>
      </w:pPr>
      <w:r>
        <w:rPr>
          <w:rFonts w:ascii="Times New Roman" w:hAnsi="Times New Roman" w:cs="Times New Roman"/>
          <w:b/>
        </w:rPr>
        <w:br w:type="page"/>
      </w:r>
    </w:p>
    <w:p w14:paraId="62A323D0" w14:textId="6AFDED31" w:rsidR="00E84EF2" w:rsidRPr="00182F69" w:rsidRDefault="00E84EF2" w:rsidP="00E84EF2">
      <w:pPr>
        <w:jc w:val="center"/>
        <w:rPr>
          <w:rFonts w:ascii="Times New Roman" w:hAnsi="Times New Roman" w:cs="Times New Roman"/>
          <w:b/>
        </w:rPr>
      </w:pPr>
      <w:r w:rsidRPr="002D23C9">
        <w:rPr>
          <w:rFonts w:ascii="Times New Roman" w:hAnsi="Times New Roman" w:cs="Times New Roman"/>
          <w:b/>
        </w:rPr>
        <w:lastRenderedPageBreak/>
        <w:t>Anexo I</w:t>
      </w:r>
    </w:p>
    <w:p w14:paraId="27A1C1CC" w14:textId="77777777" w:rsidR="00E84EF2" w:rsidRDefault="00E84EF2" w:rsidP="00E84EF2">
      <w:pPr>
        <w:shd w:val="clear" w:color="auto" w:fill="FFFFFF"/>
        <w:spacing w:line="360" w:lineRule="auto"/>
        <w:jc w:val="both"/>
      </w:pPr>
      <w:bookmarkStart w:id="8" w:name="_heading=h.7qcynquwt5h8" w:colFirst="0" w:colLast="0"/>
      <w:bookmarkEnd w:id="8"/>
    </w:p>
    <w:p w14:paraId="039483C8" w14:textId="77777777" w:rsidR="00E84EF2" w:rsidRPr="00D117BB" w:rsidRDefault="00E84EF2" w:rsidP="00E84EF2">
      <w:pPr>
        <w:pStyle w:val="Prrafodelista"/>
        <w:numPr>
          <w:ilvl w:val="8"/>
          <w:numId w:val="4"/>
        </w:numPr>
        <w:shd w:val="clear" w:color="auto" w:fill="FFFFFF"/>
        <w:spacing w:line="360" w:lineRule="auto"/>
        <w:ind w:left="0" w:firstLine="0"/>
        <w:jc w:val="both"/>
        <w:rPr>
          <w:rFonts w:ascii="Times New Roman" w:eastAsia="Times New Roman" w:hAnsi="Times New Roman" w:cs="Times New Roman"/>
          <w:sz w:val="24"/>
          <w:szCs w:val="24"/>
        </w:rPr>
      </w:pPr>
      <w:r w:rsidRPr="00D117BB">
        <w:rPr>
          <w:rFonts w:ascii="Times New Roman" w:eastAsia="Times New Roman" w:hAnsi="Times New Roman" w:cs="Times New Roman"/>
          <w:sz w:val="24"/>
          <w:szCs w:val="24"/>
        </w:rPr>
        <w:t>Mejoramiento y creación de un parque peatonal lineal que conecte el entorno de la Facultad de Ciencias Sociales con los ejes comerciales de la Av. San Juan y de la Av. 9 de Jul</w:t>
      </w:r>
      <w:bookmarkStart w:id="9" w:name="_heading=h.8hheo0uc4y4v" w:colFirst="0" w:colLast="0"/>
      <w:bookmarkEnd w:id="9"/>
      <w:r w:rsidRPr="00D117BB">
        <w:rPr>
          <w:rFonts w:ascii="Times New Roman" w:eastAsia="Times New Roman" w:hAnsi="Times New Roman" w:cs="Times New Roman"/>
          <w:sz w:val="24"/>
          <w:szCs w:val="24"/>
        </w:rPr>
        <w:t>io. El proyecto deberá contemplar las siguientes características, con el fin de revitalizar la zona y fomentar el uso del espacio público:</w:t>
      </w:r>
    </w:p>
    <w:p w14:paraId="73904CDF" w14:textId="77777777" w:rsidR="00E84EF2" w:rsidRDefault="00E84EF2" w:rsidP="00E84EF2">
      <w:pPr>
        <w:pStyle w:val="Prrafodelista"/>
        <w:numPr>
          <w:ilvl w:val="0"/>
          <w:numId w:val="5"/>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BE33DD">
        <w:rPr>
          <w:rFonts w:ascii="Times New Roman" w:eastAsia="Times New Roman" w:hAnsi="Times New Roman" w:cs="Times New Roman"/>
          <w:sz w:val="24"/>
          <w:szCs w:val="24"/>
        </w:rPr>
        <w:t>eatonalización de calles aledañas al edificio educativo,</w:t>
      </w:r>
      <w:r>
        <w:rPr>
          <w:rFonts w:ascii="Times New Roman" w:eastAsia="Times New Roman" w:hAnsi="Times New Roman" w:cs="Times New Roman"/>
          <w:sz w:val="24"/>
          <w:szCs w:val="24"/>
        </w:rPr>
        <w:t xml:space="preserve"> tendientes a conformar un recorrido peatonal conectando con las zonas comerciales previamente mencionadas.</w:t>
      </w:r>
    </w:p>
    <w:p w14:paraId="01E1F037" w14:textId="77777777" w:rsidR="00E84EF2" w:rsidRDefault="00E84EF2" w:rsidP="00E84EF2">
      <w:pPr>
        <w:pStyle w:val="Prrafodelista"/>
        <w:numPr>
          <w:ilvl w:val="0"/>
          <w:numId w:val="5"/>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Pr="00BE33DD">
        <w:rPr>
          <w:rFonts w:ascii="Times New Roman" w:eastAsia="Times New Roman" w:hAnsi="Times New Roman" w:cs="Times New Roman"/>
          <w:sz w:val="24"/>
          <w:szCs w:val="24"/>
        </w:rPr>
        <w:t>eordenamiento del transporte público</w:t>
      </w:r>
      <w:r>
        <w:rPr>
          <w:rFonts w:ascii="Times New Roman" w:eastAsia="Times New Roman" w:hAnsi="Times New Roman" w:cs="Times New Roman"/>
          <w:sz w:val="24"/>
          <w:szCs w:val="24"/>
        </w:rPr>
        <w:t xml:space="preserve"> de pasajeros, desviando los recorridos que resulten necesarios conforme al diseño de las áreas peatonales establecidas en el inciso precedente. </w:t>
      </w:r>
    </w:p>
    <w:p w14:paraId="53C9225B" w14:textId="77777777" w:rsidR="00E84EF2" w:rsidRDefault="00E84EF2" w:rsidP="00E84EF2">
      <w:pPr>
        <w:pStyle w:val="Prrafodelista"/>
        <w:numPr>
          <w:ilvl w:val="0"/>
          <w:numId w:val="5"/>
        </w:numPr>
        <w:shd w:val="clear" w:color="auto" w:fill="FFFFFF"/>
        <w:spacing w:line="360" w:lineRule="auto"/>
        <w:jc w:val="both"/>
        <w:rPr>
          <w:rFonts w:ascii="Times New Roman" w:eastAsia="Times New Roman" w:hAnsi="Times New Roman" w:cs="Times New Roman"/>
          <w:sz w:val="24"/>
          <w:szCs w:val="24"/>
        </w:rPr>
      </w:pPr>
      <w:r w:rsidRPr="00BE33DD">
        <w:rPr>
          <w:rFonts w:ascii="Times New Roman" w:eastAsia="Times New Roman" w:hAnsi="Times New Roman" w:cs="Times New Roman"/>
          <w:sz w:val="24"/>
          <w:szCs w:val="24"/>
        </w:rPr>
        <w:t>Intervenciones en la</w:t>
      </w:r>
      <w:r>
        <w:rPr>
          <w:rFonts w:ascii="Times New Roman" w:eastAsia="Times New Roman" w:hAnsi="Times New Roman" w:cs="Times New Roman"/>
          <w:sz w:val="24"/>
          <w:szCs w:val="24"/>
        </w:rPr>
        <w:t>s esquinas y veredas que permita</w:t>
      </w:r>
      <w:r w:rsidRPr="00BE33DD">
        <w:rPr>
          <w:rFonts w:ascii="Times New Roman" w:eastAsia="Times New Roman" w:hAnsi="Times New Roman" w:cs="Times New Roman"/>
          <w:sz w:val="24"/>
          <w:szCs w:val="24"/>
        </w:rPr>
        <w:t>n la apropiación del espacio público por parte de los peatones</w:t>
      </w:r>
      <w:r>
        <w:rPr>
          <w:rFonts w:ascii="Times New Roman" w:eastAsia="Times New Roman" w:hAnsi="Times New Roman" w:cs="Times New Roman"/>
          <w:sz w:val="24"/>
          <w:szCs w:val="24"/>
        </w:rPr>
        <w:t>, tales como la incorporación de equipamiento urbano, equipamiento lúdico y zonas estancas que permitan la permanencia en lugares abiertos.</w:t>
      </w:r>
    </w:p>
    <w:p w14:paraId="6637D5A0" w14:textId="77777777" w:rsidR="00E84EF2" w:rsidRDefault="00E84EF2" w:rsidP="00E84EF2">
      <w:pPr>
        <w:pStyle w:val="Prrafodelista"/>
        <w:numPr>
          <w:ilvl w:val="0"/>
          <w:numId w:val="5"/>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Incorporación de</w:t>
      </w:r>
      <w:r w:rsidRPr="00BE33DD">
        <w:rPr>
          <w:rFonts w:ascii="Times New Roman" w:eastAsia="Times New Roman" w:hAnsi="Times New Roman" w:cs="Times New Roman"/>
          <w:sz w:val="24"/>
          <w:szCs w:val="24"/>
        </w:rPr>
        <w:t xml:space="preserve"> superficie absorbente mediante la </w:t>
      </w:r>
      <w:proofErr w:type="spellStart"/>
      <w:r w:rsidRPr="00BE33DD">
        <w:rPr>
          <w:rFonts w:ascii="Times New Roman" w:eastAsia="Times New Roman" w:hAnsi="Times New Roman" w:cs="Times New Roman"/>
          <w:sz w:val="24"/>
          <w:szCs w:val="24"/>
        </w:rPr>
        <w:t>parquización</w:t>
      </w:r>
      <w:proofErr w:type="spellEnd"/>
      <w:r w:rsidRPr="00BE33DD">
        <w:rPr>
          <w:rFonts w:ascii="Times New Roman" w:eastAsia="Times New Roman" w:hAnsi="Times New Roman" w:cs="Times New Roman"/>
          <w:sz w:val="24"/>
          <w:szCs w:val="24"/>
        </w:rPr>
        <w:t xml:space="preserve"> de parte de las aceras y actuales calles y </w:t>
      </w:r>
      <w:r>
        <w:rPr>
          <w:rFonts w:ascii="Times New Roman" w:eastAsia="Times New Roman" w:hAnsi="Times New Roman" w:cs="Times New Roman"/>
          <w:sz w:val="24"/>
          <w:szCs w:val="24"/>
        </w:rPr>
        <w:t xml:space="preserve">la creación de </w:t>
      </w:r>
      <w:r w:rsidRPr="00BE33DD">
        <w:rPr>
          <w:rFonts w:ascii="Times New Roman" w:eastAsia="Times New Roman" w:hAnsi="Times New Roman" w:cs="Times New Roman"/>
          <w:sz w:val="24"/>
          <w:szCs w:val="24"/>
        </w:rPr>
        <w:t>canteros lineales.</w:t>
      </w:r>
    </w:p>
    <w:p w14:paraId="070B406F" w14:textId="77777777" w:rsidR="00E84EF2" w:rsidRPr="00BE33DD" w:rsidRDefault="00E84EF2" w:rsidP="00E84EF2">
      <w:pPr>
        <w:pStyle w:val="Prrafodelista"/>
        <w:numPr>
          <w:ilvl w:val="0"/>
          <w:numId w:val="5"/>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Incorporación de especies arbóreas en las veredas y zonas estancas.</w:t>
      </w:r>
    </w:p>
    <w:p w14:paraId="55B3859D" w14:textId="77777777" w:rsidR="00E84EF2" w:rsidRDefault="00E84EF2" w:rsidP="00E84EF2">
      <w:pPr>
        <w:pStyle w:val="Prrafodelista"/>
        <w:shd w:val="clear" w:color="auto" w:fill="FFFFFF"/>
        <w:spacing w:line="360" w:lineRule="auto"/>
        <w:ind w:left="142"/>
        <w:jc w:val="both"/>
        <w:rPr>
          <w:rFonts w:ascii="Times New Roman" w:eastAsia="Times New Roman" w:hAnsi="Times New Roman" w:cs="Times New Roman"/>
          <w:sz w:val="24"/>
          <w:szCs w:val="24"/>
        </w:rPr>
      </w:pPr>
    </w:p>
    <w:p w14:paraId="6319C714" w14:textId="77777777" w:rsidR="00E84EF2" w:rsidRDefault="00E84EF2" w:rsidP="00E84EF2">
      <w:pPr>
        <w:pStyle w:val="Prrafodelista"/>
        <w:shd w:val="clear" w:color="auto" w:fill="FFFFFF"/>
        <w:spacing w:line="360" w:lineRule="auto"/>
        <w:ind w:left="142"/>
        <w:jc w:val="center"/>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5408" behindDoc="0" locked="0" layoutInCell="1" allowOverlap="1" wp14:anchorId="16B4D543" wp14:editId="3266282F">
                <wp:simplePos x="0" y="0"/>
                <wp:positionH relativeFrom="column">
                  <wp:posOffset>2346386</wp:posOffset>
                </wp:positionH>
                <wp:positionV relativeFrom="paragraph">
                  <wp:posOffset>176230</wp:posOffset>
                </wp:positionV>
                <wp:extent cx="964996" cy="982980"/>
                <wp:effectExtent l="0" t="0" r="6985" b="7620"/>
                <wp:wrapNone/>
                <wp:docPr id="9" name="Rectangle 9"/>
                <wp:cNvGraphicFramePr/>
                <a:graphic xmlns:a="http://schemas.openxmlformats.org/drawingml/2006/main">
                  <a:graphicData uri="http://schemas.microsoft.com/office/word/2010/wordprocessingShape">
                    <wps:wsp>
                      <wps:cNvSpPr/>
                      <wps:spPr>
                        <a:xfrm>
                          <a:off x="0" y="0"/>
                          <a:ext cx="964996" cy="982980"/>
                        </a:xfrm>
                        <a:prstGeom prst="rect">
                          <a:avLst/>
                        </a:prstGeom>
                        <a:solidFill>
                          <a:schemeClr val="accent3">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8B9EAED" id="Rectangle 9" o:spid="_x0000_s1026" style="position:absolute;margin-left:184.75pt;margin-top:13.9pt;width:76pt;height:77.4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" fillcolor="#a5a5a5 [3206]" stroked="f">
                <v:fill opacity="32896f"/>
              </v:rect>
            </w:pict>
          </mc:Fallback>
        </mc:AlternateContent>
      </w:r>
      <w:r>
        <w:rPr>
          <w:noProof/>
        </w:rPr>
        <mc:AlternateContent>
          <mc:Choice Requires="wps">
            <w:drawing>
              <wp:anchor distT="0" distB="0" distL="114300" distR="114300" simplePos="0" relativeHeight="251670528" behindDoc="0" locked="0" layoutInCell="1" allowOverlap="1" wp14:anchorId="1420596F" wp14:editId="3813C04E">
                <wp:simplePos x="0" y="0"/>
                <wp:positionH relativeFrom="column">
                  <wp:posOffset>2493034</wp:posOffset>
                </wp:positionH>
                <wp:positionV relativeFrom="paragraph">
                  <wp:posOffset>802568</wp:posOffset>
                </wp:positionV>
                <wp:extent cx="818982" cy="72402"/>
                <wp:effectExtent l="38100" t="57150" r="19685" b="80010"/>
                <wp:wrapNone/>
                <wp:docPr id="8" name="Straight Arrow Connector 8"/>
                <wp:cNvGraphicFramePr/>
                <a:graphic xmlns:a="http://schemas.openxmlformats.org/drawingml/2006/main">
                  <a:graphicData uri="http://schemas.microsoft.com/office/word/2010/wordprocessingShape">
                    <wps:wsp>
                      <wps:cNvCnPr/>
                      <wps:spPr>
                        <a:xfrm flipV="1">
                          <a:off x="0" y="0"/>
                          <a:ext cx="818982" cy="72402"/>
                        </a:xfrm>
                        <a:prstGeom prst="straightConnector1">
                          <a:avLst/>
                        </a:prstGeom>
                        <a:ln>
                          <a:tailEnd type="triangle"/>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type w14:anchorId="02F67FC1" id="_x0000_t32" coordsize="21600,21600" o:spt="32" o:oned="t" path="m,l21600,21600e" filled="f">
                <v:path arrowok="t" fillok="f" o:connecttype="none"/>
                <o:lock v:ext="edit" shapetype="t"/>
              </v:shapetype>
              <v:shape id="Straight Arrow Connector 8" o:spid="_x0000_s1026" type="#_x0000_t32" style="position:absolute;margin-left:196.3pt;margin-top:63.2pt;width:64.5pt;height:5.7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" strokecolor="#70ad47 [3209]" strokeweight="1pt">
                <v:stroke endarrow="block" joinstyle="miter"/>
              </v:shape>
            </w:pict>
          </mc:Fallback>
        </mc:AlternateContent>
      </w:r>
      <w:r>
        <w:rPr>
          <w:noProof/>
        </w:rPr>
        <mc:AlternateContent>
          <mc:Choice Requires="wps">
            <w:drawing>
              <wp:anchor distT="0" distB="0" distL="114300" distR="114300" simplePos="0" relativeHeight="251669504" behindDoc="0" locked="0" layoutInCell="1" allowOverlap="1" wp14:anchorId="68C54707" wp14:editId="7342B773">
                <wp:simplePos x="0" y="0"/>
                <wp:positionH relativeFrom="column">
                  <wp:posOffset>2415396</wp:posOffset>
                </wp:positionH>
                <wp:positionV relativeFrom="paragraph">
                  <wp:posOffset>262495</wp:posOffset>
                </wp:positionV>
                <wp:extent cx="897147" cy="51758"/>
                <wp:effectExtent l="38100" t="57150" r="36830" b="100965"/>
                <wp:wrapNone/>
                <wp:docPr id="221484035" name="Straight Arrow Connector 7"/>
                <wp:cNvGraphicFramePr/>
                <a:graphic xmlns:a="http://schemas.openxmlformats.org/drawingml/2006/main">
                  <a:graphicData uri="http://schemas.microsoft.com/office/word/2010/wordprocessingShape">
                    <wps:wsp>
                      <wps:cNvCnPr/>
                      <wps:spPr>
                        <a:xfrm flipV="1">
                          <a:off x="0" y="0"/>
                          <a:ext cx="897147" cy="51758"/>
                        </a:xfrm>
                        <a:prstGeom prst="straightConnector1">
                          <a:avLst/>
                        </a:prstGeom>
                        <a:ln>
                          <a:tailEnd type="triangle"/>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w14:anchorId="6992870D" id="Straight Arrow Connector 7" o:spid="_x0000_s1026" type="#_x0000_t32" style="position:absolute;margin-left:190.2pt;margin-top:20.65pt;width:70.65pt;height:4.1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" strokecolor="#70ad47 [3209]" strokeweight="1pt">
                <v:stroke endarrow="block" joinstyle="miter"/>
              </v:shape>
            </w:pict>
          </mc:Fallback>
        </mc:AlternateContent>
      </w:r>
      <w:r>
        <w:rPr>
          <w:noProof/>
        </w:rPr>
        <mc:AlternateContent>
          <mc:Choice Requires="wps">
            <w:drawing>
              <wp:anchor distT="0" distB="0" distL="114300" distR="114300" simplePos="0" relativeHeight="251667456" behindDoc="0" locked="0" layoutInCell="1" allowOverlap="1" wp14:anchorId="6184A3CC" wp14:editId="388CAE0A">
                <wp:simplePos x="0" y="0"/>
                <wp:positionH relativeFrom="column">
                  <wp:posOffset>2734574</wp:posOffset>
                </wp:positionH>
                <wp:positionV relativeFrom="paragraph">
                  <wp:posOffset>176230</wp:posOffset>
                </wp:positionV>
                <wp:extent cx="8626" cy="983412"/>
                <wp:effectExtent l="95250" t="19050" r="86995" b="83820"/>
                <wp:wrapNone/>
                <wp:docPr id="6" name="Straight Arrow Connector 6"/>
                <wp:cNvGraphicFramePr/>
                <a:graphic xmlns:a="http://schemas.openxmlformats.org/drawingml/2006/main">
                  <a:graphicData uri="http://schemas.microsoft.com/office/word/2010/wordprocessingShape">
                    <wps:wsp>
                      <wps:cNvCnPr/>
                      <wps:spPr>
                        <a:xfrm flipH="1">
                          <a:off x="0" y="0"/>
                          <a:ext cx="8626" cy="983412"/>
                        </a:xfrm>
                        <a:prstGeom prst="straightConnector1">
                          <a:avLst/>
                        </a:prstGeom>
                        <a:ln>
                          <a:tailEnd type="triangle"/>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w14:anchorId="1CAE18BD" id="Straight Arrow Connector 6" o:spid="_x0000_s1026" type="#_x0000_t32" style="position:absolute;margin-left:215.3pt;margin-top:13.9pt;width:.7pt;height:77.45pt;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" strokecolor="#70ad47 [3209]" strokeweight="1pt">
                <v:stroke endarrow="block" joinstyle="miter"/>
              </v:shape>
            </w:pict>
          </mc:Fallback>
        </mc:AlternateContent>
      </w:r>
      <w:r>
        <w:rPr>
          <w:noProof/>
        </w:rPr>
        <mc:AlternateContent>
          <mc:Choice Requires="wps">
            <w:drawing>
              <wp:anchor distT="0" distB="0" distL="114300" distR="114300" simplePos="0" relativeHeight="251666432" behindDoc="0" locked="0" layoutInCell="1" allowOverlap="1" wp14:anchorId="07FD82D0" wp14:editId="23901C7D">
                <wp:simplePos x="0" y="0"/>
                <wp:positionH relativeFrom="column">
                  <wp:posOffset>2492423</wp:posOffset>
                </wp:positionH>
                <wp:positionV relativeFrom="paragraph">
                  <wp:posOffset>316865</wp:posOffset>
                </wp:positionV>
                <wp:extent cx="431321" cy="488501"/>
                <wp:effectExtent l="19050" t="19050" r="26035" b="26035"/>
                <wp:wrapNone/>
                <wp:docPr id="5" name="Rounded Rectangle 5"/>
                <wp:cNvGraphicFramePr/>
                <a:graphic xmlns:a="http://schemas.openxmlformats.org/drawingml/2006/main">
                  <a:graphicData uri="http://schemas.microsoft.com/office/word/2010/wordprocessingShape">
                    <wps:wsp>
                      <wps:cNvSpPr/>
                      <wps:spPr>
                        <a:xfrm>
                          <a:off x="0" y="0"/>
                          <a:ext cx="431321" cy="488501"/>
                        </a:xfrm>
                        <a:prstGeom prst="roundRect">
                          <a:avLst/>
                        </a:prstGeom>
                        <a:noFill/>
                        <a:ln w="38100" cap="flat" cmpd="sng" algn="ctr">
                          <a:solidFill>
                            <a:schemeClr val="accent5"/>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EDC849" id="Rounded Rectangle 5" o:spid="_x0000_s1026" style="position:absolute;margin-left:196.25pt;margin-top:24.95pt;width:33.95pt;height:38.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" filled="f" strokecolor="#5b9bd5 [3208]" strokeweight="3pt"/>
            </w:pict>
          </mc:Fallback>
        </mc:AlternateContent>
      </w:r>
      <w:r>
        <w:rPr>
          <w:noProof/>
        </w:rPr>
        <w:drawing>
          <wp:inline distT="0" distB="0" distL="0" distR="0" wp14:anchorId="6AA1A05A" wp14:editId="55919EB2">
            <wp:extent cx="3234460" cy="1660550"/>
            <wp:effectExtent l="0" t="0" r="4445" b="0"/>
            <wp:docPr id="2" name="Picture 2" descr="https://lh4.googleusercontent.com/d3CDljTxeZiWN9gzecFsoHqZwdXgCsQu2FSyBAvc57w0Grll_nKUdqqcwMPT6bKFx4fwzZjfyeWi0ru7Czj4kjonMEtTiOTGV4Qpo3T02aI9JIdLB7vLVLBJYKAe2F1pDBz_m-4JH9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4.googleusercontent.com/d3CDljTxeZiWN9gzecFsoHqZwdXgCsQu2FSyBAvc57w0Grll_nKUdqqcwMPT6bKFx4fwzZjfyeWi0ru7Czj4kjonMEtTiOTGV4Qpo3T02aI9JIdLB7vLVLBJYKAe2F1pDBz_m-4JH9k"/>
                    <pic:cNvPicPr>
                      <a:picLocks noChangeAspect="1" noChangeArrowheads="1"/>
                    </pic:cNvPicPr>
                  </pic:nvPicPr>
                  <pic:blipFill rotWithShape="1">
                    <a:blip r:embed="rId7">
                      <a:extLst>
                        <a:ext uri="{28A0092B-C50C-407E-A947-70E740481C1C}">
                          <a14:useLocalDpi xmlns:a14="http://schemas.microsoft.com/office/drawing/2010/main" val="0"/>
                        </a:ext>
                      </a:extLst>
                    </a:blip>
                    <a:srcRect b="58947"/>
                    <a:stretch/>
                  </pic:blipFill>
                  <pic:spPr bwMode="auto">
                    <a:xfrm>
                      <a:off x="0" y="0"/>
                      <a:ext cx="3234460" cy="1660550"/>
                    </a:xfrm>
                    <a:prstGeom prst="rect">
                      <a:avLst/>
                    </a:prstGeom>
                    <a:noFill/>
                    <a:ln>
                      <a:noFill/>
                    </a:ln>
                    <a:extLst>
                      <a:ext uri="{53640926-AAD7-44D8-BBD7-CCE9431645EC}">
                        <a14:shadowObscured xmlns:a14="http://schemas.microsoft.com/office/drawing/2010/main"/>
                      </a:ext>
                    </a:extLst>
                  </pic:spPr>
                </pic:pic>
              </a:graphicData>
            </a:graphic>
          </wp:inline>
        </w:drawing>
      </w:r>
    </w:p>
    <w:p w14:paraId="6EF72B72" w14:textId="77777777" w:rsidR="00E84EF2" w:rsidRDefault="00E84EF2" w:rsidP="00E84EF2">
      <w:pPr>
        <w:pStyle w:val="Prrafodelista"/>
        <w:shd w:val="clear" w:color="auto" w:fill="FFFFFF"/>
        <w:spacing w:line="360" w:lineRule="auto"/>
        <w:ind w:left="142"/>
        <w:jc w:val="both"/>
        <w:rPr>
          <w:rFonts w:ascii="Times New Roman" w:eastAsia="Times New Roman" w:hAnsi="Times New Roman" w:cs="Times New Roman"/>
          <w:sz w:val="24"/>
          <w:szCs w:val="24"/>
        </w:rPr>
      </w:pPr>
    </w:p>
    <w:p w14:paraId="1B4AA4CF" w14:textId="77777777" w:rsidR="00E84EF2" w:rsidRDefault="00E84EF2" w:rsidP="00E84EF2">
      <w:pPr>
        <w:pStyle w:val="Prrafodelista"/>
        <w:shd w:val="clear" w:color="auto" w:fill="FFFFFF"/>
        <w:spacing w:line="360" w:lineRule="auto"/>
        <w:ind w:left="142"/>
        <w:jc w:val="both"/>
        <w:rPr>
          <w:rFonts w:ascii="Times New Roman" w:eastAsia="Times New Roman" w:hAnsi="Times New Roman" w:cs="Times New Roman"/>
          <w:sz w:val="24"/>
          <w:szCs w:val="24"/>
        </w:rPr>
      </w:pPr>
    </w:p>
    <w:p w14:paraId="19A15E5C" w14:textId="77777777" w:rsidR="00E84EF2" w:rsidRDefault="00E84EF2" w:rsidP="00E84EF2">
      <w:pPr>
        <w:pStyle w:val="Prrafodelista"/>
        <w:shd w:val="clear" w:color="auto" w:fill="FFFFFF"/>
        <w:spacing w:line="360" w:lineRule="auto"/>
        <w:ind w:left="142"/>
        <w:jc w:val="both"/>
        <w:rPr>
          <w:rFonts w:ascii="Times New Roman" w:eastAsia="Times New Roman" w:hAnsi="Times New Roman" w:cs="Times New Roman"/>
          <w:sz w:val="24"/>
          <w:szCs w:val="24"/>
        </w:rPr>
      </w:pPr>
    </w:p>
    <w:p w14:paraId="5EADBBFF" w14:textId="77777777" w:rsidR="00E84EF2" w:rsidRDefault="00E84EF2" w:rsidP="00E84EF2">
      <w:pPr>
        <w:pStyle w:val="Prrafodelista"/>
        <w:shd w:val="clear" w:color="auto" w:fill="FFFFFF"/>
        <w:spacing w:line="360" w:lineRule="auto"/>
        <w:ind w:left="142"/>
        <w:jc w:val="both"/>
        <w:rPr>
          <w:rFonts w:ascii="Times New Roman" w:eastAsia="Times New Roman" w:hAnsi="Times New Roman" w:cs="Times New Roman"/>
          <w:sz w:val="24"/>
          <w:szCs w:val="24"/>
        </w:rPr>
      </w:pPr>
    </w:p>
    <w:p w14:paraId="4A1217E7" w14:textId="77777777" w:rsidR="00E84EF2" w:rsidRDefault="00E84EF2" w:rsidP="00E84EF2">
      <w:pPr>
        <w:pStyle w:val="Prrafodelista"/>
        <w:shd w:val="clear" w:color="auto" w:fill="FFFFFF"/>
        <w:spacing w:line="360" w:lineRule="auto"/>
        <w:ind w:left="142"/>
        <w:jc w:val="both"/>
        <w:rPr>
          <w:rFonts w:ascii="Times New Roman" w:eastAsia="Times New Roman" w:hAnsi="Times New Roman" w:cs="Times New Roman"/>
          <w:sz w:val="24"/>
          <w:szCs w:val="24"/>
        </w:rPr>
      </w:pPr>
    </w:p>
    <w:p w14:paraId="332BD2D5" w14:textId="77777777" w:rsidR="00E84EF2" w:rsidRDefault="00E84EF2" w:rsidP="00E84EF2">
      <w:pPr>
        <w:pStyle w:val="Prrafodelista"/>
        <w:shd w:val="clear" w:color="auto" w:fill="FFFFFF"/>
        <w:spacing w:line="360" w:lineRule="auto"/>
        <w:ind w:left="142"/>
        <w:jc w:val="both"/>
        <w:rPr>
          <w:rFonts w:ascii="Times New Roman" w:eastAsia="Times New Roman" w:hAnsi="Times New Roman" w:cs="Times New Roman"/>
          <w:sz w:val="24"/>
          <w:szCs w:val="24"/>
        </w:rPr>
      </w:pPr>
    </w:p>
    <w:p w14:paraId="33440E05" w14:textId="77777777" w:rsidR="00E84EF2" w:rsidRDefault="00E84EF2" w:rsidP="00E84EF2">
      <w:pPr>
        <w:pStyle w:val="Prrafodelista"/>
        <w:shd w:val="clear" w:color="auto" w:fill="FFFFFF"/>
        <w:spacing w:line="360" w:lineRule="auto"/>
        <w:ind w:left="142"/>
        <w:jc w:val="both"/>
        <w:rPr>
          <w:rFonts w:ascii="Times New Roman" w:eastAsia="Times New Roman" w:hAnsi="Times New Roman" w:cs="Times New Roman"/>
          <w:sz w:val="24"/>
          <w:szCs w:val="24"/>
        </w:rPr>
      </w:pPr>
    </w:p>
    <w:p w14:paraId="54DAAB15" w14:textId="77777777" w:rsidR="00E84EF2" w:rsidRDefault="00E84EF2" w:rsidP="00E84EF2">
      <w:pPr>
        <w:pStyle w:val="Prrafodelista"/>
        <w:shd w:val="clear" w:color="auto" w:fill="FFFFFF"/>
        <w:spacing w:line="360" w:lineRule="auto"/>
        <w:ind w:left="142"/>
        <w:jc w:val="both"/>
        <w:rPr>
          <w:rFonts w:ascii="Times New Roman" w:eastAsia="Times New Roman" w:hAnsi="Times New Roman" w:cs="Times New Roman"/>
          <w:sz w:val="24"/>
          <w:szCs w:val="24"/>
        </w:rPr>
      </w:pPr>
    </w:p>
    <w:p w14:paraId="209ABAD3" w14:textId="77777777" w:rsidR="00E84EF2" w:rsidRDefault="00E84EF2">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63E23997" w14:textId="014A75ED" w:rsidR="00E84EF2" w:rsidRPr="002D23C9" w:rsidRDefault="00E84EF2" w:rsidP="00E84EF2">
      <w:pPr>
        <w:pStyle w:val="Prrafodelista"/>
        <w:shd w:val="clear" w:color="auto" w:fill="FFFFFF"/>
        <w:spacing w:line="360" w:lineRule="auto"/>
        <w:ind w:left="142"/>
        <w:jc w:val="center"/>
        <w:rPr>
          <w:rFonts w:ascii="Times New Roman" w:eastAsia="Times New Roman" w:hAnsi="Times New Roman" w:cs="Times New Roman"/>
          <w:b/>
          <w:sz w:val="24"/>
          <w:szCs w:val="24"/>
        </w:rPr>
      </w:pPr>
      <w:r w:rsidRPr="002D23C9">
        <w:rPr>
          <w:rFonts w:ascii="Times New Roman" w:eastAsia="Times New Roman" w:hAnsi="Times New Roman" w:cs="Times New Roman"/>
          <w:b/>
          <w:sz w:val="24"/>
          <w:szCs w:val="24"/>
        </w:rPr>
        <w:lastRenderedPageBreak/>
        <w:t>Anexo II</w:t>
      </w:r>
    </w:p>
    <w:p w14:paraId="78C84472" w14:textId="77777777" w:rsidR="00E84EF2" w:rsidRPr="002D23C9" w:rsidRDefault="00E84EF2" w:rsidP="00E84EF2">
      <w:pPr>
        <w:pStyle w:val="Prrafodelista"/>
        <w:shd w:val="clear" w:color="auto" w:fill="FFFFFF"/>
        <w:spacing w:after="240" w:line="360" w:lineRule="auto"/>
        <w:ind w:left="142"/>
        <w:jc w:val="center"/>
        <w:rPr>
          <w:rFonts w:ascii="Times New Roman" w:eastAsia="Times New Roman" w:hAnsi="Times New Roman" w:cs="Times New Roman"/>
          <w:b/>
          <w:sz w:val="24"/>
          <w:szCs w:val="24"/>
        </w:rPr>
      </w:pPr>
      <w:r w:rsidRPr="002D23C9">
        <w:rPr>
          <w:rFonts w:ascii="Times New Roman" w:eastAsia="Times New Roman" w:hAnsi="Times New Roman" w:cs="Times New Roman"/>
          <w:b/>
          <w:sz w:val="24"/>
          <w:szCs w:val="24"/>
        </w:rPr>
        <w:t>Proyecto de renovación del parque Ferroviario – Nuevo Parque de la Estación.</w:t>
      </w:r>
    </w:p>
    <w:p w14:paraId="35F6CD83" w14:textId="77777777" w:rsidR="00E84EF2" w:rsidRDefault="00E84EF2" w:rsidP="00E84EF2">
      <w:pPr>
        <w:pStyle w:val="Prrafodelista"/>
        <w:shd w:val="clear" w:color="auto" w:fill="FFFFFF"/>
        <w:spacing w:before="120" w:line="360" w:lineRule="auto"/>
        <w:ind w:left="0"/>
        <w:jc w:val="both"/>
        <w:rPr>
          <w:rFonts w:ascii="Times New Roman" w:eastAsia="Times New Roman" w:hAnsi="Times New Roman" w:cs="Times New Roman"/>
          <w:sz w:val="24"/>
          <w:szCs w:val="24"/>
        </w:rPr>
      </w:pPr>
    </w:p>
    <w:p w14:paraId="5836FD6B" w14:textId="77777777" w:rsidR="00E84EF2" w:rsidRDefault="00E84EF2" w:rsidP="00E84EF2">
      <w:pPr>
        <w:pStyle w:val="Prrafodelista"/>
        <w:shd w:val="clear" w:color="auto" w:fill="FFFFFF"/>
        <w:spacing w:before="12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Carácter: Construcción de un espacio verde lineal sobre de la franja no edificable de la Autopista Arturo Frondizi en sentido este y oeste, desde la Avenida Juan de Garay hasta la calle Finochietto, promoviendo su posible integración con los predios bajo autopistas correspondientes y la Plaza Casa </w:t>
      </w:r>
      <w:proofErr w:type="gramStart"/>
      <w:r>
        <w:rPr>
          <w:rFonts w:ascii="Times New Roman" w:eastAsia="Times New Roman" w:hAnsi="Times New Roman" w:cs="Times New Roman"/>
          <w:sz w:val="24"/>
          <w:szCs w:val="24"/>
        </w:rPr>
        <w:t>Cuna .</w:t>
      </w:r>
      <w:proofErr w:type="gramEnd"/>
      <w:r>
        <w:rPr>
          <w:rFonts w:ascii="Times New Roman" w:eastAsia="Times New Roman" w:hAnsi="Times New Roman" w:cs="Times New Roman"/>
          <w:sz w:val="24"/>
          <w:szCs w:val="24"/>
        </w:rPr>
        <w:t xml:space="preserve"> El proyecto deberá contemplar las siguientes características:</w:t>
      </w:r>
    </w:p>
    <w:p w14:paraId="50A4E21D" w14:textId="77777777" w:rsidR="00E84EF2" w:rsidRPr="00E012C8" w:rsidRDefault="00E84EF2" w:rsidP="00E84EF2">
      <w:pPr>
        <w:shd w:val="clear" w:color="auto" w:fill="FFFFFF"/>
        <w:spacing w:line="360" w:lineRule="auto"/>
        <w:jc w:val="both"/>
        <w:rPr>
          <w:rFonts w:ascii="Times New Roman" w:eastAsia="Times New Roman" w:hAnsi="Times New Roman" w:cs="Times New Roman"/>
          <w:sz w:val="24"/>
          <w:szCs w:val="24"/>
        </w:rPr>
      </w:pPr>
    </w:p>
    <w:p w14:paraId="6083501E" w14:textId="77777777" w:rsidR="00E84EF2" w:rsidRDefault="00E84EF2" w:rsidP="00E84EF2">
      <w:pPr>
        <w:pStyle w:val="Prrafodelista"/>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nuevo espacio deberá priorizar el desarrollo de suelo </w:t>
      </w:r>
      <w:proofErr w:type="spellStart"/>
      <w:r>
        <w:rPr>
          <w:rFonts w:ascii="Times New Roman" w:eastAsia="Times New Roman" w:hAnsi="Times New Roman" w:cs="Times New Roman"/>
          <w:sz w:val="24"/>
          <w:szCs w:val="24"/>
        </w:rPr>
        <w:t>absorvente</w:t>
      </w:r>
      <w:proofErr w:type="spellEnd"/>
      <w:r>
        <w:rPr>
          <w:rFonts w:ascii="Times New Roman" w:eastAsia="Times New Roman" w:hAnsi="Times New Roman" w:cs="Times New Roman"/>
          <w:sz w:val="24"/>
          <w:szCs w:val="24"/>
        </w:rPr>
        <w:t xml:space="preserve"> que contengan espacies de césped durables en la totalidad del mismo.</w:t>
      </w:r>
    </w:p>
    <w:p w14:paraId="28A58A15" w14:textId="77777777" w:rsidR="00E84EF2" w:rsidRDefault="00E84EF2" w:rsidP="00E84EF2">
      <w:pPr>
        <w:pStyle w:val="Prrafodelista"/>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deberá tratar con muros verdes el tablero de la Autopista Arturo Frondizi hasta una altura no menor a los 2mts a fin de mitigar los efectos de la contaminación visual.</w:t>
      </w:r>
    </w:p>
    <w:p w14:paraId="71AF12C7" w14:textId="77777777" w:rsidR="00E84EF2" w:rsidRDefault="00E84EF2" w:rsidP="00E84EF2">
      <w:pPr>
        <w:pStyle w:val="Prrafodelista"/>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incorporará equipamiento urbano y lúdico (tales como sendas aeróbicas con sectores para ejercicios, islas de ejercitación, entre otras) y zonas estancas que permitan la permanencia y recreación.</w:t>
      </w:r>
    </w:p>
    <w:p w14:paraId="6470639D" w14:textId="77777777" w:rsidR="00E84EF2" w:rsidRDefault="00E84EF2" w:rsidP="00E84EF2">
      <w:pPr>
        <w:pStyle w:val="Prrafodelista"/>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deberá vincular la Plaza Casa Cuna con </w:t>
      </w:r>
      <w:proofErr w:type="spellStart"/>
      <w:r>
        <w:rPr>
          <w:rFonts w:ascii="Times New Roman" w:eastAsia="Times New Roman" w:hAnsi="Times New Roman" w:cs="Times New Roman"/>
          <w:sz w:val="24"/>
          <w:szCs w:val="24"/>
        </w:rPr>
        <w:t>el</w:t>
      </w:r>
      <w:proofErr w:type="spellEnd"/>
      <w:r>
        <w:rPr>
          <w:rFonts w:ascii="Times New Roman" w:eastAsia="Times New Roman" w:hAnsi="Times New Roman" w:cs="Times New Roman"/>
          <w:sz w:val="24"/>
          <w:szCs w:val="24"/>
        </w:rPr>
        <w:t xml:space="preserve"> con el Nuevo Espacio Verde conformado por los terrenos a rehabilitar, mediante senderos peatonales que permitan el recorrido por todo el parque y que conecten todos los espacios, generando una unidad. </w:t>
      </w:r>
    </w:p>
    <w:p w14:paraId="46AA59AC" w14:textId="77777777" w:rsidR="00E84EF2" w:rsidRDefault="00E84EF2" w:rsidP="00E84EF2">
      <w:pPr>
        <w:pStyle w:val="Prrafodelista"/>
        <w:shd w:val="clear" w:color="auto" w:fill="FFFFFF"/>
        <w:spacing w:line="360" w:lineRule="auto"/>
        <w:jc w:val="both"/>
        <w:rPr>
          <w:rFonts w:ascii="Times New Roman" w:eastAsia="Times New Roman" w:hAnsi="Times New Roman" w:cs="Times New Roman"/>
          <w:sz w:val="24"/>
          <w:szCs w:val="24"/>
        </w:rPr>
      </w:pPr>
    </w:p>
    <w:p w14:paraId="103EFAF2"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5B2DD920" w14:textId="77777777" w:rsidR="00E84EF2" w:rsidRDefault="00E84EF2" w:rsidP="00E84EF2">
      <w:pPr>
        <w:pStyle w:val="Prrafodelista"/>
        <w:shd w:val="clear" w:color="auto" w:fill="FFFFFF"/>
        <w:spacing w:line="360" w:lineRule="auto"/>
        <w:jc w:val="center"/>
        <w:rPr>
          <w:rFonts w:ascii="Times New Roman" w:eastAsia="Times New Roman" w:hAnsi="Times New Roman" w:cs="Times New Roman"/>
          <w:sz w:val="24"/>
          <w:szCs w:val="24"/>
        </w:rPr>
      </w:pPr>
      <w:r w:rsidRPr="00091F05">
        <w:rPr>
          <w:noProof/>
          <w:color w:val="FFFF00"/>
        </w:rPr>
        <w:lastRenderedPageBreak/>
        <mc:AlternateContent>
          <mc:Choice Requires="wps">
            <w:drawing>
              <wp:anchor distT="0" distB="0" distL="114300" distR="114300" simplePos="0" relativeHeight="251674624" behindDoc="0" locked="0" layoutInCell="1" allowOverlap="1" wp14:anchorId="4E81F21F" wp14:editId="6A3278D5">
                <wp:simplePos x="0" y="0"/>
                <wp:positionH relativeFrom="column">
                  <wp:posOffset>2887814</wp:posOffset>
                </wp:positionH>
                <wp:positionV relativeFrom="paragraph">
                  <wp:posOffset>827902</wp:posOffset>
                </wp:positionV>
                <wp:extent cx="309332" cy="1040173"/>
                <wp:effectExtent l="57150" t="38100" r="71755" b="83820"/>
                <wp:wrapNone/>
                <wp:docPr id="32" name="Straight Arrow Connector 32"/>
                <wp:cNvGraphicFramePr/>
                <a:graphic xmlns:a="http://schemas.openxmlformats.org/drawingml/2006/main">
                  <a:graphicData uri="http://schemas.microsoft.com/office/word/2010/wordprocessingShape">
                    <wps:wsp>
                      <wps:cNvCnPr/>
                      <wps:spPr>
                        <a:xfrm>
                          <a:off x="0" y="0"/>
                          <a:ext cx="309332" cy="1040173"/>
                        </a:xfrm>
                        <a:prstGeom prst="straightConnector1">
                          <a:avLst/>
                        </a:prstGeom>
                        <a:ln>
                          <a:solidFill>
                            <a:srgbClr val="FFFF00"/>
                          </a:solidFill>
                          <a:headEnd type="triangle" w="med" len="med"/>
                          <a:tailEnd type="triangle" w="med" len="med"/>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shape w14:anchorId="5A6F87F9" id="Straight Arrow Connector 32" o:spid="_x0000_s1026" type="#_x0000_t32" style="position:absolute;margin-left:227.4pt;margin-top:65.2pt;width:24.35pt;height:81.9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" strokecolor="yellow" strokeweight="1pt">
                <v:stroke startarrow="block" endarrow="block" joinstyle="miter"/>
              </v:shape>
            </w:pict>
          </mc:Fallback>
        </mc:AlternateContent>
      </w:r>
      <w:r>
        <w:rPr>
          <w:noProof/>
        </w:rPr>
        <mc:AlternateContent>
          <mc:Choice Requires="wps">
            <w:drawing>
              <wp:anchor distT="0" distB="0" distL="114300" distR="114300" simplePos="0" relativeHeight="251673600" behindDoc="0" locked="0" layoutInCell="1" allowOverlap="1" wp14:anchorId="2D5280F6" wp14:editId="512A2154">
                <wp:simplePos x="0" y="0"/>
                <wp:positionH relativeFrom="column">
                  <wp:posOffset>3031724</wp:posOffset>
                </wp:positionH>
                <wp:positionV relativeFrom="paragraph">
                  <wp:posOffset>1496650</wp:posOffset>
                </wp:positionV>
                <wp:extent cx="81995" cy="268541"/>
                <wp:effectExtent l="57150" t="19050" r="70485" b="93980"/>
                <wp:wrapNone/>
                <wp:docPr id="31" name="Straight Arrow Connector 31"/>
                <wp:cNvGraphicFramePr/>
                <a:graphic xmlns:a="http://schemas.openxmlformats.org/drawingml/2006/main">
                  <a:graphicData uri="http://schemas.microsoft.com/office/word/2010/wordprocessingShape">
                    <wps:wsp>
                      <wps:cNvCnPr/>
                      <wps:spPr>
                        <a:xfrm>
                          <a:off x="0" y="0"/>
                          <a:ext cx="81995" cy="268541"/>
                        </a:xfrm>
                        <a:prstGeom prst="straightConnector1">
                          <a:avLst/>
                        </a:prstGeom>
                        <a:ln>
                          <a:tailEnd type="triangle"/>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w14:anchorId="12B7F996" id="Straight Arrow Connector 31" o:spid="_x0000_s1026" type="#_x0000_t32" style="position:absolute;margin-left:238.7pt;margin-top:117.85pt;width:6.45pt;height:21.1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" strokecolor="#70ad47 [3209]" strokeweight="1pt">
                <v:stroke endarrow="block" joinstyle="miter"/>
              </v:shape>
            </w:pict>
          </mc:Fallback>
        </mc:AlternateContent>
      </w:r>
      <w:r>
        <w:rPr>
          <w:noProof/>
        </w:rPr>
        <mc:AlternateContent>
          <mc:Choice Requires="wps">
            <w:drawing>
              <wp:anchor distT="0" distB="0" distL="114300" distR="114300" simplePos="0" relativeHeight="251672576" behindDoc="0" locked="0" layoutInCell="1" allowOverlap="1" wp14:anchorId="584D63B0" wp14:editId="2BF63E6A">
                <wp:simplePos x="0" y="0"/>
                <wp:positionH relativeFrom="column">
                  <wp:posOffset>2957352</wp:posOffset>
                </wp:positionH>
                <wp:positionV relativeFrom="paragraph">
                  <wp:posOffset>1764926</wp:posOffset>
                </wp:positionV>
                <wp:extent cx="183515" cy="45719"/>
                <wp:effectExtent l="57150" t="57150" r="64135" b="107315"/>
                <wp:wrapNone/>
                <wp:docPr id="30" name="Straight Arrow Connector 30"/>
                <wp:cNvGraphicFramePr/>
                <a:graphic xmlns:a="http://schemas.openxmlformats.org/drawingml/2006/main">
                  <a:graphicData uri="http://schemas.microsoft.com/office/word/2010/wordprocessingShape">
                    <wps:wsp>
                      <wps:cNvCnPr/>
                      <wps:spPr>
                        <a:xfrm flipH="1" flipV="1">
                          <a:off x="0" y="0"/>
                          <a:ext cx="183515" cy="45719"/>
                        </a:xfrm>
                        <a:prstGeom prst="straightConnector1">
                          <a:avLst/>
                        </a:prstGeom>
                        <a:ln>
                          <a:tailEnd type="triangle"/>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B3C554" id="Straight Arrow Connector 30" o:spid="_x0000_s1026" type="#_x0000_t32" style="position:absolute;margin-left:232.85pt;margin-top:138.95pt;width:14.45pt;height:3.6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" strokecolor="#70ad47 [3209]" strokeweight="1pt">
                <v:stroke endarrow="block" joinstyle="miter"/>
              </v:shape>
            </w:pict>
          </mc:Fallback>
        </mc:AlternateContent>
      </w:r>
      <w:r>
        <w:rPr>
          <w:noProof/>
        </w:rPr>
        <mc:AlternateContent>
          <mc:Choice Requires="wps">
            <w:drawing>
              <wp:anchor distT="0" distB="0" distL="114300" distR="114300" simplePos="0" relativeHeight="251671552" behindDoc="0" locked="0" layoutInCell="1" allowOverlap="1" wp14:anchorId="20C53C6E" wp14:editId="49AC0C38">
                <wp:simplePos x="0" y="0"/>
                <wp:positionH relativeFrom="column">
                  <wp:posOffset>2977749</wp:posOffset>
                </wp:positionH>
                <wp:positionV relativeFrom="paragraph">
                  <wp:posOffset>1843374</wp:posOffset>
                </wp:positionV>
                <wp:extent cx="54388" cy="199872"/>
                <wp:effectExtent l="76200" t="38100" r="60325" b="86360"/>
                <wp:wrapNone/>
                <wp:docPr id="29" name="Straight Arrow Connector 29"/>
                <wp:cNvGraphicFramePr/>
                <a:graphic xmlns:a="http://schemas.openxmlformats.org/drawingml/2006/main">
                  <a:graphicData uri="http://schemas.microsoft.com/office/word/2010/wordprocessingShape">
                    <wps:wsp>
                      <wps:cNvCnPr/>
                      <wps:spPr>
                        <a:xfrm flipH="1" flipV="1">
                          <a:off x="0" y="0"/>
                          <a:ext cx="54388" cy="199872"/>
                        </a:xfrm>
                        <a:prstGeom prst="straightConnector1">
                          <a:avLst/>
                        </a:prstGeom>
                        <a:ln>
                          <a:tailEnd type="triangle"/>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w14:anchorId="121EF9E2" id="Straight Arrow Connector 29" o:spid="_x0000_s1026" type="#_x0000_t32" style="position:absolute;margin-left:234.45pt;margin-top:145.15pt;width:4.3pt;height:15.75pt;flip:x 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" strokecolor="#70ad47 [3209]" strokeweight="1pt">
                <v:stroke endarrow="block" joinstyle="miter"/>
              </v:shape>
            </w:pict>
          </mc:Fallback>
        </mc:AlternateContent>
      </w:r>
      <w:r>
        <w:rPr>
          <w:noProof/>
        </w:rPr>
        <mc:AlternateContent>
          <mc:Choice Requires="wps">
            <w:drawing>
              <wp:anchor distT="0" distB="0" distL="114300" distR="114300" simplePos="0" relativeHeight="251668480" behindDoc="0" locked="0" layoutInCell="1" allowOverlap="1" wp14:anchorId="685DAC63" wp14:editId="6CAB4F51">
                <wp:simplePos x="0" y="0"/>
                <wp:positionH relativeFrom="column">
                  <wp:posOffset>2875771</wp:posOffset>
                </wp:positionH>
                <wp:positionV relativeFrom="paragraph">
                  <wp:posOffset>888183</wp:posOffset>
                </wp:positionV>
                <wp:extent cx="132571" cy="333127"/>
                <wp:effectExtent l="0" t="0" r="20320" b="10160"/>
                <wp:wrapNone/>
                <wp:docPr id="24" name="Freeform 24"/>
                <wp:cNvGraphicFramePr/>
                <a:graphic xmlns:a="http://schemas.openxmlformats.org/drawingml/2006/main">
                  <a:graphicData uri="http://schemas.microsoft.com/office/word/2010/wordprocessingShape">
                    <wps:wsp>
                      <wps:cNvSpPr/>
                      <wps:spPr>
                        <a:xfrm>
                          <a:off x="0" y="0"/>
                          <a:ext cx="132571" cy="333127"/>
                        </a:xfrm>
                        <a:custGeom>
                          <a:avLst/>
                          <a:gdLst>
                            <a:gd name="connsiteX0" fmla="*/ 0 w 132571"/>
                            <a:gd name="connsiteY0" fmla="*/ 0 h 333127"/>
                            <a:gd name="connsiteX1" fmla="*/ 64586 w 132571"/>
                            <a:gd name="connsiteY1" fmla="*/ 333127 h 333127"/>
                            <a:gd name="connsiteX2" fmla="*/ 132571 w 132571"/>
                            <a:gd name="connsiteY2" fmla="*/ 312732 h 333127"/>
                            <a:gd name="connsiteX3" fmla="*/ 47590 w 132571"/>
                            <a:gd name="connsiteY3" fmla="*/ 27194 h 333127"/>
                            <a:gd name="connsiteX4" fmla="*/ 0 w 132571"/>
                            <a:gd name="connsiteY4" fmla="*/ 0 h 33312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2571" h="333127">
                              <a:moveTo>
                                <a:pt x="0" y="0"/>
                              </a:moveTo>
                              <a:lnTo>
                                <a:pt x="64586" y="333127"/>
                              </a:lnTo>
                              <a:lnTo>
                                <a:pt x="132571" y="312732"/>
                              </a:lnTo>
                              <a:lnTo>
                                <a:pt x="47590" y="27194"/>
                              </a:lnTo>
                              <a:lnTo>
                                <a:pt x="0" y="0"/>
                              </a:lnTo>
                              <a:close/>
                            </a:path>
                          </a:pathLst>
                        </a:custGeom>
                        <a:noFill/>
                        <a:ln w="9525" cap="flat" cmpd="sng" algn="ctr">
                          <a:solidFill>
                            <a:schemeClr val="accent5"/>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6CAA1DF" id="Freeform 24" o:spid="_x0000_s1026" style="position:absolute;margin-left:226.45pt;margin-top:69.95pt;width:10.45pt;height:26.25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132571,33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" path="m,l64586,333127r67985,-20395l47590,27194,,xe" filled="f" strokecolor="#5b9bd5 [3208]">
                <v:path arrowok="t" o:connecttype="custom" o:connectlocs="0,0;64586,333127;132571,312732;47590,27194;0,0" o:connectangles="0,0,0,0,0"/>
              </v:shape>
            </w:pict>
          </mc:Fallback>
        </mc:AlternateContent>
      </w:r>
      <w:r>
        <w:rPr>
          <w:noProof/>
        </w:rPr>
        <mc:AlternateContent>
          <mc:Choice Requires="wps">
            <w:drawing>
              <wp:anchor distT="0" distB="0" distL="114300" distR="114300" simplePos="0" relativeHeight="251664384" behindDoc="0" locked="0" layoutInCell="1" allowOverlap="1" wp14:anchorId="030ED236" wp14:editId="6AA317CA">
                <wp:simplePos x="0" y="0"/>
                <wp:positionH relativeFrom="column">
                  <wp:posOffset>2957353</wp:posOffset>
                </wp:positionH>
                <wp:positionV relativeFrom="paragraph">
                  <wp:posOffset>1238307</wp:posOffset>
                </wp:positionV>
                <wp:extent cx="183560" cy="367119"/>
                <wp:effectExtent l="0" t="0" r="26035" b="13970"/>
                <wp:wrapNone/>
                <wp:docPr id="23" name="Freeform 23"/>
                <wp:cNvGraphicFramePr/>
                <a:graphic xmlns:a="http://schemas.openxmlformats.org/drawingml/2006/main">
                  <a:graphicData uri="http://schemas.microsoft.com/office/word/2010/wordprocessingShape">
                    <wps:wsp>
                      <wps:cNvSpPr/>
                      <wps:spPr>
                        <a:xfrm>
                          <a:off x="0" y="0"/>
                          <a:ext cx="183560" cy="367119"/>
                        </a:xfrm>
                        <a:custGeom>
                          <a:avLst/>
                          <a:gdLst>
                            <a:gd name="connsiteX0" fmla="*/ 0 w 183560"/>
                            <a:gd name="connsiteY0" fmla="*/ 33992 h 367119"/>
                            <a:gd name="connsiteX1" fmla="*/ 84982 w 183560"/>
                            <a:gd name="connsiteY1" fmla="*/ 0 h 367119"/>
                            <a:gd name="connsiteX2" fmla="*/ 183560 w 183560"/>
                            <a:gd name="connsiteY2" fmla="*/ 282138 h 367119"/>
                            <a:gd name="connsiteX3" fmla="*/ 91780 w 183560"/>
                            <a:gd name="connsiteY3" fmla="*/ 367119 h 367119"/>
                            <a:gd name="connsiteX4" fmla="*/ 0 w 183560"/>
                            <a:gd name="connsiteY4" fmla="*/ 33992 h 36711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3560" h="367119">
                              <a:moveTo>
                                <a:pt x="0" y="33992"/>
                              </a:moveTo>
                              <a:lnTo>
                                <a:pt x="84982" y="0"/>
                              </a:lnTo>
                              <a:lnTo>
                                <a:pt x="183560" y="282138"/>
                              </a:lnTo>
                              <a:lnTo>
                                <a:pt x="91780" y="367119"/>
                              </a:lnTo>
                              <a:lnTo>
                                <a:pt x="0" y="33992"/>
                              </a:lnTo>
                              <a:close/>
                            </a:path>
                          </a:pathLst>
                        </a:custGeom>
                        <a:noFill/>
                        <a:ln w="12700" cap="flat" cmpd="sng" algn="ctr">
                          <a:solidFill>
                            <a:schemeClr val="accent5"/>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6B42A3" id="Freeform 23" o:spid="_x0000_s1026" style="position:absolute;margin-left:232.85pt;margin-top:97.5pt;width:14.45pt;height:28.9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83560,367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" path="m,33992l84982,r98578,282138l91780,367119,,33992xe" filled="f" strokecolor="#5b9bd5 [3208]" strokeweight="1pt">
                <v:path arrowok="t" o:connecttype="custom" o:connectlocs="0,33992;84982,0;183560,282138;91780,367119;0,33992" o:connectangles="0,0,0,0,0"/>
              </v:shape>
            </w:pict>
          </mc:Fallback>
        </mc:AlternateContent>
      </w:r>
      <w:r>
        <w:rPr>
          <w:noProof/>
        </w:rPr>
        <mc:AlternateContent>
          <mc:Choice Requires="wps">
            <w:drawing>
              <wp:anchor distT="0" distB="0" distL="114300" distR="114300" simplePos="0" relativeHeight="251663360" behindDoc="0" locked="0" layoutInCell="1" allowOverlap="1" wp14:anchorId="0DD486BE" wp14:editId="2D41CFC9">
                <wp:simplePos x="0" y="0"/>
                <wp:positionH relativeFrom="column">
                  <wp:posOffset>2817984</wp:posOffset>
                </wp:positionH>
                <wp:positionV relativeFrom="paragraph">
                  <wp:posOffset>1316490</wp:posOffset>
                </wp:positionV>
                <wp:extent cx="122373" cy="380716"/>
                <wp:effectExtent l="0" t="0" r="11430" b="19685"/>
                <wp:wrapNone/>
                <wp:docPr id="22" name="Freeform 22"/>
                <wp:cNvGraphicFramePr/>
                <a:graphic xmlns:a="http://schemas.openxmlformats.org/drawingml/2006/main">
                  <a:graphicData uri="http://schemas.microsoft.com/office/word/2010/wordprocessingShape">
                    <wps:wsp>
                      <wps:cNvSpPr/>
                      <wps:spPr>
                        <a:xfrm>
                          <a:off x="0" y="0"/>
                          <a:ext cx="122373" cy="380716"/>
                        </a:xfrm>
                        <a:custGeom>
                          <a:avLst/>
                          <a:gdLst>
                            <a:gd name="connsiteX0" fmla="*/ 0 w 122373"/>
                            <a:gd name="connsiteY0" fmla="*/ 0 h 380716"/>
                            <a:gd name="connsiteX1" fmla="*/ 122373 w 122373"/>
                            <a:gd name="connsiteY1" fmla="*/ 377317 h 380716"/>
                            <a:gd name="connsiteX2" fmla="*/ 101977 w 122373"/>
                            <a:gd name="connsiteY2" fmla="*/ 380716 h 380716"/>
                            <a:gd name="connsiteX3" fmla="*/ 0 w 122373"/>
                            <a:gd name="connsiteY3" fmla="*/ 0 h 380716"/>
                          </a:gdLst>
                          <a:ahLst/>
                          <a:cxnLst>
                            <a:cxn ang="0">
                              <a:pos x="connsiteX0" y="connsiteY0"/>
                            </a:cxn>
                            <a:cxn ang="0">
                              <a:pos x="connsiteX1" y="connsiteY1"/>
                            </a:cxn>
                            <a:cxn ang="0">
                              <a:pos x="connsiteX2" y="connsiteY2"/>
                            </a:cxn>
                            <a:cxn ang="0">
                              <a:pos x="connsiteX3" y="connsiteY3"/>
                            </a:cxn>
                          </a:cxnLst>
                          <a:rect l="l" t="t" r="r" b="b"/>
                          <a:pathLst>
                            <a:path w="122373" h="380716">
                              <a:moveTo>
                                <a:pt x="0" y="0"/>
                              </a:moveTo>
                              <a:lnTo>
                                <a:pt x="122373" y="377317"/>
                              </a:lnTo>
                              <a:lnTo>
                                <a:pt x="101977" y="380716"/>
                              </a:lnTo>
                              <a:lnTo>
                                <a:pt x="0" y="0"/>
                              </a:lnTo>
                              <a:close/>
                            </a:path>
                          </a:pathLst>
                        </a:custGeom>
                        <a:noFill/>
                        <a:ln w="12700" cap="flat" cmpd="sng" algn="ctr">
                          <a:solidFill>
                            <a:schemeClr val="accent2">
                              <a:lumMod val="75000"/>
                            </a:schemeClr>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44C039" id="Freeform 22" o:spid="_x0000_s1026" style="position:absolute;margin-left:221.9pt;margin-top:103.65pt;width:9.65pt;height:30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122373,380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" path="m,l122373,377317r-20396,3399l,xe" filled="f" strokecolor="#c45911 [2405]" strokeweight="1pt">
                <v:path arrowok="t" o:connecttype="custom" o:connectlocs="0,0;122373,377317;101977,380716;0,0" o:connectangles="0,0,0,0"/>
              </v:shape>
            </w:pict>
          </mc:Fallback>
        </mc:AlternateContent>
      </w:r>
      <w:r>
        <w:rPr>
          <w:noProof/>
        </w:rPr>
        <mc:AlternateContent>
          <mc:Choice Requires="wps">
            <w:drawing>
              <wp:anchor distT="0" distB="0" distL="114300" distR="114300" simplePos="0" relativeHeight="251662336" behindDoc="0" locked="0" layoutInCell="1" allowOverlap="1" wp14:anchorId="50CD24AA" wp14:editId="69047502">
                <wp:simplePos x="0" y="0"/>
                <wp:positionH relativeFrom="column">
                  <wp:posOffset>2675215</wp:posOffset>
                </wp:positionH>
                <wp:positionV relativeFrom="paragraph">
                  <wp:posOffset>901780</wp:posOffset>
                </wp:positionV>
                <wp:extent cx="186959" cy="370519"/>
                <wp:effectExtent l="0" t="0" r="22860" b="10795"/>
                <wp:wrapNone/>
                <wp:docPr id="21" name="Freeform 21"/>
                <wp:cNvGraphicFramePr/>
                <a:graphic xmlns:a="http://schemas.openxmlformats.org/drawingml/2006/main">
                  <a:graphicData uri="http://schemas.microsoft.com/office/word/2010/wordprocessingShape">
                    <wps:wsp>
                      <wps:cNvSpPr/>
                      <wps:spPr>
                        <a:xfrm>
                          <a:off x="0" y="0"/>
                          <a:ext cx="186959" cy="370519"/>
                        </a:xfrm>
                        <a:custGeom>
                          <a:avLst/>
                          <a:gdLst>
                            <a:gd name="connsiteX0" fmla="*/ 0 w 186959"/>
                            <a:gd name="connsiteY0" fmla="*/ 30594 h 370519"/>
                            <a:gd name="connsiteX1" fmla="*/ 64586 w 186959"/>
                            <a:gd name="connsiteY1" fmla="*/ 0 h 370519"/>
                            <a:gd name="connsiteX2" fmla="*/ 186959 w 186959"/>
                            <a:gd name="connsiteY2" fmla="*/ 346724 h 370519"/>
                            <a:gd name="connsiteX3" fmla="*/ 125772 w 186959"/>
                            <a:gd name="connsiteY3" fmla="*/ 370519 h 370519"/>
                            <a:gd name="connsiteX4" fmla="*/ 0 w 186959"/>
                            <a:gd name="connsiteY4" fmla="*/ 30594 h 37051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6959" h="370519">
                              <a:moveTo>
                                <a:pt x="0" y="30594"/>
                              </a:moveTo>
                              <a:lnTo>
                                <a:pt x="64586" y="0"/>
                              </a:lnTo>
                              <a:lnTo>
                                <a:pt x="186959" y="346724"/>
                              </a:lnTo>
                              <a:lnTo>
                                <a:pt x="125772" y="370519"/>
                              </a:lnTo>
                              <a:lnTo>
                                <a:pt x="0" y="30594"/>
                              </a:lnTo>
                              <a:close/>
                            </a:path>
                          </a:pathLst>
                        </a:custGeom>
                        <a:noFill/>
                        <a:ln w="12700" cap="flat" cmpd="sng" algn="ctr">
                          <a:solidFill>
                            <a:schemeClr val="accent5"/>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EB995EB" id="Freeform 21" o:spid="_x0000_s1026" style="position:absolute;margin-left:210.65pt;margin-top:71pt;width:14.7pt;height:29.1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186959,370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" path="m,30594l64586,,186959,346724r-61187,23795l,30594xe" filled="f" strokecolor="#5b9bd5 [3208]" strokeweight="1pt">
                <v:path arrowok="t" o:connecttype="custom" o:connectlocs="0,30594;64586,0;186959,346724;125772,370519;0,30594" o:connectangles="0,0,0,0,0"/>
              </v:shape>
            </w:pict>
          </mc:Fallback>
        </mc:AlternateContent>
      </w:r>
      <w:r>
        <w:rPr>
          <w:noProof/>
        </w:rPr>
        <mc:AlternateContent>
          <mc:Choice Requires="wps">
            <w:drawing>
              <wp:anchor distT="0" distB="0" distL="114300" distR="114300" simplePos="0" relativeHeight="251661312" behindDoc="0" locked="0" layoutInCell="1" allowOverlap="1" wp14:anchorId="6B09B31A" wp14:editId="6E28E36E">
                <wp:simplePos x="0" y="0"/>
                <wp:positionH relativeFrom="column">
                  <wp:posOffset>2936958</wp:posOffset>
                </wp:positionH>
                <wp:positionV relativeFrom="paragraph">
                  <wp:posOffset>1693807</wp:posOffset>
                </wp:positionV>
                <wp:extent cx="67985" cy="254944"/>
                <wp:effectExtent l="0" t="0" r="27305" b="12065"/>
                <wp:wrapNone/>
                <wp:docPr id="20" name="Freeform 20"/>
                <wp:cNvGraphicFramePr/>
                <a:graphic xmlns:a="http://schemas.openxmlformats.org/drawingml/2006/main">
                  <a:graphicData uri="http://schemas.microsoft.com/office/word/2010/wordprocessingShape">
                    <wps:wsp>
                      <wps:cNvSpPr/>
                      <wps:spPr>
                        <a:xfrm>
                          <a:off x="0" y="0"/>
                          <a:ext cx="67985" cy="254944"/>
                        </a:xfrm>
                        <a:custGeom>
                          <a:avLst/>
                          <a:gdLst>
                            <a:gd name="connsiteX0" fmla="*/ 0 w 67985"/>
                            <a:gd name="connsiteY0" fmla="*/ 37392 h 254944"/>
                            <a:gd name="connsiteX1" fmla="*/ 50988 w 67985"/>
                            <a:gd name="connsiteY1" fmla="*/ 0 h 254944"/>
                            <a:gd name="connsiteX2" fmla="*/ 67985 w 67985"/>
                            <a:gd name="connsiteY2" fmla="*/ 254944 h 254944"/>
                            <a:gd name="connsiteX3" fmla="*/ 0 w 67985"/>
                            <a:gd name="connsiteY3" fmla="*/ 37392 h 254944"/>
                          </a:gdLst>
                          <a:ahLst/>
                          <a:cxnLst>
                            <a:cxn ang="0">
                              <a:pos x="connsiteX0" y="connsiteY0"/>
                            </a:cxn>
                            <a:cxn ang="0">
                              <a:pos x="connsiteX1" y="connsiteY1"/>
                            </a:cxn>
                            <a:cxn ang="0">
                              <a:pos x="connsiteX2" y="connsiteY2"/>
                            </a:cxn>
                            <a:cxn ang="0">
                              <a:pos x="connsiteX3" y="connsiteY3"/>
                            </a:cxn>
                          </a:cxnLst>
                          <a:rect l="l" t="t" r="r" b="b"/>
                          <a:pathLst>
                            <a:path w="67985" h="254944">
                              <a:moveTo>
                                <a:pt x="0" y="37392"/>
                              </a:moveTo>
                              <a:lnTo>
                                <a:pt x="50988" y="0"/>
                              </a:lnTo>
                              <a:lnTo>
                                <a:pt x="67985" y="254944"/>
                              </a:lnTo>
                              <a:lnTo>
                                <a:pt x="0" y="37392"/>
                              </a:lnTo>
                              <a:close/>
                            </a:path>
                          </a:pathLst>
                        </a:custGeom>
                        <a:noFill/>
                        <a:ln w="12700" cap="flat" cmpd="sng" algn="ctr">
                          <a:solidFill>
                            <a:schemeClr val="accent5"/>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AEEB5B" id="Freeform 20" o:spid="_x0000_s1026" style="position:absolute;margin-left:231.25pt;margin-top:133.35pt;width:5.35pt;height:20.0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67985,254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" path="m,37392l50988,,67985,254944,,37392xe" filled="f" strokecolor="#5b9bd5 [3208]" strokeweight="1pt">
                <v:path arrowok="t" o:connecttype="custom" o:connectlocs="0,37392;50988,0;67985,254944;0,37392" o:connectangles="0,0,0,0"/>
              </v:shape>
            </w:pict>
          </mc:Fallback>
        </mc:AlternateContent>
      </w:r>
      <w:r>
        <w:rPr>
          <w:noProof/>
        </w:rPr>
        <mc:AlternateContent>
          <mc:Choice Requires="wps">
            <w:drawing>
              <wp:anchor distT="0" distB="0" distL="114300" distR="114300" simplePos="0" relativeHeight="251660288" behindDoc="0" locked="0" layoutInCell="1" allowOverlap="1" wp14:anchorId="31A9DDE3" wp14:editId="5CB208BB">
                <wp:simplePos x="0" y="0"/>
                <wp:positionH relativeFrom="column">
                  <wp:posOffset>2647950</wp:posOffset>
                </wp:positionH>
                <wp:positionV relativeFrom="paragraph">
                  <wp:posOffset>829310</wp:posOffset>
                </wp:positionV>
                <wp:extent cx="704850" cy="1212850"/>
                <wp:effectExtent l="0" t="0" r="19050" b="25400"/>
                <wp:wrapNone/>
                <wp:docPr id="17" name="Freeform 17"/>
                <wp:cNvGraphicFramePr/>
                <a:graphic xmlns:a="http://schemas.openxmlformats.org/drawingml/2006/main">
                  <a:graphicData uri="http://schemas.microsoft.com/office/word/2010/wordprocessingShape">
                    <wps:wsp>
                      <wps:cNvSpPr/>
                      <wps:spPr>
                        <a:xfrm>
                          <a:off x="0" y="0"/>
                          <a:ext cx="704850" cy="1212850"/>
                        </a:xfrm>
                        <a:custGeom>
                          <a:avLst/>
                          <a:gdLst>
                            <a:gd name="connsiteX0" fmla="*/ 0 w 704850"/>
                            <a:gd name="connsiteY0" fmla="*/ 101600 h 1212850"/>
                            <a:gd name="connsiteX1" fmla="*/ 273050 w 704850"/>
                            <a:gd name="connsiteY1" fmla="*/ 0 h 1212850"/>
                            <a:gd name="connsiteX2" fmla="*/ 400050 w 704850"/>
                            <a:gd name="connsiteY2" fmla="*/ 400050 h 1212850"/>
                            <a:gd name="connsiteX3" fmla="*/ 704850 w 704850"/>
                            <a:gd name="connsiteY3" fmla="*/ 971550 h 1212850"/>
                            <a:gd name="connsiteX4" fmla="*/ 361950 w 704850"/>
                            <a:gd name="connsiteY4" fmla="*/ 1212850 h 1212850"/>
                            <a:gd name="connsiteX5" fmla="*/ 349250 w 704850"/>
                            <a:gd name="connsiteY5" fmla="*/ 1111250 h 1212850"/>
                            <a:gd name="connsiteX6" fmla="*/ 107950 w 704850"/>
                            <a:gd name="connsiteY6" fmla="*/ 355600 h 1212850"/>
                            <a:gd name="connsiteX7" fmla="*/ 0 w 704850"/>
                            <a:gd name="connsiteY7" fmla="*/ 101600 h 12128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04850" h="1212850">
                              <a:moveTo>
                                <a:pt x="0" y="101600"/>
                              </a:moveTo>
                              <a:lnTo>
                                <a:pt x="273050" y="0"/>
                              </a:lnTo>
                              <a:lnTo>
                                <a:pt x="400050" y="400050"/>
                              </a:lnTo>
                              <a:lnTo>
                                <a:pt x="704850" y="971550"/>
                              </a:lnTo>
                              <a:lnTo>
                                <a:pt x="361950" y="1212850"/>
                              </a:lnTo>
                              <a:lnTo>
                                <a:pt x="349250" y="1111250"/>
                              </a:lnTo>
                              <a:lnTo>
                                <a:pt x="107950" y="355600"/>
                              </a:lnTo>
                              <a:lnTo>
                                <a:pt x="0" y="101600"/>
                              </a:lnTo>
                              <a:close/>
                            </a:path>
                          </a:pathLst>
                        </a:custGeom>
                        <a:solidFill>
                          <a:srgbClr val="92D050">
                            <a:alpha val="50000"/>
                          </a:srgbClr>
                        </a:solidFill>
                        <a:ln>
                          <a:solidFill>
                            <a:schemeClr val="accent3">
                              <a:lumMod val="50000"/>
                            </a:schemeClr>
                          </a:solidFill>
                          <a:prstDash val="solid"/>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F87CDD" id="Freeform 17" o:spid="_x0000_s1026" style="position:absolute;margin-left:208.5pt;margin-top:65.3pt;width:55.5pt;height:95.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704850,121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" path="m,101600l273050,,400050,400050,704850,971550,361950,1212850,349250,1111250,107950,355600,,101600xe" fillcolor="#92d050" strokecolor="#525252 [1606]">
                <v:fill opacity="32896f"/>
                <v:path arrowok="t" o:connecttype="custom" o:connectlocs="0,101600;273050,0;400050,400050;704850,971550;361950,1212850;349250,1111250;107950,355600;0,101600" o:connectangles="0,0,0,0,0,0,0,0"/>
              </v:shape>
            </w:pict>
          </mc:Fallback>
        </mc:AlternateContent>
      </w:r>
      <w:r>
        <w:rPr>
          <w:noProof/>
        </w:rPr>
        <mc:AlternateContent>
          <mc:Choice Requires="wps">
            <w:drawing>
              <wp:anchor distT="0" distB="0" distL="114300" distR="114300" simplePos="0" relativeHeight="251659264" behindDoc="0" locked="0" layoutInCell="1" allowOverlap="1" wp14:anchorId="3505E1C6" wp14:editId="3DB33BBA">
                <wp:simplePos x="0" y="0"/>
                <wp:positionH relativeFrom="column">
                  <wp:posOffset>2184400</wp:posOffset>
                </wp:positionH>
                <wp:positionV relativeFrom="paragraph">
                  <wp:posOffset>219710</wp:posOffset>
                </wp:positionV>
                <wp:extent cx="1485900" cy="4737100"/>
                <wp:effectExtent l="0" t="0" r="19050" b="25400"/>
                <wp:wrapNone/>
                <wp:docPr id="15" name="Freeform 15"/>
                <wp:cNvGraphicFramePr/>
                <a:graphic xmlns:a="http://schemas.openxmlformats.org/drawingml/2006/main">
                  <a:graphicData uri="http://schemas.microsoft.com/office/word/2010/wordprocessingShape">
                    <wps:wsp>
                      <wps:cNvSpPr/>
                      <wps:spPr>
                        <a:xfrm>
                          <a:off x="0" y="0"/>
                          <a:ext cx="1485900" cy="4737100"/>
                        </a:xfrm>
                        <a:custGeom>
                          <a:avLst/>
                          <a:gdLst>
                            <a:gd name="connsiteX0" fmla="*/ 273050 w 1485900"/>
                            <a:gd name="connsiteY0" fmla="*/ 31750 h 4737100"/>
                            <a:gd name="connsiteX1" fmla="*/ 292100 w 1485900"/>
                            <a:gd name="connsiteY1" fmla="*/ 215900 h 4737100"/>
                            <a:gd name="connsiteX2" fmla="*/ 0 w 1485900"/>
                            <a:gd name="connsiteY2" fmla="*/ 234950 h 4737100"/>
                            <a:gd name="connsiteX3" fmla="*/ 19050 w 1485900"/>
                            <a:gd name="connsiteY3" fmla="*/ 908050 h 4737100"/>
                            <a:gd name="connsiteX4" fmla="*/ 76200 w 1485900"/>
                            <a:gd name="connsiteY4" fmla="*/ 958850 h 4737100"/>
                            <a:gd name="connsiteX5" fmla="*/ 577850 w 1485900"/>
                            <a:gd name="connsiteY5" fmla="*/ 965200 h 4737100"/>
                            <a:gd name="connsiteX6" fmla="*/ 812800 w 1485900"/>
                            <a:gd name="connsiteY6" fmla="*/ 1739900 h 4737100"/>
                            <a:gd name="connsiteX7" fmla="*/ 806450 w 1485900"/>
                            <a:gd name="connsiteY7" fmla="*/ 1885950 h 4737100"/>
                            <a:gd name="connsiteX8" fmla="*/ 622300 w 1485900"/>
                            <a:gd name="connsiteY8" fmla="*/ 2298700 h 4737100"/>
                            <a:gd name="connsiteX9" fmla="*/ 1193800 w 1485900"/>
                            <a:gd name="connsiteY9" fmla="*/ 4578350 h 4737100"/>
                            <a:gd name="connsiteX10" fmla="*/ 1276350 w 1485900"/>
                            <a:gd name="connsiteY10" fmla="*/ 4737100 h 4737100"/>
                            <a:gd name="connsiteX11" fmla="*/ 1485900 w 1485900"/>
                            <a:gd name="connsiteY11" fmla="*/ 4692650 h 4737100"/>
                            <a:gd name="connsiteX12" fmla="*/ 1466850 w 1485900"/>
                            <a:gd name="connsiteY12" fmla="*/ 4349750 h 4737100"/>
                            <a:gd name="connsiteX13" fmla="*/ 1092200 w 1485900"/>
                            <a:gd name="connsiteY13" fmla="*/ 2578100 h 4737100"/>
                            <a:gd name="connsiteX14" fmla="*/ 889000 w 1485900"/>
                            <a:gd name="connsiteY14" fmla="*/ 1987550 h 4737100"/>
                            <a:gd name="connsiteX15" fmla="*/ 901700 w 1485900"/>
                            <a:gd name="connsiteY15" fmla="*/ 1778000 h 4737100"/>
                            <a:gd name="connsiteX16" fmla="*/ 1155700 w 1485900"/>
                            <a:gd name="connsiteY16" fmla="*/ 1593850 h 4737100"/>
                            <a:gd name="connsiteX17" fmla="*/ 869950 w 1485900"/>
                            <a:gd name="connsiteY17" fmla="*/ 984250 h 4737100"/>
                            <a:gd name="connsiteX18" fmla="*/ 742950 w 1485900"/>
                            <a:gd name="connsiteY18" fmla="*/ 628650 h 4737100"/>
                            <a:gd name="connsiteX19" fmla="*/ 584200 w 1485900"/>
                            <a:gd name="connsiteY19" fmla="*/ 0 h 4737100"/>
                            <a:gd name="connsiteX20" fmla="*/ 273050 w 1485900"/>
                            <a:gd name="connsiteY20" fmla="*/ 31750 h 473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485900" h="4737100">
                              <a:moveTo>
                                <a:pt x="273050" y="31750"/>
                              </a:moveTo>
                              <a:lnTo>
                                <a:pt x="292100" y="215900"/>
                              </a:lnTo>
                              <a:lnTo>
                                <a:pt x="0" y="234950"/>
                              </a:lnTo>
                              <a:lnTo>
                                <a:pt x="19050" y="908050"/>
                              </a:lnTo>
                              <a:lnTo>
                                <a:pt x="76200" y="958850"/>
                              </a:lnTo>
                              <a:lnTo>
                                <a:pt x="577850" y="965200"/>
                              </a:lnTo>
                              <a:lnTo>
                                <a:pt x="812800" y="1739900"/>
                              </a:lnTo>
                              <a:lnTo>
                                <a:pt x="806450" y="1885950"/>
                              </a:lnTo>
                              <a:lnTo>
                                <a:pt x="622300" y="2298700"/>
                              </a:lnTo>
                              <a:lnTo>
                                <a:pt x="1193800" y="4578350"/>
                              </a:lnTo>
                              <a:lnTo>
                                <a:pt x="1276350" y="4737100"/>
                              </a:lnTo>
                              <a:lnTo>
                                <a:pt x="1485900" y="4692650"/>
                              </a:lnTo>
                              <a:lnTo>
                                <a:pt x="1466850" y="4349750"/>
                              </a:lnTo>
                              <a:lnTo>
                                <a:pt x="1092200" y="2578100"/>
                              </a:lnTo>
                              <a:lnTo>
                                <a:pt x="889000" y="1987550"/>
                              </a:lnTo>
                              <a:lnTo>
                                <a:pt x="901700" y="1778000"/>
                              </a:lnTo>
                              <a:lnTo>
                                <a:pt x="1155700" y="1593850"/>
                              </a:lnTo>
                              <a:lnTo>
                                <a:pt x="869950" y="984250"/>
                              </a:lnTo>
                              <a:lnTo>
                                <a:pt x="742950" y="628650"/>
                              </a:lnTo>
                              <a:lnTo>
                                <a:pt x="584200" y="0"/>
                              </a:lnTo>
                              <a:lnTo>
                                <a:pt x="273050" y="31750"/>
                              </a:lnTo>
                              <a:close/>
                            </a:path>
                          </a:pathLst>
                        </a:custGeom>
                        <a:noFill/>
                        <a:ln w="9525" cap="flat" cmpd="sng" algn="ctr">
                          <a:solidFill>
                            <a:schemeClr val="accent3">
                              <a:lumMod val="50000"/>
                            </a:schemeClr>
                          </a:solidFill>
                          <a:prstDash val="sysDot"/>
                          <a:round/>
                          <a:headEnd type="none" w="med" len="med"/>
                          <a:tailEnd type="none" w="med" len="med"/>
                        </a:ln>
                      </wps:spPr>
                      <wps:style>
                        <a:lnRef idx="0">
                          <a:scrgbClr r="0" g="0" b="0"/>
                        </a:lnRef>
                        <a:fillRef idx="0">
                          <a:scrgbClr r="0" g="0" b="0"/>
                        </a:fillRef>
                        <a:effectRef idx="0">
                          <a:scrgbClr r="0" g="0" b="0"/>
                        </a:effectRef>
                        <a:fontRef idx="minor">
                          <a:schemeClr val="accent3"/>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E71116" id="Freeform 15" o:spid="_x0000_s1026" style="position:absolute;margin-left:172pt;margin-top:17.3pt;width:117pt;height:373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485900,4737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" path="m273050,31750r19050,184150l,234950,19050,908050r57150,50800l577850,965200r234950,774700l806450,1885950,622300,2298700r571500,2279650l1276350,4737100r209550,-44450l1466850,4349750,1092200,2578100,889000,1987550r12700,-209550l1155700,1593850,869950,984250,742950,628650,584200,,273050,31750xe" filled="f" strokecolor="#525252 [1606]">
                <v:stroke dashstyle="1 1"/>
                <v:path arrowok="t" o:connecttype="custom" o:connectlocs="273050,31750;292100,215900;0,234950;19050,908050;76200,958850;577850,965200;812800,1739900;806450,1885950;622300,2298700;1193800,4578350;1276350,4737100;1485900,4692650;1466850,4349750;1092200,2578100;889000,1987550;901700,1778000;1155700,1593850;869950,984250;742950,628650;584200,0;273050,31750" o:connectangles="0,0,0,0,0,0,0,0,0,0,0,0,0,0,0,0,0,0,0,0,0"/>
              </v:shape>
            </w:pict>
          </mc:Fallback>
        </mc:AlternateContent>
      </w:r>
      <w:r>
        <w:rPr>
          <w:noProof/>
        </w:rPr>
        <w:drawing>
          <wp:inline distT="0" distB="0" distL="0" distR="0" wp14:anchorId="20071D66" wp14:editId="4BFF88D4">
            <wp:extent cx="3585519" cy="5062118"/>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9476" t="9754" r="38247" b="9239"/>
                    <a:stretch/>
                  </pic:blipFill>
                  <pic:spPr bwMode="auto">
                    <a:xfrm>
                      <a:off x="0" y="0"/>
                      <a:ext cx="3606537" cy="5091792"/>
                    </a:xfrm>
                    <a:prstGeom prst="rect">
                      <a:avLst/>
                    </a:prstGeom>
                    <a:ln>
                      <a:noFill/>
                    </a:ln>
                    <a:extLst>
                      <a:ext uri="{53640926-AAD7-44D8-BBD7-CCE9431645EC}">
                        <a14:shadowObscured xmlns:a14="http://schemas.microsoft.com/office/drawing/2010/main"/>
                      </a:ext>
                    </a:extLst>
                  </pic:spPr>
                </pic:pic>
              </a:graphicData>
            </a:graphic>
          </wp:inline>
        </w:drawing>
      </w:r>
    </w:p>
    <w:p w14:paraId="08EF77D8" w14:textId="77777777" w:rsidR="00E84EF2" w:rsidRDefault="00E84EF2" w:rsidP="00E84EF2">
      <w:pPr>
        <w:pStyle w:val="Prrafodelista"/>
        <w:shd w:val="clear" w:color="auto" w:fill="FFFFFF"/>
        <w:spacing w:line="360" w:lineRule="auto"/>
        <w:jc w:val="center"/>
        <w:rPr>
          <w:rFonts w:ascii="Times New Roman" w:eastAsia="Times New Roman" w:hAnsi="Times New Roman" w:cs="Times New Roman"/>
          <w:sz w:val="24"/>
          <w:szCs w:val="24"/>
        </w:rPr>
      </w:pPr>
    </w:p>
    <w:p w14:paraId="65D55D6D" w14:textId="77777777" w:rsidR="00E84EF2" w:rsidRDefault="00E84EF2" w:rsidP="00E84EF2">
      <w:pPr>
        <w:pStyle w:val="Prrafodelista"/>
        <w:shd w:val="clear" w:color="auto" w:fill="FFFFFF"/>
        <w:spacing w:line="36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5648" behindDoc="0" locked="0" layoutInCell="1" allowOverlap="1" wp14:anchorId="2530FE64" wp14:editId="639BFFD8">
                <wp:simplePos x="0" y="0"/>
                <wp:positionH relativeFrom="column">
                  <wp:posOffset>206209</wp:posOffset>
                </wp:positionH>
                <wp:positionV relativeFrom="paragraph">
                  <wp:posOffset>36416</wp:posOffset>
                </wp:positionV>
                <wp:extent cx="159026" cy="79513"/>
                <wp:effectExtent l="0" t="0" r="0" b="0"/>
                <wp:wrapNone/>
                <wp:docPr id="33" name="Rectangle 33"/>
                <wp:cNvGraphicFramePr/>
                <a:graphic xmlns:a="http://schemas.openxmlformats.org/drawingml/2006/main">
                  <a:graphicData uri="http://schemas.microsoft.com/office/word/2010/wordprocessingShape">
                    <wps:wsp>
                      <wps:cNvSpPr/>
                      <wps:spPr>
                        <a:xfrm>
                          <a:off x="0" y="0"/>
                          <a:ext cx="159026" cy="79513"/>
                        </a:xfrm>
                        <a:prstGeom prst="rect">
                          <a:avLst/>
                        </a:prstGeom>
                        <a:solidFill>
                          <a:schemeClr val="accent3">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D95E42" id="Rectangle 33" o:spid="_x0000_s1026" style="position:absolute;margin-left:16.25pt;margin-top:2.85pt;width:12.5pt;height:6.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" fillcolor="#a5a5a5 [3206]" stroked="f">
                <v:fill opacity="32896f"/>
              </v:rect>
            </w:pict>
          </mc:Fallback>
        </mc:AlternateContent>
      </w:r>
      <w:r>
        <w:rPr>
          <w:rFonts w:ascii="Times New Roman" w:eastAsia="Times New Roman" w:hAnsi="Times New Roman" w:cs="Times New Roman"/>
          <w:sz w:val="24"/>
          <w:szCs w:val="24"/>
        </w:rPr>
        <w:t>Área de intervención</w:t>
      </w:r>
    </w:p>
    <w:p w14:paraId="456E1522" w14:textId="77777777" w:rsidR="00E84EF2" w:rsidRDefault="00E84EF2" w:rsidP="00E84EF2">
      <w:pPr>
        <w:pStyle w:val="Prrafodelista"/>
        <w:shd w:val="clear" w:color="auto" w:fill="FFFFFF"/>
        <w:spacing w:line="36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6672" behindDoc="0" locked="0" layoutInCell="1" allowOverlap="1" wp14:anchorId="72B2E02D" wp14:editId="534F0EF7">
                <wp:simplePos x="0" y="0"/>
                <wp:positionH relativeFrom="column">
                  <wp:posOffset>210323</wp:posOffset>
                </wp:positionH>
                <wp:positionV relativeFrom="paragraph">
                  <wp:posOffset>50717</wp:posOffset>
                </wp:positionV>
                <wp:extent cx="159026" cy="79513"/>
                <wp:effectExtent l="0" t="0" r="12700" b="15875"/>
                <wp:wrapNone/>
                <wp:docPr id="34" name="Rectangle 34"/>
                <wp:cNvGraphicFramePr/>
                <a:graphic xmlns:a="http://schemas.openxmlformats.org/drawingml/2006/main">
                  <a:graphicData uri="http://schemas.microsoft.com/office/word/2010/wordprocessingShape">
                    <wps:wsp>
                      <wps:cNvSpPr/>
                      <wps:spPr>
                        <a:xfrm>
                          <a:off x="0" y="0"/>
                          <a:ext cx="159026" cy="79513"/>
                        </a:xfrm>
                        <a:prstGeom prst="rect">
                          <a:avLst/>
                        </a:prstGeom>
                        <a:noFill/>
                        <a:ln w="19050" cap="flat" cmpd="sng" algn="ctr">
                          <a:solidFill>
                            <a:schemeClr val="accent5"/>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A727F0" id="Rectangle 34" o:spid="_x0000_s1026" style="position:absolute;margin-left:16.55pt;margin-top:4pt;width:12.5pt;height:6.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" filled="f" strokecolor="#5b9bd5 [3208]" strokeweight="1.5pt">
                <v:stroke joinstyle="round"/>
              </v:rect>
            </w:pict>
          </mc:Fallback>
        </mc:AlternateContent>
      </w:r>
      <w:r>
        <w:rPr>
          <w:rFonts w:ascii="Times New Roman" w:eastAsia="Times New Roman" w:hAnsi="Times New Roman" w:cs="Times New Roman"/>
          <w:sz w:val="24"/>
          <w:szCs w:val="24"/>
        </w:rPr>
        <w:t>Predios a rehabilitar como espacios verdes</w:t>
      </w:r>
    </w:p>
    <w:p w14:paraId="2B2DA0D4" w14:textId="77777777" w:rsidR="00E84EF2" w:rsidRDefault="00E84EF2" w:rsidP="00E84EF2">
      <w:pPr>
        <w:pStyle w:val="Prrafodelista"/>
        <w:shd w:val="clear" w:color="auto" w:fill="FFFFFF"/>
        <w:spacing w:line="36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7696" behindDoc="0" locked="0" layoutInCell="1" allowOverlap="1" wp14:anchorId="1AFDF3DF" wp14:editId="1B817932">
                <wp:simplePos x="0" y="0"/>
                <wp:positionH relativeFrom="column">
                  <wp:posOffset>210185</wp:posOffset>
                </wp:positionH>
                <wp:positionV relativeFrom="paragraph">
                  <wp:posOffset>72059</wp:posOffset>
                </wp:positionV>
                <wp:extent cx="159026" cy="79513"/>
                <wp:effectExtent l="0" t="0" r="12700" b="15875"/>
                <wp:wrapNone/>
                <wp:docPr id="35" name="Rectangle 35"/>
                <wp:cNvGraphicFramePr/>
                <a:graphic xmlns:a="http://schemas.openxmlformats.org/drawingml/2006/main">
                  <a:graphicData uri="http://schemas.microsoft.com/office/word/2010/wordprocessingShape">
                    <wps:wsp>
                      <wps:cNvSpPr/>
                      <wps:spPr>
                        <a:xfrm>
                          <a:off x="0" y="0"/>
                          <a:ext cx="159026" cy="79513"/>
                        </a:xfrm>
                        <a:prstGeom prst="rect">
                          <a:avLst/>
                        </a:prstGeom>
                        <a:noFill/>
                        <a:ln w="12700" cap="flat" cmpd="sng" algn="ctr">
                          <a:solidFill>
                            <a:srgbClr val="C0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A27276" id="Rectangle 35" o:spid="_x0000_s1026" style="position:absolute;margin-left:16.55pt;margin-top:5.65pt;width:12.5pt;height:6.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" filled="f" strokecolor="#c00000" strokeweight="1pt">
                <v:stroke joinstyle="round"/>
              </v:rect>
            </w:pict>
          </mc:Fallback>
        </mc:AlternateContent>
      </w:r>
      <w:r>
        <w:rPr>
          <w:rFonts w:ascii="Times New Roman" w:eastAsia="Times New Roman" w:hAnsi="Times New Roman" w:cs="Times New Roman"/>
          <w:sz w:val="24"/>
          <w:szCs w:val="24"/>
        </w:rPr>
        <w:t xml:space="preserve">Línea de Retiro Obligatorio a </w:t>
      </w:r>
      <w:proofErr w:type="spellStart"/>
      <w:r>
        <w:rPr>
          <w:rFonts w:ascii="Times New Roman" w:eastAsia="Times New Roman" w:hAnsi="Times New Roman" w:cs="Times New Roman"/>
          <w:sz w:val="24"/>
          <w:szCs w:val="24"/>
        </w:rPr>
        <w:t>parquizar</w:t>
      </w:r>
      <w:proofErr w:type="spellEnd"/>
    </w:p>
    <w:p w14:paraId="107FB8F0" w14:textId="77777777" w:rsidR="00E84EF2" w:rsidRPr="00FC7381" w:rsidRDefault="00E84EF2" w:rsidP="00E84EF2">
      <w:pPr>
        <w:shd w:val="clear" w:color="auto" w:fill="FFFFFF"/>
        <w:spacing w:line="360" w:lineRule="auto"/>
        <w:rPr>
          <w:rFonts w:ascii="Times New Roman" w:eastAsia="Times New Roman" w:hAnsi="Times New Roman" w:cs="Times New Roman"/>
          <w:sz w:val="24"/>
          <w:szCs w:val="24"/>
        </w:rPr>
      </w:pPr>
    </w:p>
    <w:p w14:paraId="0EE69373" w14:textId="77777777" w:rsidR="00E84EF2" w:rsidRPr="009964C7" w:rsidRDefault="00E84EF2" w:rsidP="00E84EF2">
      <w:pPr>
        <w:pStyle w:val="NormalWeb"/>
        <w:spacing w:before="0" w:beforeAutospacing="0" w:after="440" w:afterAutospacing="0"/>
        <w:ind w:left="720"/>
        <w:jc w:val="center"/>
        <w:textAlignment w:val="baseline"/>
        <w:rPr>
          <w:rFonts w:ascii="Arial" w:hAnsi="Arial" w:cs="Arial"/>
          <w:color w:val="000000"/>
          <w:sz w:val="30"/>
          <w:szCs w:val="30"/>
        </w:rPr>
      </w:pPr>
      <w:r w:rsidRPr="00164599">
        <w:br w:type="page"/>
      </w:r>
    </w:p>
    <w:p w14:paraId="3EB36876" w14:textId="77777777" w:rsidR="00E84EF2" w:rsidRPr="00164599" w:rsidRDefault="00E84EF2" w:rsidP="00E84EF2">
      <w:pPr>
        <w:shd w:val="clear" w:color="auto" w:fill="FFFFFF"/>
        <w:spacing w:line="360" w:lineRule="auto"/>
        <w:jc w:val="center"/>
        <w:rPr>
          <w:rFonts w:ascii="Times New Roman" w:eastAsia="Times New Roman" w:hAnsi="Times New Roman" w:cs="Times New Roman"/>
          <w:sz w:val="24"/>
          <w:szCs w:val="24"/>
        </w:rPr>
      </w:pPr>
    </w:p>
    <w:p w14:paraId="03BB4DDD" w14:textId="77777777" w:rsidR="00E84EF2" w:rsidRDefault="00E84EF2" w:rsidP="00E84EF2">
      <w:pPr>
        <w:shd w:val="clear" w:color="auto" w:fill="FFFFFF"/>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Fundamentos</w:t>
      </w:r>
    </w:p>
    <w:p w14:paraId="43A6C657" w14:textId="77777777" w:rsidR="00E84EF2" w:rsidRDefault="00E84EF2" w:rsidP="00E84EF2">
      <w:pPr>
        <w:shd w:val="clear" w:color="auto" w:fill="FFFFFF"/>
        <w:spacing w:line="360" w:lineRule="auto"/>
        <w:jc w:val="both"/>
        <w:rPr>
          <w:rFonts w:ascii="Times New Roman" w:eastAsia="Times New Roman" w:hAnsi="Times New Roman" w:cs="Times New Roman"/>
          <w:sz w:val="24"/>
          <w:szCs w:val="24"/>
        </w:rPr>
      </w:pPr>
    </w:p>
    <w:p w14:paraId="7013D424" w14:textId="77777777" w:rsidR="00E84EF2" w:rsidRDefault="00E84EF2" w:rsidP="00E84EF2">
      <w:pPr>
        <w:shd w:val="clear" w:color="auto" w:fill="FFFFFF"/>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Sr. </w:t>
      </w:r>
      <w:proofErr w:type="gramStart"/>
      <w:r>
        <w:rPr>
          <w:rFonts w:ascii="Times New Roman" w:eastAsia="Times New Roman" w:hAnsi="Times New Roman" w:cs="Times New Roman"/>
          <w:sz w:val="24"/>
          <w:szCs w:val="24"/>
        </w:rPr>
        <w:t>Presidente</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43BE4F6E" w14:textId="77777777" w:rsidR="00E84EF2" w:rsidRDefault="00E84EF2" w:rsidP="00E84E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barrio de Constitución representa una de las zonas más degradadas dentro de la ciudad. Los vecinos remarcan los problemas de inseguridad, la compra y venta de droga, así como también la problemática habitacional que genera viviendas colectivas precarias como los conventillos, hoteles-pensión y casas tomadas. Estos diferentes tipos de viviendas constituyen algunas de las estrategias habitacionales con las que la población de bajos recursos económicos intenta solucionar parcialmente el tema de la vivienda. </w:t>
      </w:r>
    </w:p>
    <w:p w14:paraId="76FA0D98" w14:textId="77777777" w:rsidR="00E84EF2" w:rsidRDefault="00E84EF2" w:rsidP="00E84EF2">
      <w:pPr>
        <w:jc w:val="both"/>
        <w:rPr>
          <w:rFonts w:ascii="Times New Roman" w:eastAsia="Times New Roman" w:hAnsi="Times New Roman" w:cs="Times New Roman"/>
          <w:sz w:val="24"/>
          <w:szCs w:val="24"/>
        </w:rPr>
      </w:pPr>
    </w:p>
    <w:p w14:paraId="71E869DD" w14:textId="77777777" w:rsidR="00E84EF2" w:rsidRDefault="00E84EF2" w:rsidP="00E84E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hoteles-pensión e inquilinatos representan el 16,2% (muy por encima de la media de la CABA que es del 4,9%). También son llamativos los valores de hacinamiento, siendo del 20%, frente al 9,5% de la media de la ciudad (Dirección de censos y estadísticas, 2015). Adicionalmente, según el Censo Popular de personas en situación de calle (2017), los barrios de San Telmo y Constitución presentan la mayor cantidad de personas viviendo en la calle. Los hoteles-pensión constituyen un universo heterogéneo que involucra: desde falsos hoteles que no son para uso de pasajeros o turistas, sino que encubren la vivienda obligada permanente, no temporal, de un sector de la población; hoteles clausurados, que están registrados pero que se encuentran inhabilitados por la Agencia Gubernamental de Control por no cumplir con la reglamentación e igualmente continúan funcionando; hoteles tomados: inmuebles ociosos que son ocupados y comienzan a ser regenteados por sus ocupantes, en muchos casos engañando a la gente como si se tratara de hoteles legales; hasta hoteles que  funcionan como prostíbulos o cocinas de droga, con un alto nivel de rentabilidad. </w:t>
      </w:r>
    </w:p>
    <w:p w14:paraId="7C3247FB" w14:textId="77777777" w:rsidR="00E84EF2" w:rsidRDefault="00E84EF2" w:rsidP="00E84EF2">
      <w:pPr>
        <w:jc w:val="both"/>
        <w:rPr>
          <w:rFonts w:ascii="Times New Roman" w:eastAsia="Times New Roman" w:hAnsi="Times New Roman" w:cs="Times New Roman"/>
          <w:sz w:val="24"/>
          <w:szCs w:val="24"/>
        </w:rPr>
      </w:pPr>
    </w:p>
    <w:p w14:paraId="30005C66" w14:textId="77777777" w:rsidR="00E84EF2" w:rsidRDefault="00E84EF2" w:rsidP="00E84E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otra parte, los dueños de los edificios no invierten las ganancias en mejoras edilicias siendo un peligro para las familias que en ellos residen. Según inspecciones realizadas por la Defensoría del Pueblo (2017) </w:t>
      </w:r>
      <w:r>
        <w:rPr>
          <w:rFonts w:ascii="Times New Roman" w:eastAsia="Times New Roman" w:hAnsi="Times New Roman" w:cs="Times New Roman"/>
          <w:sz w:val="24"/>
          <w:szCs w:val="24"/>
          <w:highlight w:val="white"/>
        </w:rPr>
        <w:t>se constató la existencia de humedad, desprendimiento de mampostería, paredes con peligro de derrumbe, graves deficiencias en la instalación eléctrica, irregularidades en las conexiones de gas, falta de higiene generalizada, estructuras de material combustible, etcétera.</w:t>
      </w:r>
    </w:p>
    <w:p w14:paraId="18E58468" w14:textId="77777777" w:rsidR="00E84EF2" w:rsidRDefault="00E84EF2" w:rsidP="00E84EF2">
      <w:pPr>
        <w:jc w:val="both"/>
        <w:rPr>
          <w:rFonts w:ascii="Times New Roman" w:eastAsia="Times New Roman" w:hAnsi="Times New Roman" w:cs="Times New Roman"/>
          <w:sz w:val="24"/>
          <w:szCs w:val="24"/>
        </w:rPr>
      </w:pPr>
    </w:p>
    <w:p w14:paraId="38154AF8" w14:textId="77777777" w:rsidR="00E84EF2" w:rsidRDefault="00E84EF2" w:rsidP="00E84E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Otro de los rasgos característicos del barrio es el transporte y la conectividad con el resto de la Ciudad y la región. En esta materia, en el barrio de Constitución se localiza el centro de trasbordo de la Plaza Constitución que conecta al tren, subte y Metrobús. La estación de tren es considerada como uno de los grandes polos ferroviarios de la ciudad, junto con la estación de tren de Retiro. La gran red de trenes que posee permite conectar el barrio con el sur de la Provincia de Buenos Aires, a partir de sus cuatro ramales de trenes metropolitanos. A su vez, el barrio cuenta con estaciones de subte de las líneas E y C, que comunican las estaciones de trenes y distintos puntos centrales de la Capital Federal. En cuanto a la amplia red de colectivos, la convergencia del Metrobús de la avenida 9 de Julio, el centro de trasbordo y las transitadas avenidas de Independencia, Entre Ríos, San Juan, Caseros y Juan de Garay, permite que circulen 39 líneas de colectivo tan sólo en los alrededores de la estación de tren (Toscani, 2017). Es por esto que resulta necesario un reordenamiento que permita contener </w:t>
      </w:r>
      <w:r>
        <w:rPr>
          <w:rFonts w:ascii="Times New Roman" w:eastAsia="Times New Roman" w:hAnsi="Times New Roman" w:cs="Times New Roman"/>
          <w:sz w:val="24"/>
          <w:szCs w:val="24"/>
        </w:rPr>
        <w:lastRenderedPageBreak/>
        <w:t>y facilitar el gran flujo de gente sin segregar áreas ni aislar sectores que tienden a ser lugares desolados y propensos a la inseguridad.</w:t>
      </w:r>
    </w:p>
    <w:p w14:paraId="23E9E6FC" w14:textId="77777777" w:rsidR="00E84EF2" w:rsidRDefault="00E84EF2" w:rsidP="00E84EF2">
      <w:pPr>
        <w:jc w:val="both"/>
        <w:rPr>
          <w:rFonts w:ascii="Times New Roman" w:eastAsia="Times New Roman" w:hAnsi="Times New Roman" w:cs="Times New Roman"/>
          <w:sz w:val="24"/>
          <w:szCs w:val="24"/>
        </w:rPr>
      </w:pPr>
    </w:p>
    <w:p w14:paraId="5F4F11AF" w14:textId="77777777" w:rsidR="00E84EF2" w:rsidRDefault="00E84EF2" w:rsidP="00E84E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términos de movilidad barrial, el barrio tiene profundas deficiencias muy ligadas a los problemas de inseguridad, o de percepción del miedo. Estudios sobre movilidad en diferentes partes del mundo demuestran que las mujeres tienen una movilidad más sostenible, compleja y diversa durante el día. Sin embargo, la movilidad de las mujeres se puede llegar a paralizar por la noche a causa del miedo a la violencia. Por la noche, las mujeres evitan ciertas zonas de la ciudad, no utilizan ciertos medios de transporte o deciden no salir de sus casas. El urbanismo debe responder ante esta paradoja para garantizar el derecho de las mujeres a la ciudad tanto de día como de noche, y abordar la percepción de miedo que vivimos las mujeres, para también ir más allá de las características físicas del espacio público y tener en cuenta los roles sociales hegemónicos en una sociedad que discrimina a las mujeres. (Escalante, 2019)</w:t>
      </w:r>
    </w:p>
    <w:p w14:paraId="776652FE" w14:textId="77777777" w:rsidR="00E84EF2" w:rsidRDefault="00E84EF2" w:rsidP="00E84EF2">
      <w:pPr>
        <w:jc w:val="both"/>
        <w:rPr>
          <w:rFonts w:ascii="Times New Roman" w:eastAsia="Times New Roman" w:hAnsi="Times New Roman" w:cs="Times New Roman"/>
          <w:sz w:val="24"/>
          <w:szCs w:val="24"/>
        </w:rPr>
      </w:pPr>
    </w:p>
    <w:p w14:paraId="2B8AD41C" w14:textId="77777777" w:rsidR="00E84EF2" w:rsidRDefault="00E84EF2" w:rsidP="00E84E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miedo y la percepción de seguridad están condicionados por la diferencia que existe entre el tipo de violencia que pueden experimentar las personas dependiendo del sexo, el género, la edad, el origen, etc., y eso tiene un impacto directo en las distintas percepciones. El miedo provoca que el sentimiento de pertenencia sea inferior y, por lo tanto, se produzca una menor participación activa de las mujeres y, en consecuencia, se limite su derecho a la ciudad. (Escalante, 2019). Por eso creemos que el modelo de abordaje de la movilidad y del espacio público no puede no incluir estos conceptos y miradas desde una perspectiva de género en su diseño y proyecto. </w:t>
      </w:r>
    </w:p>
    <w:p w14:paraId="07F7F723" w14:textId="77777777" w:rsidR="00E84EF2" w:rsidRDefault="00E84EF2" w:rsidP="00E84EF2">
      <w:pPr>
        <w:jc w:val="both"/>
        <w:rPr>
          <w:rFonts w:ascii="Times New Roman" w:eastAsia="Times New Roman" w:hAnsi="Times New Roman" w:cs="Times New Roman"/>
          <w:sz w:val="24"/>
          <w:szCs w:val="24"/>
        </w:rPr>
      </w:pPr>
    </w:p>
    <w:p w14:paraId="4ED0BFB3" w14:textId="77777777" w:rsidR="00E84EF2" w:rsidRDefault="00E84EF2" w:rsidP="00E84E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bien la Comuna 1 es la zona de la ciudad que posee la mayor cantidad de espacio verde por habitante (18,5 mt2/habitante DGEYC-GCBA), si observamos el Barrio de Constitución posee muy pocos espacios verdes de cercanía, siendo su principal espacio público, la Plaza Constitución, un espacio de uso metropolitano, poco apto para ser disfrutable por los vecinos y vecinas de la zona.</w:t>
      </w:r>
    </w:p>
    <w:p w14:paraId="39570288" w14:textId="77777777" w:rsidR="00E84EF2" w:rsidRDefault="00E84EF2" w:rsidP="00E84EF2">
      <w:pPr>
        <w:jc w:val="both"/>
        <w:rPr>
          <w:rFonts w:ascii="Times New Roman" w:eastAsia="Times New Roman" w:hAnsi="Times New Roman" w:cs="Times New Roman"/>
          <w:sz w:val="24"/>
          <w:szCs w:val="24"/>
        </w:rPr>
      </w:pPr>
    </w:p>
    <w:p w14:paraId="5A08E057" w14:textId="77777777" w:rsidR="00E84EF2" w:rsidRDefault="00E84EF2" w:rsidP="00E84E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otra parte, e</w:t>
      </w:r>
      <w:r w:rsidRPr="0091342E">
        <w:rPr>
          <w:rFonts w:ascii="Times New Roman" w:eastAsia="Times New Roman" w:hAnsi="Times New Roman" w:cs="Times New Roman"/>
          <w:sz w:val="24"/>
          <w:szCs w:val="24"/>
        </w:rPr>
        <w:t xml:space="preserve">n la actualidad la Comuna 1 no cuenta con un hospital y tiene tres centros de salud dos de los cuales se encuentran en el barrio padre Carlos </w:t>
      </w:r>
      <w:proofErr w:type="spellStart"/>
      <w:r w:rsidRPr="0091342E">
        <w:rPr>
          <w:rFonts w:ascii="Times New Roman" w:eastAsia="Times New Roman" w:hAnsi="Times New Roman" w:cs="Times New Roman"/>
          <w:sz w:val="24"/>
          <w:szCs w:val="24"/>
        </w:rPr>
        <w:t>Mugica</w:t>
      </w:r>
      <w:proofErr w:type="spellEnd"/>
      <w:r w:rsidRPr="0091342E">
        <w:rPr>
          <w:rFonts w:ascii="Times New Roman" w:eastAsia="Times New Roman" w:hAnsi="Times New Roman" w:cs="Times New Roman"/>
          <w:sz w:val="24"/>
          <w:szCs w:val="24"/>
        </w:rPr>
        <w:t xml:space="preserve"> y el otro en San Telmo. En 2020 ha quedado en descubierto la deficiencia en el sistema de salud de la comuna debido a que no hay un hospital para la</w:t>
      </w:r>
      <w:r>
        <w:rPr>
          <w:rFonts w:ascii="Times New Roman" w:eastAsia="Times New Roman" w:hAnsi="Times New Roman" w:cs="Times New Roman"/>
          <w:sz w:val="24"/>
          <w:szCs w:val="24"/>
        </w:rPr>
        <w:t>s</w:t>
      </w:r>
      <w:r w:rsidRPr="0091342E">
        <w:rPr>
          <w:rFonts w:ascii="Times New Roman" w:eastAsia="Times New Roman" w:hAnsi="Times New Roman" w:cs="Times New Roman"/>
          <w:sz w:val="24"/>
          <w:szCs w:val="24"/>
        </w:rPr>
        <w:t xml:space="preserve"> vecinas y vecinos</w:t>
      </w:r>
    </w:p>
    <w:p w14:paraId="219347A5" w14:textId="77777777" w:rsidR="00E84EF2" w:rsidRDefault="00E84EF2" w:rsidP="00E84EF2">
      <w:pPr>
        <w:jc w:val="both"/>
        <w:rPr>
          <w:rFonts w:ascii="Times New Roman" w:eastAsia="Times New Roman" w:hAnsi="Times New Roman" w:cs="Times New Roman"/>
          <w:sz w:val="24"/>
          <w:szCs w:val="24"/>
        </w:rPr>
      </w:pPr>
    </w:p>
    <w:p w14:paraId="2A3036D8" w14:textId="77777777" w:rsidR="00E84EF2" w:rsidRDefault="00E84EF2" w:rsidP="00E84EF2">
      <w:pPr>
        <w:jc w:val="both"/>
      </w:pPr>
      <w:r>
        <w:rPr>
          <w:rFonts w:ascii="Times New Roman" w:eastAsia="Times New Roman" w:hAnsi="Times New Roman" w:cs="Times New Roman"/>
          <w:sz w:val="24"/>
          <w:szCs w:val="24"/>
        </w:rPr>
        <w:t>Por todo lo expuesto, considero la necesidad de llevar adelante un plan de manejo integral en el Barrio Constitución para solucionar las múltiples problemáticas presentes en el área, y solicitó a los diputados me acompañen con la sanción de esta Ley.</w:t>
      </w:r>
    </w:p>
    <w:p w14:paraId="5AD0BA57" w14:textId="77777777" w:rsidR="00133C9B" w:rsidRDefault="00133C9B"/>
    <w:sectPr w:rsidR="00133C9B" w:rsidSect="00CB349D">
      <w:headerReference w:type="default" r:id="rId9"/>
      <w:footerReference w:type="default" r:id="rId10"/>
      <w:pgSz w:w="12240" w:h="20160" w:code="5"/>
      <w:pgMar w:top="1417" w:right="1701" w:bottom="1417" w:left="1701" w:header="73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4DC21" w14:textId="77777777" w:rsidR="00E84EF2" w:rsidRDefault="00E84EF2" w:rsidP="00133C9B">
      <w:pPr>
        <w:spacing w:line="240" w:lineRule="auto"/>
      </w:pPr>
      <w:r>
        <w:separator/>
      </w:r>
    </w:p>
  </w:endnote>
  <w:endnote w:type="continuationSeparator" w:id="0">
    <w:p w14:paraId="57E264C1" w14:textId="77777777" w:rsidR="00E84EF2" w:rsidRDefault="00E84EF2" w:rsidP="00133C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1BA97" w14:textId="77777777" w:rsidR="000D2740" w:rsidRPr="001C19C4" w:rsidRDefault="000D2740" w:rsidP="000D2740">
    <w:pPr>
      <w:pStyle w:val="Piedepgina"/>
      <w:rPr>
        <w:color w:val="333333"/>
        <w:sz w:val="20"/>
      </w:rPr>
    </w:pPr>
    <w:bookmarkStart w:id="10" w:name="Proyecto"/>
    <w:bookmarkEnd w:id="10"/>
  </w:p>
  <w:p w14:paraId="4F5FEF52" w14:textId="74DD794B" w:rsidR="000D2740" w:rsidRPr="001C19C4" w:rsidRDefault="000D2740" w:rsidP="000D2740">
    <w:pPr>
      <w:pStyle w:val="Piedepgina"/>
      <w:rPr>
        <w:color w:val="333333"/>
        <w:sz w:val="20"/>
      </w:rPr>
    </w:pPr>
    <w:r w:rsidRPr="001C19C4">
      <w:rPr>
        <w:color w:val="333333"/>
        <w:sz w:val="20"/>
      </w:rPr>
      <w:t xml:space="preserve">Último cambio: </w:t>
    </w:r>
    <w:r w:rsidR="004C59C7">
      <w:fldChar w:fldCharType="begin"/>
    </w:r>
    <w:r w:rsidR="004C59C7">
      <w:instrText xml:space="preserve"> SAVEDATE  \* MERGEFORMAT </w:instrText>
    </w:r>
    <w:r w:rsidR="004C59C7">
      <w:fldChar w:fldCharType="separate"/>
    </w:r>
    <w:r w:rsidR="004C59C7" w:rsidRPr="004C59C7">
      <w:rPr>
        <w:noProof/>
        <w:color w:val="333333"/>
        <w:sz w:val="20"/>
      </w:rPr>
      <w:t>13/9/2023 10:28:00</w:t>
    </w:r>
    <w:r w:rsidR="004C59C7">
      <w:rPr>
        <w:noProof/>
      </w:rPr>
      <w:t xml:space="preserve"> a.m.</w:t>
    </w:r>
    <w:r w:rsidR="004C59C7">
      <w:rPr>
        <w:noProof/>
      </w:rPr>
      <w:fldChar w:fldCharType="end"/>
    </w:r>
    <w:r w:rsidRPr="001C19C4">
      <w:rPr>
        <w:color w:val="333333"/>
        <w:sz w:val="20"/>
      </w:rPr>
      <w:t xml:space="preserve">  -  Cantidad de caracteres: </w:t>
    </w:r>
    <w:r w:rsidR="004C59C7">
      <w:fldChar w:fldCharType="begin"/>
    </w:r>
    <w:r w:rsidR="004C59C7">
      <w:instrText xml:space="preserve"> NUMCHARS  \* MERGEFORMAT </w:instrText>
    </w:r>
    <w:r w:rsidR="004C59C7">
      <w:fldChar w:fldCharType="separate"/>
    </w:r>
    <w:r w:rsidR="004C59C7" w:rsidRPr="004C59C7">
      <w:rPr>
        <w:noProof/>
        <w:color w:val="333333"/>
        <w:sz w:val="20"/>
      </w:rPr>
      <w:t>20044</w:t>
    </w:r>
    <w:r w:rsidR="004C59C7">
      <w:rPr>
        <w:noProof/>
        <w:color w:val="333333"/>
        <w:sz w:val="20"/>
      </w:rPr>
      <w:fldChar w:fldCharType="end"/>
    </w:r>
    <w:r w:rsidRPr="001C19C4">
      <w:rPr>
        <w:color w:val="333333"/>
        <w:sz w:val="20"/>
      </w:rPr>
      <w:t xml:space="preserve"> - Cantidad de palabras: </w:t>
    </w:r>
    <w:r w:rsidR="004C59C7">
      <w:fldChar w:fldCharType="begin"/>
    </w:r>
    <w:r w:rsidR="004C59C7">
      <w:instrText xml:space="preserve"> NUMWORDS  \* MERGEFORMAT </w:instrText>
    </w:r>
    <w:r w:rsidR="004C59C7">
      <w:fldChar w:fldCharType="separate"/>
    </w:r>
    <w:r w:rsidR="004C59C7" w:rsidRPr="004C59C7">
      <w:rPr>
        <w:noProof/>
        <w:color w:val="333333"/>
        <w:sz w:val="20"/>
      </w:rPr>
      <w:t>3748</w:t>
    </w:r>
    <w:r w:rsidR="004C59C7">
      <w:rPr>
        <w:noProof/>
        <w:color w:val="333333"/>
        <w:sz w:val="20"/>
      </w:rPr>
      <w:fldChar w:fldCharType="end"/>
    </w:r>
  </w:p>
  <w:p w14:paraId="2E6D0D08" w14:textId="77777777" w:rsidR="000D2740" w:rsidRPr="001C19C4" w:rsidRDefault="000D2740" w:rsidP="000D2740">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CB349D">
      <w:rPr>
        <w:rStyle w:val="Nmerodepgina"/>
        <w:noProof/>
        <w:color w:val="333333"/>
      </w:rPr>
      <w:t>1</w:t>
    </w:r>
    <w:r w:rsidRPr="001C19C4">
      <w:rPr>
        <w:rStyle w:val="Nmerodepgina"/>
        <w:color w:val="333333"/>
      </w:rPr>
      <w:fldChar w:fldCharType="end"/>
    </w:r>
    <w:r w:rsidRPr="001C19C4">
      <w:rPr>
        <w:rStyle w:val="Nmerodepgina"/>
        <w:color w:val="333333"/>
      </w:rPr>
      <w:t>/</w:t>
    </w:r>
    <w:r w:rsidR="004C59C7">
      <w:fldChar w:fldCharType="begin"/>
    </w:r>
    <w:r w:rsidR="004C59C7">
      <w:instrText xml:space="preserve"> NUMPAGES  \* MERGEFORMAT </w:instrText>
    </w:r>
    <w:r w:rsidR="004C59C7">
      <w:fldChar w:fldCharType="separate"/>
    </w:r>
    <w:r w:rsidR="00CB349D" w:rsidRPr="00CB349D">
      <w:rPr>
        <w:rStyle w:val="Nmerodepgina"/>
        <w:noProof/>
        <w:color w:val="333333"/>
      </w:rPr>
      <w:t>1</w:t>
    </w:r>
    <w:r w:rsidR="004C59C7">
      <w:rPr>
        <w:rStyle w:val="Nmerodepgina"/>
        <w:noProof/>
        <w:color w:val="333333"/>
      </w:rPr>
      <w:fldChar w:fldCharType="end"/>
    </w:r>
    <w:r w:rsidRPr="001C19C4">
      <w:rPr>
        <w:rStyle w:val="Nmerodepgina"/>
        <w:color w:val="333333"/>
      </w:rPr>
      <w:t xml:space="preserve"> </w:t>
    </w:r>
  </w:p>
  <w:p w14:paraId="2899C97E" w14:textId="77777777" w:rsidR="000D2740" w:rsidRPr="001C19C4" w:rsidRDefault="000D2740" w:rsidP="000D2740">
    <w:pPr>
      <w:pStyle w:val="Piedepgina"/>
      <w:rPr>
        <w:color w:val="333333"/>
        <w:sz w:val="20"/>
      </w:rPr>
    </w:pPr>
  </w:p>
  <w:p w14:paraId="2ED3BB98" w14:textId="77777777" w:rsidR="000D2740" w:rsidRDefault="000D274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BA0B" w14:textId="77777777" w:rsidR="00E84EF2" w:rsidRDefault="00E84EF2" w:rsidP="00133C9B">
      <w:pPr>
        <w:spacing w:line="240" w:lineRule="auto"/>
      </w:pPr>
      <w:r>
        <w:separator/>
      </w:r>
    </w:p>
  </w:footnote>
  <w:footnote w:type="continuationSeparator" w:id="0">
    <w:p w14:paraId="5BB31F16" w14:textId="77777777" w:rsidR="00E84EF2" w:rsidRDefault="00E84EF2" w:rsidP="00133C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C732C" w14:textId="77777777" w:rsidR="00133C9B" w:rsidRDefault="00611C30">
    <w:pPr>
      <w:pStyle w:val="Encabezado"/>
    </w:pPr>
    <w:r>
      <w:rPr>
        <w:noProof/>
        <w:lang w:val="es-ES" w:eastAsia="es-ES"/>
      </w:rPr>
      <w:drawing>
        <wp:anchor distT="0" distB="0" distL="114300" distR="114300" simplePos="0" relativeHeight="251660288" behindDoc="1" locked="0" layoutInCell="1" allowOverlap="1" wp14:anchorId="6F38A914" wp14:editId="6BBB5C26">
          <wp:simplePos x="0" y="0"/>
          <wp:positionH relativeFrom="column">
            <wp:posOffset>1986915</wp:posOffset>
          </wp:positionH>
          <wp:positionV relativeFrom="paragraph">
            <wp:posOffset>-10160</wp:posOffset>
          </wp:positionV>
          <wp:extent cx="1673352" cy="1310640"/>
          <wp:effectExtent l="0" t="0" r="3175" b="3810"/>
          <wp:wrapTight wrapText="bothSides">
            <wp:wrapPolygon edited="0">
              <wp:start x="0" y="0"/>
              <wp:lineTo x="0" y="21349"/>
              <wp:lineTo x="21395" y="21349"/>
              <wp:lineTo x="21395" y="0"/>
              <wp:lineTo x="0"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73352" cy="1310640"/>
                  </a:xfrm>
                  <a:prstGeom prst="rect">
                    <a:avLst/>
                  </a:prstGeom>
                </pic:spPr>
              </pic:pic>
            </a:graphicData>
          </a:graphic>
        </wp:anchor>
      </w:drawing>
    </w:r>
  </w:p>
  <w:p w14:paraId="402B4DF4" w14:textId="77777777" w:rsidR="00133C9B" w:rsidRDefault="00133C9B">
    <w:pPr>
      <w:pStyle w:val="Encabezado"/>
    </w:pPr>
  </w:p>
  <w:p w14:paraId="585A63EE" w14:textId="77777777" w:rsidR="00133C9B" w:rsidRDefault="00133C9B">
    <w:pPr>
      <w:pStyle w:val="Encabezado"/>
    </w:pPr>
  </w:p>
  <w:p w14:paraId="1EB87695" w14:textId="77777777" w:rsidR="00133C9B" w:rsidRDefault="00133C9B">
    <w:pPr>
      <w:pStyle w:val="Encabezado"/>
    </w:pPr>
  </w:p>
  <w:p w14:paraId="25A9F2CB" w14:textId="77777777" w:rsidR="00133C9B" w:rsidRDefault="00133C9B">
    <w:pPr>
      <w:pStyle w:val="Encabezado"/>
    </w:pPr>
  </w:p>
  <w:p w14:paraId="03D42639" w14:textId="77777777" w:rsidR="00133C9B" w:rsidRDefault="00133C9B">
    <w:pPr>
      <w:pStyle w:val="Encabezado"/>
    </w:pPr>
  </w:p>
  <w:p w14:paraId="7CCB0F54" w14:textId="77777777" w:rsidR="00133C9B" w:rsidRDefault="00133C9B">
    <w:pPr>
      <w:pStyle w:val="Encabezado"/>
    </w:pPr>
  </w:p>
  <w:p w14:paraId="1517F351" w14:textId="77777777" w:rsidR="00133C9B" w:rsidRDefault="00133C9B">
    <w:pPr>
      <w:pStyle w:val="Encabezado"/>
    </w:pPr>
  </w:p>
  <w:p w14:paraId="52DE302F" w14:textId="77777777" w:rsidR="00133C9B" w:rsidRDefault="00133C9B">
    <w:pPr>
      <w:pStyle w:val="Encabezado"/>
    </w:pPr>
  </w:p>
  <w:p w14:paraId="30EB5909" w14:textId="77777777" w:rsidR="00133C9B" w:rsidRDefault="00133C9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9141C"/>
    <w:multiLevelType w:val="hybridMultilevel"/>
    <w:tmpl w:val="CD8C107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123A004E"/>
    <w:multiLevelType w:val="multilevel"/>
    <w:tmpl w:val="C116ECC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D5A03A1"/>
    <w:multiLevelType w:val="hybridMultilevel"/>
    <w:tmpl w:val="0DF49DE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38747250"/>
    <w:multiLevelType w:val="multilevel"/>
    <w:tmpl w:val="5A026F5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15:restartNumberingAfterBreak="0">
    <w:nsid w:val="543F2D49"/>
    <w:multiLevelType w:val="multilevel"/>
    <w:tmpl w:val="FF922C1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5D637677"/>
    <w:multiLevelType w:val="multilevel"/>
    <w:tmpl w:val="F920EA0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360161267">
    <w:abstractNumId w:val="1"/>
  </w:num>
  <w:num w:numId="2" w16cid:durableId="1550457386">
    <w:abstractNumId w:val="5"/>
  </w:num>
  <w:num w:numId="3" w16cid:durableId="1941063213">
    <w:abstractNumId w:val="4"/>
  </w:num>
  <w:num w:numId="4" w16cid:durableId="1786272497">
    <w:abstractNumId w:val="3"/>
  </w:num>
  <w:num w:numId="5" w16cid:durableId="377248515">
    <w:abstractNumId w:val="2"/>
  </w:num>
  <w:num w:numId="6" w16cid:durableId="1139304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EF2"/>
    <w:rsid w:val="000225F1"/>
    <w:rsid w:val="000D2740"/>
    <w:rsid w:val="00133C9B"/>
    <w:rsid w:val="001B49C9"/>
    <w:rsid w:val="00286241"/>
    <w:rsid w:val="004A20C6"/>
    <w:rsid w:val="004C59C7"/>
    <w:rsid w:val="00503892"/>
    <w:rsid w:val="00611C30"/>
    <w:rsid w:val="00755866"/>
    <w:rsid w:val="007C15B8"/>
    <w:rsid w:val="00B4554B"/>
    <w:rsid w:val="00CB349D"/>
    <w:rsid w:val="00D921B3"/>
    <w:rsid w:val="00DA7D6A"/>
    <w:rsid w:val="00E84EF2"/>
    <w:rsid w:val="00EB02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31D4E"/>
  <w15:docId w15:val="{1D6B160D-869E-4CF2-BEE5-3F0A28318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84EF2"/>
    <w:pPr>
      <w:spacing w:after="0" w:line="276" w:lineRule="auto"/>
    </w:pPr>
    <w:rPr>
      <w:rFonts w:ascii="Arial" w:eastAsia="Arial" w:hAnsi="Arial" w:cs="Arial"/>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3C9B"/>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33C9B"/>
  </w:style>
  <w:style w:type="paragraph" w:styleId="Piedepgina">
    <w:name w:val="footer"/>
    <w:basedOn w:val="Normal"/>
    <w:link w:val="PiedepginaCar"/>
    <w:unhideWhenUsed/>
    <w:rsid w:val="00133C9B"/>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33C9B"/>
  </w:style>
  <w:style w:type="character" w:styleId="Nmerodepgina">
    <w:name w:val="page number"/>
    <w:basedOn w:val="Fuentedeprrafopredeter"/>
    <w:rsid w:val="000D2740"/>
  </w:style>
  <w:style w:type="paragraph" w:styleId="NormalWeb">
    <w:name w:val="Normal (Web)"/>
    <w:basedOn w:val="Normal"/>
    <w:uiPriority w:val="99"/>
    <w:semiHidden/>
    <w:unhideWhenUsed/>
    <w:rsid w:val="00E84EF2"/>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E84E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2023\PLANTILLA%20LEGISLAR%20202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 2023</Template>
  <TotalTime>4</TotalTime>
  <Pages>13</Pages>
  <Words>3748</Words>
  <Characters>20044</Characters>
  <Application>Microsoft Office Word</Application>
  <DocSecurity>0</DocSecurity>
  <Lines>393</Lines>
  <Paragraphs>110</Paragraphs>
  <ScaleCrop>false</ScaleCrop>
  <HeadingPairs>
    <vt:vector size="2" baseType="variant">
      <vt:variant>
        <vt:lpstr>Título</vt:lpstr>
      </vt:variant>
      <vt:variant>
        <vt:i4>1</vt:i4>
      </vt:variant>
    </vt:vector>
  </HeadingPairs>
  <TitlesOfParts>
    <vt:vector size="1" baseType="lpstr">
      <vt:lpstr/>
    </vt:vector>
  </TitlesOfParts>
  <Company>evaluation</Company>
  <LinksUpToDate>false</LinksUpToDate>
  <CharactersWithSpaces>23727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Muñiz</dc:creator>
  <cp:lastModifiedBy>Marcelo Muñiz</cp:lastModifiedBy>
  <cp:revision>3</cp:revision>
  <cp:lastPrinted>2023-02-07T20:52:00Z</cp:lastPrinted>
  <dcterms:created xsi:type="dcterms:W3CDTF">2023-09-13T13:25:00Z</dcterms:created>
  <dcterms:modified xsi:type="dcterms:W3CDTF">2023-09-13T13:29:00Z</dcterms:modified>
</cp:coreProperties>
</file>