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B38EBF" w14:textId="77777777" w:rsidR="00AD38A3" w:rsidRPr="00885CE0" w:rsidRDefault="00AD38A3" w:rsidP="00AD38A3">
      <w:pPr>
        <w:widowControl w:val="0"/>
        <w:spacing w:before="240" w:after="360" w:line="240" w:lineRule="auto"/>
        <w:jc w:val="center"/>
        <w:rPr>
          <w:rFonts w:ascii="Times New Roman" w:eastAsia="Times New Roman" w:hAnsi="Times New Roman" w:cs="Times New Roman"/>
          <w:b/>
          <w:sz w:val="28"/>
          <w:szCs w:val="28"/>
        </w:rPr>
      </w:pPr>
      <w:r w:rsidRPr="00885CE0">
        <w:rPr>
          <w:rFonts w:ascii="Times New Roman" w:eastAsia="Times New Roman" w:hAnsi="Times New Roman" w:cs="Times New Roman"/>
          <w:b/>
          <w:sz w:val="28"/>
          <w:szCs w:val="28"/>
        </w:rPr>
        <w:t>Proyecto de Ley</w:t>
      </w:r>
    </w:p>
    <w:p w14:paraId="2878124D" w14:textId="77777777" w:rsidR="00AD38A3" w:rsidRPr="00465CD5" w:rsidRDefault="00AD38A3" w:rsidP="00AD38A3">
      <w:pPr>
        <w:widowControl w:val="0"/>
        <w:spacing w:before="240" w:line="360" w:lineRule="auto"/>
        <w:rPr>
          <w:rFonts w:ascii="Times New Roman" w:eastAsia="Times New Roman" w:hAnsi="Times New Roman" w:cs="Times New Roman"/>
          <w:b/>
        </w:rPr>
      </w:pPr>
      <w:r w:rsidRPr="00465CD5">
        <w:rPr>
          <w:rFonts w:ascii="Times New Roman" w:eastAsia="Times New Roman" w:hAnsi="Times New Roman" w:cs="Times New Roman"/>
          <w:b/>
          <w:sz w:val="24"/>
          <w:szCs w:val="24"/>
        </w:rPr>
        <w:t>Artículo 1</w:t>
      </w:r>
      <w:proofErr w:type="gramStart"/>
      <w:r w:rsidRPr="00465CD5">
        <w:rPr>
          <w:rFonts w:ascii="Times New Roman" w:eastAsia="Times New Roman" w:hAnsi="Times New Roman" w:cs="Times New Roman"/>
          <w:b/>
          <w:sz w:val="24"/>
          <w:szCs w:val="24"/>
        </w:rPr>
        <w:t>°.-</w:t>
      </w:r>
      <w:proofErr w:type="gramEnd"/>
      <w:r w:rsidRPr="00465CD5">
        <w:rPr>
          <w:rFonts w:ascii="Times New Roman" w:eastAsia="Times New Roman" w:hAnsi="Times New Roman" w:cs="Times New Roman"/>
          <w:b/>
          <w:sz w:val="24"/>
          <w:szCs w:val="24"/>
        </w:rPr>
        <w:t xml:space="preserve"> Creación: </w:t>
      </w:r>
      <w:r w:rsidRPr="00465CD5">
        <w:rPr>
          <w:rFonts w:ascii="Times New Roman" w:eastAsia="Times New Roman" w:hAnsi="Times New Roman" w:cs="Times New Roman"/>
          <w:sz w:val="24"/>
          <w:szCs w:val="24"/>
        </w:rPr>
        <w:t>Créase el</w:t>
      </w:r>
      <w:r>
        <w:rPr>
          <w:rFonts w:ascii="Times New Roman" w:eastAsia="Times New Roman" w:hAnsi="Times New Roman" w:cs="Times New Roman"/>
          <w:sz w:val="24"/>
          <w:szCs w:val="24"/>
        </w:rPr>
        <w:t xml:space="preserve"> Plan de Sector</w:t>
      </w:r>
      <w:r w:rsidRPr="00465CD5">
        <w:rPr>
          <w:rFonts w:ascii="Times New Roman" w:eastAsia="Times New Roman" w:hAnsi="Times New Roman" w:cs="Times New Roman"/>
          <w:sz w:val="24"/>
          <w:szCs w:val="24"/>
        </w:rPr>
        <w:t xml:space="preserve"> Para la Transformación Urbano- Ambiental de  los Parques</w:t>
      </w:r>
      <w:r>
        <w:rPr>
          <w:rFonts w:ascii="Times New Roman" w:eastAsia="Times New Roman" w:hAnsi="Times New Roman" w:cs="Times New Roman"/>
          <w:sz w:val="24"/>
          <w:szCs w:val="24"/>
        </w:rPr>
        <w:t xml:space="preserve"> Vuelta de Obligado -</w:t>
      </w:r>
      <w:r w:rsidRPr="00465CD5">
        <w:rPr>
          <w:rFonts w:ascii="Times New Roman" w:eastAsia="Times New Roman" w:hAnsi="Times New Roman" w:cs="Times New Roman"/>
          <w:sz w:val="24"/>
          <w:szCs w:val="24"/>
        </w:rPr>
        <w:t xml:space="preserve"> Ameghino y entorno.</w:t>
      </w:r>
    </w:p>
    <w:p w14:paraId="2162E772" w14:textId="77777777" w:rsidR="00AD38A3" w:rsidRPr="00465CD5" w:rsidRDefault="00AD38A3" w:rsidP="00AD38A3">
      <w:pPr>
        <w:widowControl w:val="0"/>
        <w:spacing w:before="240" w:line="360" w:lineRule="auto"/>
        <w:jc w:val="both"/>
        <w:rPr>
          <w:rFonts w:ascii="Times New Roman" w:eastAsia="Times New Roman" w:hAnsi="Times New Roman" w:cs="Times New Roman"/>
          <w:sz w:val="24"/>
          <w:szCs w:val="24"/>
        </w:rPr>
      </w:pPr>
      <w:r w:rsidRPr="00465CD5">
        <w:rPr>
          <w:rFonts w:ascii="Times New Roman" w:eastAsia="Times New Roman" w:hAnsi="Times New Roman" w:cs="Times New Roman"/>
          <w:b/>
          <w:sz w:val="24"/>
          <w:szCs w:val="24"/>
        </w:rPr>
        <w:t>Artículo 2</w:t>
      </w:r>
      <w:proofErr w:type="gramStart"/>
      <w:r w:rsidRPr="00465CD5">
        <w:rPr>
          <w:rFonts w:ascii="Times New Roman" w:eastAsia="Times New Roman" w:hAnsi="Times New Roman" w:cs="Times New Roman"/>
          <w:b/>
          <w:sz w:val="24"/>
          <w:szCs w:val="24"/>
        </w:rPr>
        <w:t>°.-</w:t>
      </w:r>
      <w:proofErr w:type="gramEnd"/>
      <w:r w:rsidRPr="00465CD5">
        <w:rPr>
          <w:rFonts w:ascii="Times New Roman" w:eastAsia="Times New Roman" w:hAnsi="Times New Roman" w:cs="Times New Roman"/>
          <w:b/>
          <w:sz w:val="24"/>
          <w:szCs w:val="24"/>
        </w:rPr>
        <w:t xml:space="preserve"> Delimitación: </w:t>
      </w:r>
      <w:r>
        <w:rPr>
          <w:rFonts w:ascii="Times New Roman" w:eastAsia="Times New Roman" w:hAnsi="Times New Roman" w:cs="Times New Roman"/>
          <w:sz w:val="24"/>
          <w:szCs w:val="24"/>
        </w:rPr>
        <w:t>el Plan de Sector</w:t>
      </w:r>
      <w:r w:rsidRPr="00465CD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se desarrollará en las parcelas comprendidas dentro siguiente del polígono: </w:t>
      </w:r>
      <w:r w:rsidRPr="00465CD5">
        <w:rPr>
          <w:rFonts w:ascii="Times New Roman" w:eastAsia="Times New Roman" w:hAnsi="Times New Roman" w:cs="Times New Roman"/>
          <w:sz w:val="24"/>
          <w:szCs w:val="24"/>
        </w:rPr>
        <w:t>Av. Juan de Garay</w:t>
      </w:r>
      <w:r>
        <w:rPr>
          <w:rFonts w:ascii="Times New Roman" w:eastAsia="Times New Roman" w:hAnsi="Times New Roman" w:cs="Times New Roman"/>
          <w:sz w:val="24"/>
          <w:szCs w:val="24"/>
        </w:rPr>
        <w:t xml:space="preserve">, </w:t>
      </w:r>
      <w:r w:rsidRPr="00465CD5">
        <w:rPr>
          <w:rFonts w:ascii="Times New Roman" w:eastAsia="Times New Roman" w:hAnsi="Times New Roman" w:cs="Times New Roman"/>
          <w:sz w:val="24"/>
          <w:szCs w:val="24"/>
        </w:rPr>
        <w:t xml:space="preserve">Combate de los Pozos, </w:t>
      </w:r>
      <w:proofErr w:type="spellStart"/>
      <w:r w:rsidRPr="00465CD5">
        <w:rPr>
          <w:rFonts w:ascii="Times New Roman" w:eastAsia="Times New Roman" w:hAnsi="Times New Roman" w:cs="Times New Roman"/>
          <w:sz w:val="24"/>
          <w:szCs w:val="24"/>
        </w:rPr>
        <w:t>Av</w:t>
      </w:r>
      <w:proofErr w:type="spellEnd"/>
      <w:r w:rsidRPr="00465CD5">
        <w:rPr>
          <w:rFonts w:ascii="Times New Roman" w:eastAsia="Times New Roman" w:hAnsi="Times New Roman" w:cs="Times New Roman"/>
          <w:sz w:val="24"/>
          <w:szCs w:val="24"/>
        </w:rPr>
        <w:t xml:space="preserve"> Caseros, Santa Cruz, Uspallata, Monasterio, Av. Caseros y Pichincha hacia su </w:t>
      </w:r>
      <w:proofErr w:type="spellStart"/>
      <w:r w:rsidRPr="00465CD5">
        <w:rPr>
          <w:rFonts w:ascii="Times New Roman" w:eastAsia="Times New Roman" w:hAnsi="Times New Roman" w:cs="Times New Roman"/>
          <w:sz w:val="24"/>
          <w:szCs w:val="24"/>
        </w:rPr>
        <w:t>intersersección</w:t>
      </w:r>
      <w:proofErr w:type="spellEnd"/>
      <w:r w:rsidRPr="00465CD5">
        <w:rPr>
          <w:rFonts w:ascii="Times New Roman" w:eastAsia="Times New Roman" w:hAnsi="Times New Roman" w:cs="Times New Roman"/>
          <w:sz w:val="24"/>
          <w:szCs w:val="24"/>
        </w:rPr>
        <w:t xml:space="preserve"> con la Av. Juan de Garay.</w:t>
      </w:r>
    </w:p>
    <w:p w14:paraId="6A55C13A" w14:textId="77777777" w:rsidR="00AD38A3" w:rsidRDefault="00AD38A3" w:rsidP="00AD38A3">
      <w:pPr>
        <w:widowControl w:val="0"/>
        <w:spacing w:before="240" w:line="360" w:lineRule="auto"/>
        <w:jc w:val="both"/>
        <w:rPr>
          <w:rFonts w:ascii="Times New Roman" w:eastAsia="Times New Roman" w:hAnsi="Times New Roman" w:cs="Times New Roman"/>
          <w:sz w:val="24"/>
          <w:szCs w:val="24"/>
        </w:rPr>
      </w:pPr>
      <w:r w:rsidRPr="00465CD5">
        <w:rPr>
          <w:rFonts w:ascii="Times New Roman" w:eastAsia="Times New Roman" w:hAnsi="Times New Roman" w:cs="Times New Roman"/>
          <w:b/>
          <w:sz w:val="24"/>
          <w:szCs w:val="24"/>
        </w:rPr>
        <w:t>Artículo 3</w:t>
      </w:r>
      <w:proofErr w:type="gramStart"/>
      <w:r w:rsidRPr="00465CD5">
        <w:rPr>
          <w:rFonts w:ascii="Times New Roman" w:eastAsia="Times New Roman" w:hAnsi="Times New Roman" w:cs="Times New Roman"/>
          <w:b/>
          <w:sz w:val="24"/>
          <w:szCs w:val="24"/>
        </w:rPr>
        <w:t>°.-</w:t>
      </w:r>
      <w:proofErr w:type="gramEnd"/>
      <w:r w:rsidRPr="00465CD5">
        <w:rPr>
          <w:rFonts w:ascii="Times New Roman" w:eastAsia="Times New Roman" w:hAnsi="Times New Roman" w:cs="Times New Roman"/>
          <w:b/>
          <w:sz w:val="24"/>
          <w:szCs w:val="24"/>
        </w:rPr>
        <w:t xml:space="preserve"> Objeto: </w:t>
      </w:r>
      <w:r w:rsidRPr="00465CD5">
        <w:rPr>
          <w:rFonts w:ascii="Times New Roman" w:eastAsia="Times New Roman" w:hAnsi="Times New Roman" w:cs="Times New Roman"/>
          <w:sz w:val="24"/>
          <w:szCs w:val="24"/>
        </w:rPr>
        <w:t>la presente ley tiene como objeto la puesta en valor y ampliación de los espacios verdes existentes, la integración urbana entre distintos equipamientos presentes en la zona, l</w:t>
      </w:r>
      <w:r>
        <w:rPr>
          <w:rFonts w:ascii="Times New Roman" w:eastAsia="Times New Roman" w:hAnsi="Times New Roman" w:cs="Times New Roman"/>
          <w:sz w:val="24"/>
          <w:szCs w:val="24"/>
        </w:rPr>
        <w:t>a promoción de la escala humana, la</w:t>
      </w:r>
      <w:r w:rsidRPr="00465CD5">
        <w:rPr>
          <w:rFonts w:ascii="Times New Roman" w:eastAsia="Times New Roman" w:hAnsi="Times New Roman" w:cs="Times New Roman"/>
          <w:sz w:val="24"/>
          <w:szCs w:val="24"/>
        </w:rPr>
        <w:t xml:space="preserve"> recuperación patrimonial y urbanística de los espacios degradados y la ampliación de la oferta residencial de alquiler asequible.</w:t>
      </w:r>
    </w:p>
    <w:p w14:paraId="76E2AC7A" w14:textId="77777777" w:rsidR="00AD38A3" w:rsidRPr="001F01C0" w:rsidRDefault="00AD38A3" w:rsidP="00AD38A3">
      <w:pPr>
        <w:widowControl w:val="0"/>
        <w:spacing w:before="240" w:line="360" w:lineRule="auto"/>
        <w:jc w:val="both"/>
        <w:rPr>
          <w:rFonts w:ascii="Times New Roman" w:eastAsia="Times New Roman" w:hAnsi="Times New Roman" w:cs="Times New Roman"/>
          <w:b/>
          <w:sz w:val="24"/>
          <w:szCs w:val="24"/>
        </w:rPr>
      </w:pPr>
      <w:r w:rsidRPr="001F01C0">
        <w:rPr>
          <w:rFonts w:ascii="Times New Roman" w:eastAsia="Times New Roman" w:hAnsi="Times New Roman" w:cs="Times New Roman"/>
          <w:b/>
          <w:sz w:val="24"/>
          <w:szCs w:val="24"/>
        </w:rPr>
        <w:t>Artículo 4</w:t>
      </w:r>
      <w:proofErr w:type="gramStart"/>
      <w:r w:rsidRPr="001F01C0">
        <w:rPr>
          <w:rFonts w:ascii="Times New Roman" w:eastAsia="Times New Roman" w:hAnsi="Times New Roman" w:cs="Times New Roman"/>
          <w:b/>
          <w:sz w:val="24"/>
          <w:szCs w:val="24"/>
        </w:rPr>
        <w:t>°.-</w:t>
      </w:r>
      <w:proofErr w:type="gramEnd"/>
      <w:r>
        <w:rPr>
          <w:rFonts w:ascii="Times New Roman" w:eastAsia="Times New Roman" w:hAnsi="Times New Roman" w:cs="Times New Roman"/>
          <w:b/>
          <w:sz w:val="24"/>
          <w:szCs w:val="24"/>
        </w:rPr>
        <w:t xml:space="preserve"> Autoridad de Aplicación: </w:t>
      </w:r>
      <w:r w:rsidRPr="001F01C0">
        <w:rPr>
          <w:rFonts w:ascii="Times New Roman" w:eastAsia="Times New Roman" w:hAnsi="Times New Roman" w:cs="Times New Roman"/>
          <w:sz w:val="24"/>
          <w:szCs w:val="24"/>
        </w:rPr>
        <w:t>La autoridad de Aplicación de la presente Ley</w:t>
      </w:r>
      <w:r>
        <w:rPr>
          <w:rFonts w:ascii="Times New Roman" w:eastAsia="Times New Roman" w:hAnsi="Times New Roman" w:cs="Times New Roman"/>
          <w:sz w:val="24"/>
          <w:szCs w:val="24"/>
        </w:rPr>
        <w:t xml:space="preserve"> es la Secretaría de Desarrollo Urbano de la Jefatura de Gabinete de Ministros o el organismo que a futuro la reemplace.</w:t>
      </w:r>
    </w:p>
    <w:p w14:paraId="70FFBF6D" w14:textId="77777777" w:rsidR="00AD38A3" w:rsidRDefault="00AD38A3" w:rsidP="00AD38A3">
      <w:pPr>
        <w:widowControl w:val="0"/>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Artículo 5</w:t>
      </w:r>
      <w:proofErr w:type="gramStart"/>
      <w:r w:rsidRPr="00465CD5">
        <w:rPr>
          <w:rFonts w:ascii="Times New Roman" w:eastAsia="Times New Roman" w:hAnsi="Times New Roman" w:cs="Times New Roman"/>
          <w:b/>
          <w:sz w:val="24"/>
          <w:szCs w:val="24"/>
        </w:rPr>
        <w:t>°.-</w:t>
      </w:r>
      <w:proofErr w:type="gramEnd"/>
      <w:r>
        <w:rPr>
          <w:rFonts w:ascii="Times New Roman" w:eastAsia="Times New Roman" w:hAnsi="Times New Roman" w:cs="Times New Roman"/>
          <w:b/>
          <w:sz w:val="24"/>
          <w:szCs w:val="24"/>
        </w:rPr>
        <w:t xml:space="preserve"> </w:t>
      </w:r>
      <w:r w:rsidRPr="001F01C0">
        <w:rPr>
          <w:rFonts w:ascii="Times New Roman" w:eastAsia="Times New Roman" w:hAnsi="Times New Roman" w:cs="Times New Roman"/>
          <w:b/>
          <w:sz w:val="24"/>
          <w:szCs w:val="24"/>
        </w:rPr>
        <w:t>Mesa de Planeamiento Participativo</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cré</w:t>
      </w:r>
      <w:r w:rsidRPr="00F46644">
        <w:rPr>
          <w:rFonts w:ascii="Times New Roman" w:eastAsia="Times New Roman" w:hAnsi="Times New Roman" w:cs="Times New Roman"/>
          <w:sz w:val="24"/>
          <w:szCs w:val="24"/>
        </w:rPr>
        <w:t>ase</w:t>
      </w:r>
      <w:r>
        <w:rPr>
          <w:rFonts w:ascii="Times New Roman" w:eastAsia="Times New Roman" w:hAnsi="Times New Roman" w:cs="Times New Roman"/>
          <w:sz w:val="24"/>
          <w:szCs w:val="24"/>
        </w:rPr>
        <w:t xml:space="preserve"> la Mesa de Planeamiento Participativo del Plan de Sector p</w:t>
      </w:r>
      <w:r w:rsidRPr="00F46644">
        <w:rPr>
          <w:rFonts w:ascii="Times New Roman" w:eastAsia="Times New Roman" w:hAnsi="Times New Roman" w:cs="Times New Roman"/>
          <w:sz w:val="24"/>
          <w:szCs w:val="24"/>
        </w:rPr>
        <w:t>ara la Transformación Urbano- Ambiental de  los Parques Vuelta de Obligado – Ameghino y entorno.</w:t>
      </w:r>
      <w:r>
        <w:rPr>
          <w:rFonts w:ascii="Times New Roman" w:eastAsia="Times New Roman" w:hAnsi="Times New Roman" w:cs="Times New Roman"/>
          <w:sz w:val="24"/>
          <w:szCs w:val="24"/>
        </w:rPr>
        <w:t xml:space="preserve"> Sin perjuicio de otros actores que la misma crea pertinente que participen la misma, deberá contar con representantes de los siguientes organismos y organizaciones:</w:t>
      </w:r>
    </w:p>
    <w:p w14:paraId="1E5FA339" w14:textId="77777777" w:rsidR="00AD38A3" w:rsidRDefault="00AD38A3" w:rsidP="00AD38A3">
      <w:pPr>
        <w:pStyle w:val="Prrafodelista"/>
        <w:widowControl w:val="0"/>
        <w:numPr>
          <w:ilvl w:val="0"/>
          <w:numId w:val="2"/>
        </w:numPr>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Secretaría de Desarrollo Urbano </w:t>
      </w:r>
    </w:p>
    <w:p w14:paraId="56058777" w14:textId="77777777" w:rsidR="00AD38A3" w:rsidRDefault="00AD38A3" w:rsidP="00AD38A3">
      <w:pPr>
        <w:pStyle w:val="Prrafodelista"/>
        <w:widowControl w:val="0"/>
        <w:numPr>
          <w:ilvl w:val="0"/>
          <w:numId w:val="2"/>
        </w:numPr>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Ministerio de Higiene Urbana y Espacio Público </w:t>
      </w:r>
    </w:p>
    <w:p w14:paraId="2D2ABE31" w14:textId="77777777" w:rsidR="00AD38A3" w:rsidRDefault="00AD38A3" w:rsidP="00AD38A3">
      <w:pPr>
        <w:pStyle w:val="Prrafodelista"/>
        <w:widowControl w:val="0"/>
        <w:numPr>
          <w:ilvl w:val="0"/>
          <w:numId w:val="2"/>
        </w:numPr>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Comuna </w:t>
      </w:r>
      <w:proofErr w:type="spellStart"/>
      <w:r>
        <w:rPr>
          <w:rFonts w:ascii="Times New Roman" w:eastAsia="Times New Roman" w:hAnsi="Times New Roman" w:cs="Times New Roman"/>
          <w:sz w:val="24"/>
          <w:szCs w:val="24"/>
        </w:rPr>
        <w:t>n°</w:t>
      </w:r>
      <w:proofErr w:type="spellEnd"/>
      <w:r>
        <w:rPr>
          <w:rFonts w:ascii="Times New Roman" w:eastAsia="Times New Roman" w:hAnsi="Times New Roman" w:cs="Times New Roman"/>
          <w:sz w:val="24"/>
          <w:szCs w:val="24"/>
        </w:rPr>
        <w:t xml:space="preserve"> 4 </w:t>
      </w:r>
    </w:p>
    <w:p w14:paraId="5BCF2F19" w14:textId="77777777" w:rsidR="00AD38A3" w:rsidRDefault="00AD38A3" w:rsidP="00AD38A3">
      <w:pPr>
        <w:pStyle w:val="Prrafodelista"/>
        <w:widowControl w:val="0"/>
        <w:numPr>
          <w:ilvl w:val="0"/>
          <w:numId w:val="2"/>
        </w:numPr>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Instituto de la Vivienda </w:t>
      </w:r>
    </w:p>
    <w:p w14:paraId="364EAEFE" w14:textId="77777777" w:rsidR="00AD38A3" w:rsidRDefault="00AD38A3" w:rsidP="00AD38A3">
      <w:pPr>
        <w:pStyle w:val="Prrafodelista"/>
        <w:widowControl w:val="0"/>
        <w:numPr>
          <w:ilvl w:val="0"/>
          <w:numId w:val="2"/>
        </w:numPr>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Consejo Consultivo Comuna </w:t>
      </w:r>
      <w:proofErr w:type="spellStart"/>
      <w:r>
        <w:rPr>
          <w:rFonts w:ascii="Times New Roman" w:eastAsia="Times New Roman" w:hAnsi="Times New Roman" w:cs="Times New Roman"/>
          <w:sz w:val="24"/>
          <w:szCs w:val="24"/>
        </w:rPr>
        <w:t>n°</w:t>
      </w:r>
      <w:proofErr w:type="spellEnd"/>
      <w:r>
        <w:rPr>
          <w:rFonts w:ascii="Times New Roman" w:eastAsia="Times New Roman" w:hAnsi="Times New Roman" w:cs="Times New Roman"/>
          <w:sz w:val="24"/>
          <w:szCs w:val="24"/>
        </w:rPr>
        <w:t xml:space="preserve"> 4</w:t>
      </w:r>
    </w:p>
    <w:p w14:paraId="039C291C" w14:textId="77777777" w:rsidR="00AD38A3" w:rsidRDefault="00AD38A3" w:rsidP="00AD38A3">
      <w:pPr>
        <w:pStyle w:val="Prrafodelista"/>
        <w:widowControl w:val="0"/>
        <w:numPr>
          <w:ilvl w:val="0"/>
          <w:numId w:val="2"/>
        </w:numPr>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Defensoría del Pueblo </w:t>
      </w:r>
    </w:p>
    <w:p w14:paraId="18E1BAB1" w14:textId="77777777" w:rsidR="00AD38A3" w:rsidRDefault="00AD38A3" w:rsidP="00AD38A3">
      <w:pPr>
        <w:pStyle w:val="Prrafodelista"/>
        <w:widowControl w:val="0"/>
        <w:numPr>
          <w:ilvl w:val="0"/>
          <w:numId w:val="2"/>
        </w:numPr>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Consejo Económico Social </w:t>
      </w:r>
    </w:p>
    <w:p w14:paraId="26C3CF86" w14:textId="77777777" w:rsidR="00AD38A3" w:rsidRPr="00C73A41" w:rsidRDefault="00AD38A3" w:rsidP="00AD38A3">
      <w:pPr>
        <w:pStyle w:val="Prrafodelista"/>
        <w:widowControl w:val="0"/>
        <w:numPr>
          <w:ilvl w:val="0"/>
          <w:numId w:val="2"/>
        </w:numPr>
        <w:spacing w:before="24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 Ministerio de Salud </w:t>
      </w:r>
    </w:p>
    <w:p w14:paraId="40FD1C80" w14:textId="77777777" w:rsidR="00AD38A3" w:rsidRPr="00C73A41" w:rsidRDefault="00AD38A3" w:rsidP="00AD38A3">
      <w:pPr>
        <w:pStyle w:val="Prrafodelista"/>
        <w:widowControl w:val="0"/>
        <w:numPr>
          <w:ilvl w:val="0"/>
          <w:numId w:val="2"/>
        </w:numPr>
        <w:spacing w:before="24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Organizaciones de la sociedad civil que aborden la problemática urbano-ambiental</w:t>
      </w:r>
    </w:p>
    <w:p w14:paraId="493B25A7" w14:textId="77777777" w:rsidR="00AD38A3" w:rsidRPr="00C73A41" w:rsidRDefault="00AD38A3" w:rsidP="00AD38A3">
      <w:pPr>
        <w:pStyle w:val="Prrafodelista"/>
        <w:widowControl w:val="0"/>
        <w:numPr>
          <w:ilvl w:val="0"/>
          <w:numId w:val="2"/>
        </w:numPr>
        <w:spacing w:before="24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Organizaciones e instituciones sociales con desarrollo territorial en la Comuna 4</w:t>
      </w:r>
    </w:p>
    <w:p w14:paraId="7D20589F" w14:textId="77777777" w:rsidR="00AD38A3" w:rsidRPr="00C73A41" w:rsidRDefault="00AD38A3" w:rsidP="00AD38A3">
      <w:pPr>
        <w:widowControl w:val="0"/>
        <w:spacing w:before="120" w:after="120" w:line="360" w:lineRule="auto"/>
        <w:jc w:val="both"/>
        <w:rPr>
          <w:rFonts w:ascii="Times New Roman" w:eastAsia="Times New Roman" w:hAnsi="Times New Roman" w:cs="Times New Roman"/>
          <w:sz w:val="24"/>
          <w:szCs w:val="24"/>
        </w:rPr>
      </w:pPr>
      <w:r w:rsidRPr="00C73A41">
        <w:rPr>
          <w:rFonts w:ascii="Times New Roman" w:eastAsia="Times New Roman" w:hAnsi="Times New Roman" w:cs="Times New Roman"/>
          <w:sz w:val="24"/>
          <w:szCs w:val="24"/>
        </w:rPr>
        <w:t>Asimismo</w:t>
      </w:r>
      <w:r>
        <w:rPr>
          <w:rFonts w:ascii="Times New Roman" w:eastAsia="Times New Roman" w:hAnsi="Times New Roman" w:cs="Times New Roman"/>
          <w:sz w:val="24"/>
          <w:szCs w:val="24"/>
        </w:rPr>
        <w:t>, se invitará a formar parte de la misma a representantes de los siguientes organismos:</w:t>
      </w:r>
    </w:p>
    <w:p w14:paraId="5CF4CD9C" w14:textId="77777777" w:rsidR="00AD38A3" w:rsidRPr="00C73A41" w:rsidRDefault="00AD38A3" w:rsidP="00AD38A3">
      <w:pPr>
        <w:pStyle w:val="Prrafodelista"/>
        <w:numPr>
          <w:ilvl w:val="0"/>
          <w:numId w:val="2"/>
        </w:numPr>
        <w:spacing w:line="360" w:lineRule="auto"/>
        <w:rPr>
          <w:rFonts w:ascii="Times New Roman" w:eastAsia="Times New Roman" w:hAnsi="Times New Roman" w:cs="Times New Roman"/>
          <w:sz w:val="24"/>
          <w:szCs w:val="24"/>
        </w:rPr>
      </w:pPr>
      <w:r w:rsidRPr="00C73A41">
        <w:rPr>
          <w:rFonts w:ascii="Times New Roman" w:eastAsia="Times New Roman" w:hAnsi="Times New Roman" w:cs="Times New Roman"/>
          <w:sz w:val="24"/>
          <w:szCs w:val="24"/>
        </w:rPr>
        <w:lastRenderedPageBreak/>
        <w:t>Archivo General de la Nación</w:t>
      </w:r>
    </w:p>
    <w:p w14:paraId="3680D1A2" w14:textId="77777777" w:rsidR="00AD38A3" w:rsidRPr="00C73A41" w:rsidRDefault="00AD38A3" w:rsidP="00AD38A3">
      <w:pPr>
        <w:pStyle w:val="Prrafodelista"/>
        <w:numPr>
          <w:ilvl w:val="0"/>
          <w:numId w:val="2"/>
        </w:numPr>
        <w:spacing w:line="360" w:lineRule="auto"/>
        <w:rPr>
          <w:rFonts w:ascii="Times New Roman" w:eastAsia="Times New Roman" w:hAnsi="Times New Roman" w:cs="Times New Roman"/>
          <w:sz w:val="24"/>
          <w:szCs w:val="24"/>
        </w:rPr>
      </w:pPr>
      <w:r w:rsidRPr="00C73A41">
        <w:rPr>
          <w:rFonts w:ascii="Times New Roman" w:eastAsia="Times New Roman" w:hAnsi="Times New Roman" w:cs="Times New Roman"/>
          <w:sz w:val="24"/>
          <w:szCs w:val="24"/>
        </w:rPr>
        <w:t>Poder Judicial de la Nación</w:t>
      </w:r>
    </w:p>
    <w:p w14:paraId="06F70647" w14:textId="77777777" w:rsidR="00AD38A3" w:rsidRDefault="00AD38A3" w:rsidP="00AD38A3">
      <w:pPr>
        <w:pStyle w:val="Prrafodelista"/>
        <w:numPr>
          <w:ilvl w:val="0"/>
          <w:numId w:val="2"/>
        </w:numPr>
        <w:spacing w:line="360" w:lineRule="auto"/>
        <w:rPr>
          <w:rFonts w:ascii="Times New Roman" w:eastAsia="Times New Roman" w:hAnsi="Times New Roman" w:cs="Times New Roman"/>
          <w:sz w:val="24"/>
          <w:szCs w:val="24"/>
        </w:rPr>
      </w:pPr>
      <w:r w:rsidRPr="00C73A41">
        <w:rPr>
          <w:rFonts w:ascii="Times New Roman" w:eastAsia="Times New Roman" w:hAnsi="Times New Roman" w:cs="Times New Roman"/>
          <w:sz w:val="24"/>
          <w:szCs w:val="24"/>
        </w:rPr>
        <w:t>Ministerio de Seguridad de la Nación</w:t>
      </w:r>
    </w:p>
    <w:p w14:paraId="4DB87DC6" w14:textId="77777777" w:rsidR="00AD38A3" w:rsidRPr="00C73A41" w:rsidRDefault="00AD38A3" w:rsidP="00AD38A3">
      <w:pPr>
        <w:pStyle w:val="Prrafodelista"/>
        <w:numPr>
          <w:ilvl w:val="0"/>
          <w:numId w:val="2"/>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Ministerio de Defensa de la Nación</w:t>
      </w:r>
    </w:p>
    <w:p w14:paraId="39BE06AC" w14:textId="77777777" w:rsidR="00AD38A3" w:rsidRPr="00002205" w:rsidRDefault="00AD38A3" w:rsidP="00AD38A3">
      <w:pPr>
        <w:pStyle w:val="Prrafodelista"/>
        <w:numPr>
          <w:ilvl w:val="0"/>
          <w:numId w:val="2"/>
        </w:numPr>
        <w:spacing w:line="360" w:lineRule="auto"/>
        <w:rPr>
          <w:rFonts w:ascii="Times New Roman" w:eastAsia="Times New Roman" w:hAnsi="Times New Roman" w:cs="Times New Roman"/>
          <w:sz w:val="24"/>
          <w:szCs w:val="24"/>
        </w:rPr>
      </w:pPr>
      <w:r w:rsidRPr="00C73A41">
        <w:rPr>
          <w:rFonts w:ascii="Times New Roman" w:eastAsia="Times New Roman" w:hAnsi="Times New Roman" w:cs="Times New Roman"/>
          <w:sz w:val="24"/>
          <w:szCs w:val="24"/>
        </w:rPr>
        <w:t>Hospital de Pediatría Juan P. Garrahan.</w:t>
      </w:r>
    </w:p>
    <w:p w14:paraId="4A12C3FC" w14:textId="77777777" w:rsidR="00AD38A3" w:rsidRPr="00002205" w:rsidRDefault="00AD38A3" w:rsidP="00AD38A3">
      <w:pPr>
        <w:pStyle w:val="Prrafodelista"/>
        <w:numPr>
          <w:ilvl w:val="0"/>
          <w:numId w:val="2"/>
        </w:numPr>
        <w:spacing w:line="360" w:lineRule="auto"/>
        <w:rPr>
          <w:rFonts w:ascii="Times New Roman" w:eastAsia="Times New Roman" w:hAnsi="Times New Roman" w:cs="Times New Roman"/>
          <w:sz w:val="24"/>
          <w:szCs w:val="24"/>
        </w:rPr>
      </w:pPr>
      <w:r w:rsidRPr="00002205">
        <w:rPr>
          <w:rFonts w:ascii="Times New Roman" w:eastAsia="Times New Roman" w:hAnsi="Times New Roman" w:cs="Times New Roman"/>
          <w:sz w:val="24"/>
          <w:szCs w:val="24"/>
        </w:rPr>
        <w:t>Facultad de Arquitectura y Urbanismo de la Universidad de Buenos Aires</w:t>
      </w:r>
    </w:p>
    <w:p w14:paraId="4CF569AC" w14:textId="77777777" w:rsidR="00AD38A3" w:rsidRPr="00002205" w:rsidRDefault="00AD38A3" w:rsidP="00AD38A3">
      <w:pPr>
        <w:pStyle w:val="Prrafodelista"/>
        <w:numPr>
          <w:ilvl w:val="0"/>
          <w:numId w:val="2"/>
        </w:numPr>
        <w:spacing w:line="360" w:lineRule="auto"/>
        <w:rPr>
          <w:rFonts w:ascii="Times New Roman" w:eastAsia="Times New Roman" w:hAnsi="Times New Roman" w:cs="Times New Roman"/>
          <w:sz w:val="24"/>
          <w:szCs w:val="24"/>
        </w:rPr>
      </w:pPr>
      <w:r w:rsidRPr="00002205">
        <w:rPr>
          <w:rFonts w:ascii="Times New Roman" w:eastAsia="Times New Roman" w:hAnsi="Times New Roman" w:cs="Times New Roman"/>
          <w:sz w:val="24"/>
          <w:szCs w:val="24"/>
        </w:rPr>
        <w:t xml:space="preserve">Facultad de Ciencias Sociales de la Universidad de Buenos Aires </w:t>
      </w:r>
    </w:p>
    <w:p w14:paraId="7DE3BE20" w14:textId="77777777" w:rsidR="00AD38A3" w:rsidRDefault="00AD38A3" w:rsidP="00AD38A3">
      <w:pPr>
        <w:widowControl w:val="0"/>
        <w:spacing w:before="24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Artículo 6</w:t>
      </w:r>
      <w:proofErr w:type="gramStart"/>
      <w:r w:rsidRPr="00C36969">
        <w:rPr>
          <w:rFonts w:ascii="Times New Roman" w:eastAsia="Times New Roman" w:hAnsi="Times New Roman" w:cs="Times New Roman"/>
          <w:b/>
          <w:sz w:val="24"/>
          <w:szCs w:val="24"/>
        </w:rPr>
        <w:t>°.-</w:t>
      </w:r>
      <w:proofErr w:type="gramEnd"/>
      <w:r>
        <w:rPr>
          <w:rFonts w:ascii="Times New Roman" w:eastAsia="Times New Roman" w:hAnsi="Times New Roman" w:cs="Times New Roman"/>
          <w:b/>
          <w:sz w:val="24"/>
          <w:szCs w:val="24"/>
        </w:rPr>
        <w:t xml:space="preserve"> Mesa de Planeamiento Participativo – Funciones: </w:t>
      </w:r>
      <w:r>
        <w:rPr>
          <w:rFonts w:ascii="Times New Roman" w:eastAsia="Times New Roman" w:hAnsi="Times New Roman" w:cs="Times New Roman"/>
          <w:sz w:val="24"/>
          <w:szCs w:val="24"/>
        </w:rPr>
        <w:t>La M</w:t>
      </w:r>
      <w:r w:rsidRPr="00C36969">
        <w:rPr>
          <w:rFonts w:ascii="Times New Roman" w:eastAsia="Times New Roman" w:hAnsi="Times New Roman" w:cs="Times New Roman"/>
          <w:sz w:val="24"/>
          <w:szCs w:val="24"/>
        </w:rPr>
        <w:t>esa</w:t>
      </w:r>
      <w:r>
        <w:rPr>
          <w:rFonts w:ascii="Times New Roman" w:eastAsia="Times New Roman" w:hAnsi="Times New Roman" w:cs="Times New Roman"/>
          <w:sz w:val="24"/>
          <w:szCs w:val="24"/>
        </w:rPr>
        <w:t xml:space="preserve"> de Planeamiento Participativo creada en la presente ley deberá aprobar en el plazo de 6 meses de sancionada la ley el Plan de Sector definitivo desarrollado por la Secretaría de Desarrollo Urbano de acuerdo a los lineamientos generales estipulados en la presente normativa</w:t>
      </w:r>
    </w:p>
    <w:p w14:paraId="2501DF3E" w14:textId="77777777" w:rsidR="00AD38A3" w:rsidRPr="00465CD5" w:rsidRDefault="00AD38A3" w:rsidP="00AD38A3">
      <w:pPr>
        <w:widowControl w:val="0"/>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Artículo 7°. Plan de Sector. Características: </w:t>
      </w:r>
      <w:r>
        <w:rPr>
          <w:rFonts w:ascii="Times New Roman" w:eastAsia="Times New Roman" w:hAnsi="Times New Roman" w:cs="Times New Roman"/>
          <w:sz w:val="24"/>
          <w:szCs w:val="24"/>
        </w:rPr>
        <w:t xml:space="preserve">El proyecto del Plan de Sector a desarrollarse deberá </w:t>
      </w:r>
      <w:r w:rsidRPr="00465CD5">
        <w:rPr>
          <w:rFonts w:ascii="Times New Roman" w:eastAsia="Times New Roman" w:hAnsi="Times New Roman" w:cs="Times New Roman"/>
          <w:sz w:val="24"/>
          <w:szCs w:val="24"/>
        </w:rPr>
        <w:t xml:space="preserve">ajustarse a </w:t>
      </w:r>
      <w:proofErr w:type="gramStart"/>
      <w:r w:rsidRPr="00465CD5">
        <w:rPr>
          <w:rFonts w:ascii="Times New Roman" w:eastAsia="Times New Roman" w:hAnsi="Times New Roman" w:cs="Times New Roman"/>
          <w:sz w:val="24"/>
          <w:szCs w:val="24"/>
        </w:rPr>
        <w:t xml:space="preserve">las siguientes </w:t>
      </w:r>
      <w:r>
        <w:rPr>
          <w:rFonts w:ascii="Times New Roman" w:eastAsia="Times New Roman" w:hAnsi="Times New Roman" w:cs="Times New Roman"/>
          <w:sz w:val="24"/>
          <w:szCs w:val="24"/>
        </w:rPr>
        <w:t>lineamientos</w:t>
      </w:r>
      <w:proofErr w:type="gramEnd"/>
      <w:r>
        <w:rPr>
          <w:rFonts w:ascii="Times New Roman" w:eastAsia="Times New Roman" w:hAnsi="Times New Roman" w:cs="Times New Roman"/>
          <w:sz w:val="24"/>
          <w:szCs w:val="24"/>
        </w:rPr>
        <w:t>:</w:t>
      </w:r>
    </w:p>
    <w:p w14:paraId="53DE0CB0" w14:textId="77777777" w:rsidR="00AD38A3" w:rsidRDefault="00AD38A3" w:rsidP="00AD38A3">
      <w:pPr>
        <w:widowControl w:val="0"/>
        <w:numPr>
          <w:ilvl w:val="0"/>
          <w:numId w:val="1"/>
        </w:numPr>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Recuperación y preservación de los inmuebles de propiedad privada con valor patrimonial, histórico y cultural que se encuentren dentro de la superficie de acción del Plan de Sector, debiéndose, en caso de no tenerla, impulsar su protección patrimonial y brindar créditos subsidiados para la recuperación del espacio construido. En un sector de la Ex </w:t>
      </w:r>
      <w:proofErr w:type="spellStart"/>
      <w:r>
        <w:rPr>
          <w:rFonts w:ascii="Times New Roman" w:eastAsia="Times New Roman" w:hAnsi="Times New Roman" w:cs="Times New Roman"/>
          <w:sz w:val="24"/>
          <w:szCs w:val="24"/>
        </w:rPr>
        <w:t>Carcel</w:t>
      </w:r>
      <w:proofErr w:type="spellEnd"/>
      <w:r>
        <w:rPr>
          <w:rFonts w:ascii="Times New Roman" w:eastAsia="Times New Roman" w:hAnsi="Times New Roman" w:cs="Times New Roman"/>
          <w:sz w:val="24"/>
          <w:szCs w:val="24"/>
        </w:rPr>
        <w:t xml:space="preserve"> de Caseros, se deberá construir un centro de interpretación de acceso libre y gratuito, donde se recupere la historia de la misma y un Centro Cultural.</w:t>
      </w:r>
    </w:p>
    <w:p w14:paraId="08999A80" w14:textId="77777777" w:rsidR="00AD38A3" w:rsidRPr="00C116A3" w:rsidRDefault="00AD38A3" w:rsidP="00AD38A3">
      <w:pPr>
        <w:widowControl w:val="0"/>
        <w:numPr>
          <w:ilvl w:val="0"/>
          <w:numId w:val="1"/>
        </w:numPr>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Dotar de escala humana a la zona. En el caso de la parcela ocupada por el Comando de Sanidad del Ejército Argentino, identificada catastralmente como Circunscripción 2, Sección 24, manzana 96, se buscará la integración de esta guarnición con las calles 15 de noviembre de 1889 y Pasco, solicitándose la apertura de los muros existentes con la incorporación de cercos trasparentes o ventanas a no más de 1,5m de altura del nivel de la acera en función del cumplimiento del punto 6.3.4.1 del Código Urbanístico. Dicha acción estará condicionada a los requerimientos de seguridad militar que informe el Ministerio de Defensa de la Nación.</w:t>
      </w:r>
    </w:p>
    <w:p w14:paraId="07C8DCD2" w14:textId="77777777" w:rsidR="00AD38A3" w:rsidRPr="005B02D2" w:rsidRDefault="00AD38A3" w:rsidP="00AD38A3">
      <w:pPr>
        <w:widowControl w:val="0"/>
        <w:numPr>
          <w:ilvl w:val="0"/>
          <w:numId w:val="1"/>
        </w:numPr>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Implementación de acciones y estrategias para integrar en un parque lineal, en sentido sur – norte, a los espacios públicos y equipamientos que se encuentran emplazados sobre la Av. Pichincha (Plaza Vuelta de </w:t>
      </w:r>
      <w:proofErr w:type="gramStart"/>
      <w:r>
        <w:rPr>
          <w:rFonts w:ascii="Times New Roman" w:eastAsia="Times New Roman" w:hAnsi="Times New Roman" w:cs="Times New Roman"/>
          <w:sz w:val="24"/>
          <w:szCs w:val="24"/>
        </w:rPr>
        <w:t>Obligado,  sectores</w:t>
      </w:r>
      <w:proofErr w:type="gramEnd"/>
      <w:r>
        <w:rPr>
          <w:rFonts w:ascii="Times New Roman" w:eastAsia="Times New Roman" w:hAnsi="Times New Roman" w:cs="Times New Roman"/>
          <w:sz w:val="24"/>
          <w:szCs w:val="24"/>
        </w:rPr>
        <w:t xml:space="preserve"> internos de espacio verde del Hospital Juan. P. Garrahan, Archivo </w:t>
      </w:r>
      <w:r>
        <w:rPr>
          <w:rFonts w:ascii="Times New Roman" w:eastAsia="Times New Roman" w:hAnsi="Times New Roman" w:cs="Times New Roman"/>
          <w:sz w:val="24"/>
          <w:szCs w:val="24"/>
        </w:rPr>
        <w:lastRenderedPageBreak/>
        <w:t xml:space="preserve">General de la </w:t>
      </w:r>
      <w:proofErr w:type="gramStart"/>
      <w:r>
        <w:rPr>
          <w:rFonts w:ascii="Times New Roman" w:eastAsia="Times New Roman" w:hAnsi="Times New Roman" w:cs="Times New Roman"/>
          <w:sz w:val="24"/>
          <w:szCs w:val="24"/>
        </w:rPr>
        <w:t>Nación,  Ex</w:t>
      </w:r>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Carcel</w:t>
      </w:r>
      <w:proofErr w:type="spellEnd"/>
      <w:r>
        <w:rPr>
          <w:rFonts w:ascii="Times New Roman" w:eastAsia="Times New Roman" w:hAnsi="Times New Roman" w:cs="Times New Roman"/>
          <w:sz w:val="24"/>
          <w:szCs w:val="24"/>
        </w:rPr>
        <w:t xml:space="preserve"> de Caseros y Parque Ameghino). El parque deberá tener un diseño en el que se contemple la perspectiva de género y la diversidad cultural.</w:t>
      </w:r>
    </w:p>
    <w:p w14:paraId="3FCC203B" w14:textId="77777777" w:rsidR="00AD38A3" w:rsidRDefault="00AD38A3" w:rsidP="00AD38A3">
      <w:pPr>
        <w:widowControl w:val="0"/>
        <w:numPr>
          <w:ilvl w:val="0"/>
          <w:numId w:val="1"/>
        </w:numPr>
        <w:spacing w:before="120" w:line="360" w:lineRule="auto"/>
        <w:ind w:left="1434" w:hanging="3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Instalación de equipamiento recreativo y deportivo orientado a satisfacer las necesidades de la población de niñas, niños y adolescentes.</w:t>
      </w:r>
    </w:p>
    <w:p w14:paraId="14FD5D44" w14:textId="77777777" w:rsidR="00AD38A3" w:rsidRPr="0080445C" w:rsidRDefault="00AD38A3" w:rsidP="00AD38A3">
      <w:pPr>
        <w:widowControl w:val="0"/>
        <w:numPr>
          <w:ilvl w:val="0"/>
          <w:numId w:val="1"/>
        </w:numPr>
        <w:spacing w:before="120" w:line="360" w:lineRule="auto"/>
        <w:ind w:left="1434" w:hanging="357"/>
        <w:jc w:val="both"/>
        <w:rPr>
          <w:rFonts w:ascii="Times New Roman" w:eastAsia="Times New Roman" w:hAnsi="Times New Roman" w:cs="Times New Roman"/>
          <w:sz w:val="24"/>
          <w:szCs w:val="24"/>
        </w:rPr>
      </w:pPr>
      <w:r w:rsidRPr="0080445C">
        <w:rPr>
          <w:rFonts w:ascii="Times New Roman" w:eastAsia="Times New Roman" w:hAnsi="Times New Roman" w:cs="Times New Roman"/>
          <w:sz w:val="24"/>
          <w:szCs w:val="24"/>
        </w:rPr>
        <w:t>Construcción de espacios recreativos permanentes para las personas adultas mayores, como forma de fomentar su independencia y autonomía, bienestar y el envejecimiento saludable y activo. Los espacios a desarrollarse deberán ser de fácil accesibilidad</w:t>
      </w:r>
      <w:r>
        <w:rPr>
          <w:rFonts w:ascii="Times New Roman" w:eastAsia="Times New Roman" w:hAnsi="Times New Roman" w:cs="Times New Roman"/>
          <w:sz w:val="24"/>
          <w:szCs w:val="24"/>
        </w:rPr>
        <w:t>,</w:t>
      </w:r>
      <w:r w:rsidRPr="0080445C">
        <w:rPr>
          <w:rFonts w:ascii="Times New Roman" w:eastAsia="Times New Roman" w:hAnsi="Times New Roman" w:cs="Times New Roman"/>
          <w:sz w:val="24"/>
          <w:szCs w:val="24"/>
        </w:rPr>
        <w:t xml:space="preserve"> pudiéndose incluirse juegos y experiencias lúdicas tales como canchas de bocha, ajedrez, talleres culturales o cualquier otra actividad que promueva el encuentro y</w:t>
      </w:r>
      <w:r>
        <w:rPr>
          <w:rFonts w:ascii="Times New Roman" w:eastAsia="Times New Roman" w:hAnsi="Times New Roman" w:cs="Times New Roman"/>
          <w:sz w:val="24"/>
          <w:szCs w:val="24"/>
        </w:rPr>
        <w:t xml:space="preserve"> la</w:t>
      </w:r>
      <w:r w:rsidRPr="0080445C">
        <w:rPr>
          <w:rFonts w:ascii="Times New Roman" w:eastAsia="Times New Roman" w:hAnsi="Times New Roman" w:cs="Times New Roman"/>
          <w:sz w:val="24"/>
          <w:szCs w:val="24"/>
        </w:rPr>
        <w:t xml:space="preserve"> recreación.</w:t>
      </w:r>
    </w:p>
    <w:p w14:paraId="56EFA769" w14:textId="77777777" w:rsidR="00AD38A3" w:rsidRDefault="00AD38A3" w:rsidP="00AD38A3">
      <w:pPr>
        <w:widowControl w:val="0"/>
        <w:numPr>
          <w:ilvl w:val="0"/>
          <w:numId w:val="1"/>
        </w:numPr>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Diseño del espacio público con perspectiva ambiental y desarrollo de acciones de concientización y educación dentro de este campo.</w:t>
      </w:r>
    </w:p>
    <w:p w14:paraId="42F63957" w14:textId="77777777" w:rsidR="00AD38A3" w:rsidRDefault="00AD38A3" w:rsidP="00AD38A3">
      <w:pPr>
        <w:widowControl w:val="0"/>
        <w:numPr>
          <w:ilvl w:val="0"/>
          <w:numId w:val="1"/>
        </w:numPr>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Fomento de la </w:t>
      </w:r>
      <w:proofErr w:type="spellStart"/>
      <w:r>
        <w:rPr>
          <w:rFonts w:ascii="Times New Roman" w:eastAsia="Times New Roman" w:hAnsi="Times New Roman" w:cs="Times New Roman"/>
          <w:sz w:val="24"/>
          <w:szCs w:val="24"/>
        </w:rPr>
        <w:t>contrucción</w:t>
      </w:r>
      <w:proofErr w:type="spellEnd"/>
      <w:r>
        <w:rPr>
          <w:rFonts w:ascii="Times New Roman" w:eastAsia="Times New Roman" w:hAnsi="Times New Roman" w:cs="Times New Roman"/>
          <w:sz w:val="24"/>
          <w:szCs w:val="24"/>
        </w:rPr>
        <w:t xml:space="preserve"> sostenible dentro del entorno del Plan de Sector para ampliar la oferta habitacional y el alquiler asequible para ciudadanos y ciudadanas residentes en las Comunas 1, 3 y 4 </w:t>
      </w:r>
    </w:p>
    <w:p w14:paraId="7B02A268" w14:textId="77777777" w:rsidR="00AD38A3" w:rsidRPr="0080445C" w:rsidRDefault="00AD38A3" w:rsidP="00AD38A3">
      <w:pPr>
        <w:widowControl w:val="0"/>
        <w:numPr>
          <w:ilvl w:val="0"/>
          <w:numId w:val="1"/>
        </w:numPr>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Utilización de la Ex </w:t>
      </w:r>
      <w:proofErr w:type="spellStart"/>
      <w:r>
        <w:rPr>
          <w:rFonts w:ascii="Times New Roman" w:eastAsia="Times New Roman" w:hAnsi="Times New Roman" w:cs="Times New Roman"/>
          <w:sz w:val="24"/>
          <w:szCs w:val="24"/>
        </w:rPr>
        <w:t>Carcel</w:t>
      </w:r>
      <w:proofErr w:type="spellEnd"/>
      <w:r>
        <w:rPr>
          <w:rFonts w:ascii="Times New Roman" w:eastAsia="Times New Roman" w:hAnsi="Times New Roman" w:cs="Times New Roman"/>
          <w:sz w:val="24"/>
          <w:szCs w:val="24"/>
        </w:rPr>
        <w:t xml:space="preserve"> de Caseros para el desarrollo de un </w:t>
      </w:r>
      <w:proofErr w:type="gramStart"/>
      <w:r>
        <w:rPr>
          <w:rFonts w:ascii="Times New Roman" w:eastAsia="Times New Roman" w:hAnsi="Times New Roman" w:cs="Times New Roman"/>
          <w:sz w:val="24"/>
          <w:szCs w:val="24"/>
        </w:rPr>
        <w:t>Centro  científico</w:t>
      </w:r>
      <w:proofErr w:type="gramEnd"/>
      <w:r>
        <w:rPr>
          <w:rFonts w:ascii="Times New Roman" w:eastAsia="Times New Roman" w:hAnsi="Times New Roman" w:cs="Times New Roman"/>
          <w:sz w:val="24"/>
          <w:szCs w:val="24"/>
        </w:rPr>
        <w:t xml:space="preserve"> y tecnológico en el campo de la salud.</w:t>
      </w:r>
      <w:r w:rsidRPr="0080445C">
        <w:rPr>
          <w:rFonts w:ascii="Times New Roman" w:eastAsia="Times New Roman" w:hAnsi="Times New Roman" w:cs="Times New Roman"/>
          <w:sz w:val="24"/>
          <w:szCs w:val="24"/>
        </w:rPr>
        <w:t xml:space="preserve"> </w:t>
      </w:r>
    </w:p>
    <w:p w14:paraId="2F1D6DE3" w14:textId="77777777" w:rsidR="00AD38A3" w:rsidRDefault="00AD38A3" w:rsidP="00AD38A3">
      <w:pPr>
        <w:widowControl w:val="0"/>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Artículo 8</w:t>
      </w:r>
      <w:proofErr w:type="gramStart"/>
      <w:r w:rsidRPr="00FF0C48">
        <w:rPr>
          <w:rFonts w:ascii="Times New Roman" w:eastAsia="Times New Roman" w:hAnsi="Times New Roman" w:cs="Times New Roman"/>
          <w:b/>
          <w:sz w:val="24"/>
          <w:szCs w:val="24"/>
        </w:rPr>
        <w:t>°.-</w:t>
      </w:r>
      <w:proofErr w:type="gramEnd"/>
      <w:r w:rsidRPr="00FF0C48">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Destinase a cantero lateral y acera la traza vehicular en sentido norte-sur de la Avenida Pichincha entre la Avenida</w:t>
      </w:r>
      <w:r w:rsidRPr="00FF0C48">
        <w:rPr>
          <w:rFonts w:ascii="Times New Roman" w:eastAsia="Times New Roman" w:hAnsi="Times New Roman" w:cs="Times New Roman"/>
          <w:sz w:val="24"/>
          <w:szCs w:val="24"/>
        </w:rPr>
        <w:t xml:space="preserve"> Juan de Garay y</w:t>
      </w:r>
      <w:r>
        <w:rPr>
          <w:rFonts w:ascii="Times New Roman" w:eastAsia="Times New Roman" w:hAnsi="Times New Roman" w:cs="Times New Roman"/>
          <w:sz w:val="24"/>
          <w:szCs w:val="24"/>
        </w:rPr>
        <w:t xml:space="preserve"> la calle</w:t>
      </w:r>
      <w:r w:rsidRPr="00FF0C48">
        <w:rPr>
          <w:rFonts w:ascii="Times New Roman" w:eastAsia="Times New Roman" w:hAnsi="Times New Roman" w:cs="Times New Roman"/>
          <w:sz w:val="24"/>
          <w:szCs w:val="24"/>
        </w:rPr>
        <w:t xml:space="preserve"> 15 de Noviembre 1889.</w:t>
      </w:r>
      <w:r>
        <w:rPr>
          <w:rFonts w:ascii="Times New Roman" w:eastAsia="Times New Roman" w:hAnsi="Times New Roman" w:cs="Times New Roman"/>
          <w:sz w:val="24"/>
          <w:szCs w:val="24"/>
        </w:rPr>
        <w:t xml:space="preserve"> </w:t>
      </w:r>
    </w:p>
    <w:p w14:paraId="170D6BEB" w14:textId="77777777" w:rsidR="00AD38A3" w:rsidRDefault="00AD38A3" w:rsidP="00AD38A3">
      <w:pPr>
        <w:widowControl w:val="0"/>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Artículo 9</w:t>
      </w:r>
      <w:r w:rsidRPr="00201AC6">
        <w:rPr>
          <w:rFonts w:ascii="Times New Roman" w:eastAsia="Times New Roman" w:hAnsi="Times New Roman" w:cs="Times New Roman"/>
          <w:b/>
          <w:sz w:val="24"/>
          <w:szCs w:val="24"/>
        </w:rPr>
        <w:t xml:space="preserve">º.- </w:t>
      </w:r>
      <w:r>
        <w:rPr>
          <w:rFonts w:ascii="Times New Roman" w:eastAsia="Times New Roman" w:hAnsi="Times New Roman" w:cs="Times New Roman"/>
          <w:sz w:val="24"/>
          <w:szCs w:val="24"/>
        </w:rPr>
        <w:t>Destinase como calle de convivencia</w:t>
      </w:r>
      <w:r w:rsidRPr="00201AC6">
        <w:rPr>
          <w:rFonts w:ascii="Times New Roman" w:eastAsia="Times New Roman" w:hAnsi="Times New Roman" w:cs="Times New Roman"/>
          <w:sz w:val="24"/>
          <w:szCs w:val="24"/>
        </w:rPr>
        <w:t xml:space="preserve"> o de tránsito pasante la </w:t>
      </w:r>
      <w:r>
        <w:rPr>
          <w:rFonts w:ascii="Times New Roman" w:eastAsia="Times New Roman" w:hAnsi="Times New Roman" w:cs="Times New Roman"/>
          <w:sz w:val="24"/>
          <w:szCs w:val="24"/>
        </w:rPr>
        <w:t>calle</w:t>
      </w:r>
      <w:r w:rsidRPr="00201AC6">
        <w:rPr>
          <w:rFonts w:ascii="Times New Roman" w:eastAsia="Times New Roman" w:hAnsi="Times New Roman" w:cs="Times New Roman"/>
          <w:sz w:val="24"/>
          <w:szCs w:val="24"/>
        </w:rPr>
        <w:t xml:space="preserve"> Pichincha desde 15 de </w:t>
      </w:r>
      <w:proofErr w:type="gramStart"/>
      <w:r w:rsidRPr="00201AC6">
        <w:rPr>
          <w:rFonts w:ascii="Times New Roman" w:eastAsia="Times New Roman" w:hAnsi="Times New Roman" w:cs="Times New Roman"/>
          <w:sz w:val="24"/>
          <w:szCs w:val="24"/>
        </w:rPr>
        <w:t>Noviembre</w:t>
      </w:r>
      <w:proofErr w:type="gramEnd"/>
      <w:r w:rsidRPr="00201AC6">
        <w:rPr>
          <w:rFonts w:ascii="Times New Roman" w:eastAsia="Times New Roman" w:hAnsi="Times New Roman" w:cs="Times New Roman"/>
          <w:sz w:val="24"/>
          <w:szCs w:val="24"/>
        </w:rPr>
        <w:t xml:space="preserve"> 1889 has</w:t>
      </w:r>
      <w:r>
        <w:rPr>
          <w:rFonts w:ascii="Times New Roman" w:eastAsia="Times New Roman" w:hAnsi="Times New Roman" w:cs="Times New Roman"/>
          <w:sz w:val="24"/>
          <w:szCs w:val="24"/>
        </w:rPr>
        <w:t>ta la Avenida Caseros.</w:t>
      </w:r>
    </w:p>
    <w:p w14:paraId="78F1D0AA" w14:textId="77777777" w:rsidR="00AD38A3" w:rsidRDefault="00AD38A3" w:rsidP="00AD38A3">
      <w:pPr>
        <w:widowControl w:val="0"/>
        <w:spacing w:before="240" w:line="360" w:lineRule="auto"/>
        <w:jc w:val="both"/>
        <w:rPr>
          <w:rFonts w:ascii="Times New Roman" w:eastAsia="Times New Roman" w:hAnsi="Times New Roman" w:cs="Times New Roman"/>
          <w:sz w:val="24"/>
          <w:szCs w:val="24"/>
        </w:rPr>
      </w:pPr>
      <w:r w:rsidRPr="00201AC6">
        <w:rPr>
          <w:rFonts w:ascii="Times New Roman" w:eastAsia="Times New Roman" w:hAnsi="Times New Roman" w:cs="Times New Roman"/>
          <w:b/>
          <w:sz w:val="24"/>
          <w:szCs w:val="24"/>
        </w:rPr>
        <w:t>Artículo 10º.-</w:t>
      </w:r>
      <w:r w:rsidRPr="00201AC6">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Autorízase</w:t>
      </w:r>
      <w:proofErr w:type="spellEnd"/>
      <w:r>
        <w:rPr>
          <w:rFonts w:ascii="Times New Roman" w:eastAsia="Times New Roman" w:hAnsi="Times New Roman" w:cs="Times New Roman"/>
          <w:sz w:val="24"/>
          <w:szCs w:val="24"/>
        </w:rPr>
        <w:t xml:space="preserve"> al Poder Ejecutivo a llevar adelante los convenios y acciones correspondientes para formalizar la incorporación de la servidumbre administrativa presente en el Anexo II Áreas Especiales Individualizadas del Código Urbanístico - EE-55 Centro Judicial -  con denominación catastral Circunscripción </w:t>
      </w:r>
      <w:proofErr w:type="spellStart"/>
      <w:r>
        <w:rPr>
          <w:rFonts w:ascii="Times New Roman" w:eastAsia="Times New Roman" w:hAnsi="Times New Roman" w:cs="Times New Roman"/>
          <w:sz w:val="24"/>
          <w:szCs w:val="24"/>
        </w:rPr>
        <w:t>n°</w:t>
      </w:r>
      <w:proofErr w:type="spellEnd"/>
      <w:r>
        <w:rPr>
          <w:rFonts w:ascii="Times New Roman" w:eastAsia="Times New Roman" w:hAnsi="Times New Roman" w:cs="Times New Roman"/>
          <w:sz w:val="24"/>
          <w:szCs w:val="24"/>
        </w:rPr>
        <w:t xml:space="preserve"> 2, Sección 24, Manzana 97, Fracción “A”, propiedad del Poder judicial de la Nación, a los fines de ampliar la Plaza Vuelta de Obligado y llevar adelante el Plan de Sector creado por la presente ley.</w:t>
      </w:r>
    </w:p>
    <w:p w14:paraId="6FDEEFBC" w14:textId="77777777" w:rsidR="00AD38A3" w:rsidRDefault="00AD38A3" w:rsidP="00AD38A3">
      <w:pPr>
        <w:widowControl w:val="0"/>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Artículo 11</w:t>
      </w:r>
      <w:r w:rsidRPr="00D930DE">
        <w:rPr>
          <w:rFonts w:ascii="Times New Roman" w:eastAsia="Times New Roman" w:hAnsi="Times New Roman" w:cs="Times New Roman"/>
          <w:b/>
          <w:sz w:val="24"/>
          <w:szCs w:val="24"/>
        </w:rPr>
        <w:t>º.-</w:t>
      </w:r>
      <w:r>
        <w:rPr>
          <w:rFonts w:ascii="Times New Roman" w:eastAsia="Times New Roman" w:hAnsi="Times New Roman" w:cs="Times New Roman"/>
          <w:sz w:val="24"/>
          <w:szCs w:val="24"/>
        </w:rPr>
        <w:t xml:space="preserve"> </w:t>
      </w:r>
      <w:r w:rsidRPr="00CF49FE">
        <w:rPr>
          <w:rFonts w:ascii="Times New Roman" w:eastAsia="Times New Roman" w:hAnsi="Times New Roman" w:cs="Times New Roman"/>
          <w:b/>
          <w:sz w:val="24"/>
          <w:szCs w:val="24"/>
        </w:rPr>
        <w:t>Plaza Vuelta de Obligado. Características.</w:t>
      </w:r>
      <w:r>
        <w:rPr>
          <w:rFonts w:ascii="Times New Roman" w:eastAsia="Times New Roman" w:hAnsi="Times New Roman" w:cs="Times New Roman"/>
          <w:sz w:val="24"/>
          <w:szCs w:val="24"/>
        </w:rPr>
        <w:t xml:space="preserve"> </w:t>
      </w:r>
      <w:r w:rsidRPr="00D55529">
        <w:rPr>
          <w:rFonts w:ascii="Times New Roman" w:eastAsia="Times New Roman" w:hAnsi="Times New Roman" w:cs="Times New Roman"/>
          <w:sz w:val="24"/>
          <w:szCs w:val="24"/>
        </w:rPr>
        <w:t xml:space="preserve">En relación a la parcela identificada con la información catastral Circunscripción 2, Sección 04 Manzana 97B fracción B, </w:t>
      </w:r>
      <w:proofErr w:type="spellStart"/>
      <w:r w:rsidRPr="00D55529">
        <w:rPr>
          <w:rFonts w:ascii="Times New Roman" w:eastAsia="Times New Roman" w:hAnsi="Times New Roman" w:cs="Times New Roman"/>
          <w:sz w:val="24"/>
          <w:szCs w:val="24"/>
        </w:rPr>
        <w:t>corespondiente</w:t>
      </w:r>
      <w:proofErr w:type="spellEnd"/>
      <w:r w:rsidRPr="00D55529">
        <w:rPr>
          <w:rFonts w:ascii="Times New Roman" w:eastAsia="Times New Roman" w:hAnsi="Times New Roman" w:cs="Times New Roman"/>
          <w:sz w:val="24"/>
          <w:szCs w:val="24"/>
        </w:rPr>
        <w:t xml:space="preserve"> a la Plaza Vuelta de Obligado</w:t>
      </w:r>
      <w:r>
        <w:rPr>
          <w:rFonts w:ascii="Times New Roman" w:eastAsia="Times New Roman" w:hAnsi="Times New Roman" w:cs="Times New Roman"/>
          <w:sz w:val="24"/>
          <w:szCs w:val="24"/>
        </w:rPr>
        <w:t xml:space="preserve"> y el polígono incorporado como </w:t>
      </w:r>
      <w:r>
        <w:rPr>
          <w:rFonts w:ascii="Times New Roman" w:eastAsia="Times New Roman" w:hAnsi="Times New Roman" w:cs="Times New Roman"/>
          <w:sz w:val="24"/>
          <w:szCs w:val="24"/>
        </w:rPr>
        <w:lastRenderedPageBreak/>
        <w:t xml:space="preserve">servidumbre administrativa en el Artículo 10°- de la presente </w:t>
      </w:r>
      <w:proofErr w:type="gramStart"/>
      <w:r>
        <w:rPr>
          <w:rFonts w:ascii="Times New Roman" w:eastAsia="Times New Roman" w:hAnsi="Times New Roman" w:cs="Times New Roman"/>
          <w:sz w:val="24"/>
          <w:szCs w:val="24"/>
        </w:rPr>
        <w:t xml:space="preserve">ley </w:t>
      </w:r>
      <w:r w:rsidRPr="00D55529">
        <w:rPr>
          <w:rFonts w:ascii="Times New Roman" w:eastAsia="Times New Roman" w:hAnsi="Times New Roman" w:cs="Times New Roman"/>
          <w:sz w:val="24"/>
          <w:szCs w:val="24"/>
        </w:rPr>
        <w:t>,</w:t>
      </w:r>
      <w:proofErr w:type="gramEnd"/>
      <w:r w:rsidRPr="00D55529">
        <w:rPr>
          <w:rFonts w:ascii="Times New Roman" w:eastAsia="Times New Roman" w:hAnsi="Times New Roman" w:cs="Times New Roman"/>
          <w:sz w:val="24"/>
          <w:szCs w:val="24"/>
        </w:rPr>
        <w:t xml:space="preserve"> el diseño paisajístico deberá </w:t>
      </w:r>
      <w:proofErr w:type="spellStart"/>
      <w:r w:rsidRPr="00D55529">
        <w:rPr>
          <w:rFonts w:ascii="Times New Roman" w:eastAsia="Times New Roman" w:hAnsi="Times New Roman" w:cs="Times New Roman"/>
          <w:sz w:val="24"/>
          <w:szCs w:val="24"/>
        </w:rPr>
        <w:t>preveer</w:t>
      </w:r>
      <w:proofErr w:type="spellEnd"/>
      <w:r w:rsidRPr="00D55529">
        <w:rPr>
          <w:rFonts w:ascii="Times New Roman" w:eastAsia="Times New Roman" w:hAnsi="Times New Roman" w:cs="Times New Roman"/>
          <w:sz w:val="24"/>
          <w:szCs w:val="24"/>
        </w:rPr>
        <w:t xml:space="preserve"> que el 80 % de la superficie sea verde absorbente, debiéndose desarrollar los senderos internos de la Plaza de restos </w:t>
      </w:r>
      <w:proofErr w:type="spellStart"/>
      <w:r w:rsidRPr="00D55529">
        <w:rPr>
          <w:rFonts w:ascii="Times New Roman" w:eastAsia="Times New Roman" w:hAnsi="Times New Roman" w:cs="Times New Roman"/>
          <w:sz w:val="24"/>
          <w:szCs w:val="24"/>
        </w:rPr>
        <w:t>órganicos</w:t>
      </w:r>
      <w:proofErr w:type="spellEnd"/>
      <w:r w:rsidRPr="00D55529">
        <w:rPr>
          <w:rFonts w:ascii="Times New Roman" w:eastAsia="Times New Roman" w:hAnsi="Times New Roman" w:cs="Times New Roman"/>
          <w:sz w:val="24"/>
          <w:szCs w:val="24"/>
        </w:rPr>
        <w:t xml:space="preserve"> de poda o piedra molida. Al mismo tiempo, </w:t>
      </w:r>
      <w:r>
        <w:rPr>
          <w:rFonts w:ascii="Times New Roman" w:eastAsia="Times New Roman" w:hAnsi="Times New Roman" w:cs="Times New Roman"/>
          <w:sz w:val="24"/>
          <w:szCs w:val="24"/>
        </w:rPr>
        <w:t xml:space="preserve">se </w:t>
      </w:r>
      <w:r w:rsidRPr="00D55529">
        <w:rPr>
          <w:rFonts w:ascii="Times New Roman" w:eastAsia="Times New Roman" w:hAnsi="Times New Roman" w:cs="Times New Roman"/>
          <w:sz w:val="24"/>
          <w:szCs w:val="24"/>
        </w:rPr>
        <w:t>incorpora</w:t>
      </w:r>
      <w:r>
        <w:rPr>
          <w:rFonts w:ascii="Times New Roman" w:eastAsia="Times New Roman" w:hAnsi="Times New Roman" w:cs="Times New Roman"/>
          <w:sz w:val="24"/>
          <w:szCs w:val="24"/>
        </w:rPr>
        <w:t>rán de manera exclusiva especies nativas de arbolado y</w:t>
      </w:r>
      <w:r w:rsidRPr="00D55529">
        <w:rPr>
          <w:rFonts w:ascii="Times New Roman" w:eastAsia="Times New Roman" w:hAnsi="Times New Roman" w:cs="Times New Roman"/>
          <w:sz w:val="24"/>
          <w:szCs w:val="24"/>
        </w:rPr>
        <w:t xml:space="preserve"> deberá</w:t>
      </w:r>
      <w:r>
        <w:rPr>
          <w:rFonts w:ascii="Times New Roman" w:eastAsia="Times New Roman" w:hAnsi="Times New Roman" w:cs="Times New Roman"/>
          <w:sz w:val="24"/>
          <w:szCs w:val="24"/>
        </w:rPr>
        <w:t>n construirse</w:t>
      </w:r>
      <w:r w:rsidRPr="00D55529">
        <w:rPr>
          <w:rFonts w:ascii="Times New Roman" w:eastAsia="Times New Roman" w:hAnsi="Times New Roman" w:cs="Times New Roman"/>
          <w:sz w:val="24"/>
          <w:szCs w:val="24"/>
        </w:rPr>
        <w:t xml:space="preserve"> sanitarios y bebederos públicos.</w:t>
      </w:r>
    </w:p>
    <w:p w14:paraId="569FE161" w14:textId="77777777" w:rsidR="00AD38A3" w:rsidRDefault="00AD38A3" w:rsidP="00AD38A3">
      <w:pPr>
        <w:widowControl w:val="0"/>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Artículo 12</w:t>
      </w:r>
      <w:proofErr w:type="gramStart"/>
      <w:r w:rsidRPr="00377EB4">
        <w:rPr>
          <w:rFonts w:ascii="Times New Roman" w:eastAsia="Times New Roman" w:hAnsi="Times New Roman" w:cs="Times New Roman"/>
          <w:b/>
          <w:sz w:val="24"/>
          <w:szCs w:val="24"/>
        </w:rPr>
        <w:t>°.-</w:t>
      </w:r>
      <w:proofErr w:type="gramEnd"/>
      <w:r>
        <w:rPr>
          <w:rFonts w:ascii="Times New Roman" w:eastAsia="Times New Roman" w:hAnsi="Times New Roman" w:cs="Times New Roman"/>
          <w:b/>
          <w:sz w:val="24"/>
          <w:szCs w:val="24"/>
        </w:rPr>
        <w:t xml:space="preserve"> Unidad</w:t>
      </w:r>
      <w:r w:rsidRPr="00377EB4">
        <w:rPr>
          <w:rFonts w:ascii="Times New Roman" w:eastAsia="Times New Roman" w:hAnsi="Times New Roman" w:cs="Times New Roman"/>
          <w:b/>
          <w:sz w:val="24"/>
          <w:szCs w:val="24"/>
        </w:rPr>
        <w:t xml:space="preserve"> de </w:t>
      </w:r>
      <w:r>
        <w:rPr>
          <w:rFonts w:ascii="Times New Roman" w:eastAsia="Times New Roman" w:hAnsi="Times New Roman" w:cs="Times New Roman"/>
          <w:b/>
          <w:sz w:val="24"/>
          <w:szCs w:val="24"/>
        </w:rPr>
        <w:t>educación ambiental:</w:t>
      </w:r>
      <w:r w:rsidRPr="00377EB4">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el plan de sector incluirá la creación de una unidad</w:t>
      </w:r>
      <w:r w:rsidRPr="00377EB4">
        <w:rPr>
          <w:rFonts w:ascii="Times New Roman" w:eastAsia="Times New Roman" w:hAnsi="Times New Roman" w:cs="Times New Roman"/>
          <w:sz w:val="24"/>
          <w:szCs w:val="24"/>
        </w:rPr>
        <w:t xml:space="preserve"> de</w:t>
      </w:r>
      <w:r>
        <w:rPr>
          <w:rFonts w:ascii="Times New Roman" w:eastAsia="Times New Roman" w:hAnsi="Times New Roman" w:cs="Times New Roman"/>
          <w:sz w:val="24"/>
          <w:szCs w:val="24"/>
        </w:rPr>
        <w:t xml:space="preserve"> educación ambiental y salud comunitaria destinada</w:t>
      </w:r>
      <w:r w:rsidRPr="00377EB4">
        <w:rPr>
          <w:rFonts w:ascii="Times New Roman" w:eastAsia="Times New Roman" w:hAnsi="Times New Roman" w:cs="Times New Roman"/>
          <w:sz w:val="24"/>
          <w:szCs w:val="24"/>
        </w:rPr>
        <w:t xml:space="preserve"> a la promoción y formació</w:t>
      </w:r>
      <w:r>
        <w:rPr>
          <w:rFonts w:ascii="Times New Roman" w:eastAsia="Times New Roman" w:hAnsi="Times New Roman" w:cs="Times New Roman"/>
          <w:sz w:val="24"/>
          <w:szCs w:val="24"/>
        </w:rPr>
        <w:t xml:space="preserve">n integral en temas ambientales. La misma deberá abordar los efectos en la salud del </w:t>
      </w:r>
      <w:r w:rsidRPr="00377EB4">
        <w:rPr>
          <w:rFonts w:ascii="Times New Roman" w:eastAsia="Times New Roman" w:hAnsi="Times New Roman" w:cs="Times New Roman"/>
          <w:sz w:val="24"/>
          <w:szCs w:val="24"/>
        </w:rPr>
        <w:t>cambio climático</w:t>
      </w:r>
      <w:r>
        <w:rPr>
          <w:rFonts w:ascii="Times New Roman" w:eastAsia="Times New Roman" w:hAnsi="Times New Roman" w:cs="Times New Roman"/>
          <w:sz w:val="24"/>
          <w:szCs w:val="24"/>
        </w:rPr>
        <w:t>, la contaminación del aire y el agua</w:t>
      </w:r>
      <w:r w:rsidRPr="00377EB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el uso racional de la energía </w:t>
      </w:r>
      <w:r w:rsidRPr="00377EB4">
        <w:rPr>
          <w:rFonts w:ascii="Times New Roman" w:eastAsia="Times New Roman" w:hAnsi="Times New Roman" w:cs="Times New Roman"/>
          <w:sz w:val="24"/>
          <w:szCs w:val="24"/>
        </w:rPr>
        <w:t>y</w:t>
      </w:r>
      <w:r>
        <w:rPr>
          <w:rFonts w:ascii="Times New Roman" w:eastAsia="Times New Roman" w:hAnsi="Times New Roman" w:cs="Times New Roman"/>
          <w:sz w:val="24"/>
          <w:szCs w:val="24"/>
        </w:rPr>
        <w:t xml:space="preserve"> el</w:t>
      </w:r>
      <w:r w:rsidRPr="00377EB4">
        <w:rPr>
          <w:rFonts w:ascii="Times New Roman" w:eastAsia="Times New Roman" w:hAnsi="Times New Roman" w:cs="Times New Roman"/>
          <w:sz w:val="24"/>
          <w:szCs w:val="24"/>
        </w:rPr>
        <w:t xml:space="preserve"> desarrollo de e</w:t>
      </w:r>
      <w:r>
        <w:rPr>
          <w:rFonts w:ascii="Times New Roman" w:eastAsia="Times New Roman" w:hAnsi="Times New Roman" w:cs="Times New Roman"/>
          <w:sz w:val="24"/>
          <w:szCs w:val="24"/>
        </w:rPr>
        <w:t>strategias reducción y reciclaje de residuos sólidos urbanos.</w:t>
      </w:r>
    </w:p>
    <w:p w14:paraId="4E96173C" w14:textId="77777777" w:rsidR="00AD38A3" w:rsidRDefault="00AD38A3" w:rsidP="00AD38A3">
      <w:pPr>
        <w:widowControl w:val="0"/>
        <w:spacing w:before="240" w:line="360" w:lineRule="auto"/>
        <w:jc w:val="both"/>
        <w:rPr>
          <w:rFonts w:ascii="Times New Roman" w:eastAsia="Times New Roman" w:hAnsi="Times New Roman" w:cs="Times New Roman"/>
          <w:sz w:val="24"/>
          <w:szCs w:val="24"/>
        </w:rPr>
      </w:pPr>
      <w:r w:rsidRPr="0080445C">
        <w:rPr>
          <w:rFonts w:ascii="Times New Roman" w:eastAsia="Times New Roman" w:hAnsi="Times New Roman" w:cs="Times New Roman"/>
          <w:b/>
          <w:sz w:val="24"/>
          <w:szCs w:val="24"/>
        </w:rPr>
        <w:t>Artículo 13</w:t>
      </w:r>
      <w:proofErr w:type="gramStart"/>
      <w:r w:rsidRPr="0080445C">
        <w:rPr>
          <w:rFonts w:ascii="Times New Roman" w:eastAsia="Times New Roman" w:hAnsi="Times New Roman" w:cs="Times New Roman"/>
          <w:b/>
          <w:sz w:val="24"/>
          <w:szCs w:val="24"/>
        </w:rPr>
        <w:t>°.-</w:t>
      </w:r>
      <w:proofErr w:type="gramEnd"/>
      <w:r>
        <w:rPr>
          <w:rFonts w:ascii="Times New Roman" w:eastAsia="Times New Roman" w:hAnsi="Times New Roman" w:cs="Times New Roman"/>
          <w:b/>
          <w:sz w:val="24"/>
          <w:szCs w:val="24"/>
        </w:rPr>
        <w:t xml:space="preserve"> Créditos para el desarrollo urbano del entorno </w:t>
      </w:r>
      <w:r w:rsidRPr="00885CE0">
        <w:rPr>
          <w:rFonts w:ascii="Times New Roman" w:eastAsia="Times New Roman" w:hAnsi="Times New Roman" w:cs="Times New Roman"/>
          <w:b/>
          <w:sz w:val="24"/>
          <w:szCs w:val="24"/>
        </w:rPr>
        <w:t>Plan de Sector Parques</w:t>
      </w:r>
      <w:r>
        <w:rPr>
          <w:rFonts w:ascii="Times New Roman" w:eastAsia="Times New Roman" w:hAnsi="Times New Roman" w:cs="Times New Roman"/>
          <w:b/>
          <w:sz w:val="24"/>
          <w:szCs w:val="24"/>
        </w:rPr>
        <w:t xml:space="preserve"> Vuelta de Obligado – Ameghino. </w:t>
      </w:r>
      <w:r w:rsidRPr="00885CE0">
        <w:rPr>
          <w:rFonts w:ascii="Times New Roman" w:eastAsia="Times New Roman" w:hAnsi="Times New Roman" w:cs="Times New Roman"/>
          <w:sz w:val="24"/>
          <w:szCs w:val="24"/>
        </w:rPr>
        <w:t xml:space="preserve">El Banco </w:t>
      </w:r>
      <w:r>
        <w:rPr>
          <w:rFonts w:ascii="Times New Roman" w:eastAsia="Times New Roman" w:hAnsi="Times New Roman" w:cs="Times New Roman"/>
          <w:sz w:val="24"/>
          <w:szCs w:val="24"/>
        </w:rPr>
        <w:t xml:space="preserve">de la </w:t>
      </w:r>
      <w:r w:rsidRPr="00885CE0">
        <w:rPr>
          <w:rFonts w:ascii="Times New Roman" w:eastAsia="Times New Roman" w:hAnsi="Times New Roman" w:cs="Times New Roman"/>
          <w:sz w:val="24"/>
          <w:szCs w:val="24"/>
        </w:rPr>
        <w:t>Ciudad</w:t>
      </w:r>
      <w:r>
        <w:rPr>
          <w:rFonts w:ascii="Times New Roman" w:eastAsia="Times New Roman" w:hAnsi="Times New Roman" w:cs="Times New Roman"/>
          <w:sz w:val="24"/>
          <w:szCs w:val="24"/>
        </w:rPr>
        <w:t xml:space="preserve"> de Buenos Aires otorgará créditos productivos con tasa subsidiada para personas jurídicas o humanas que estén interesadas en llevar adelante proyectos de construcción de vivienda de propiedad horizontal destinada a sectores medios y medios bajos en un radio de 300 metros del borde del polígono perteneciente al Plan de Sector creado por la presente ley. Las viviendas de propiedad horizontal a construirse deben ser de carácter sencilla según definición de la Dirección General de Estadística y Censos del Gobierno de la Ciudad de Buenos Aires.</w:t>
      </w:r>
    </w:p>
    <w:p w14:paraId="6F064032" w14:textId="77777777" w:rsidR="00AD38A3" w:rsidRPr="00CC2B62" w:rsidRDefault="00AD38A3" w:rsidP="00AD38A3">
      <w:pPr>
        <w:widowControl w:val="0"/>
        <w:spacing w:before="240" w:line="360" w:lineRule="auto"/>
        <w:jc w:val="both"/>
        <w:rPr>
          <w:rFonts w:ascii="Times New Roman" w:eastAsia="Times New Roman" w:hAnsi="Times New Roman" w:cs="Times New Roman"/>
          <w:b/>
          <w:sz w:val="24"/>
          <w:szCs w:val="24"/>
        </w:rPr>
      </w:pPr>
      <w:r w:rsidRPr="00CC2B62">
        <w:rPr>
          <w:rFonts w:ascii="Times New Roman" w:eastAsia="Times New Roman" w:hAnsi="Times New Roman" w:cs="Times New Roman"/>
          <w:b/>
          <w:sz w:val="24"/>
          <w:szCs w:val="24"/>
        </w:rPr>
        <w:t>Artículo 14</w:t>
      </w:r>
      <w:proofErr w:type="gramStart"/>
      <w:r w:rsidRPr="00CC2B62">
        <w:rPr>
          <w:rFonts w:ascii="Times New Roman" w:eastAsia="Times New Roman" w:hAnsi="Times New Roman" w:cs="Times New Roman"/>
          <w:b/>
          <w:sz w:val="24"/>
          <w:szCs w:val="24"/>
        </w:rPr>
        <w:t>°.-</w:t>
      </w:r>
      <w:proofErr w:type="gramEnd"/>
      <w:r>
        <w:rPr>
          <w:rFonts w:ascii="Times New Roman" w:eastAsia="Times New Roman" w:hAnsi="Times New Roman" w:cs="Times New Roman"/>
          <w:b/>
          <w:sz w:val="24"/>
          <w:szCs w:val="24"/>
        </w:rPr>
        <w:t xml:space="preserve"> Ampliación oferta de alquileres: </w:t>
      </w:r>
      <w:r>
        <w:rPr>
          <w:rFonts w:ascii="Times New Roman" w:eastAsia="Times New Roman" w:hAnsi="Times New Roman" w:cs="Times New Roman"/>
          <w:sz w:val="24"/>
          <w:szCs w:val="24"/>
        </w:rPr>
        <w:t>los proyectos de construcción de vivienda de propiedad horizontal desarrollados mediante la línea de créditos creada en el artículo 13° de la presente ley tendrán la obligación de destinarse exclusivamente al mercado de alquileres hasta el momento que se extinga el crédito otorgado por el Banco de la Ciudad de Buenos Aires.</w:t>
      </w:r>
    </w:p>
    <w:p w14:paraId="5DD9B17A" w14:textId="77777777" w:rsidR="00AD38A3" w:rsidRDefault="00AD38A3" w:rsidP="00AD38A3">
      <w:pPr>
        <w:widowControl w:val="0"/>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Artículo 15</w:t>
      </w:r>
      <w:proofErr w:type="gramStart"/>
      <w:r w:rsidRPr="000048C2">
        <w:rPr>
          <w:rFonts w:ascii="Times New Roman" w:eastAsia="Times New Roman" w:hAnsi="Times New Roman" w:cs="Times New Roman"/>
          <w:b/>
          <w:sz w:val="24"/>
          <w:szCs w:val="24"/>
        </w:rPr>
        <w:t>°.-</w:t>
      </w:r>
      <w:proofErr w:type="gramEnd"/>
      <w:r>
        <w:rPr>
          <w:rFonts w:ascii="Times New Roman" w:eastAsia="Times New Roman" w:hAnsi="Times New Roman" w:cs="Times New Roman"/>
          <w:b/>
          <w:sz w:val="24"/>
          <w:szCs w:val="24"/>
        </w:rPr>
        <w:t xml:space="preserve"> Contribución por Mejora. </w:t>
      </w:r>
      <w:r>
        <w:rPr>
          <w:rFonts w:ascii="Times New Roman" w:eastAsia="Times New Roman" w:hAnsi="Times New Roman" w:cs="Times New Roman"/>
          <w:sz w:val="24"/>
          <w:szCs w:val="24"/>
        </w:rPr>
        <w:t xml:space="preserve">En función de la recuperación de la valorización de las parcelas privadas que se encuentran en un radio de 300 metros de la zona sobre la cual se desarrollará el Plan de Sector, producida por la inversión pública realizada luego de producido el mismo, las proyectos de propiedad horizontal desarrollados dentro de la </w:t>
      </w:r>
      <w:proofErr w:type="spellStart"/>
      <w:r>
        <w:rPr>
          <w:rFonts w:ascii="Times New Roman" w:eastAsia="Times New Roman" w:hAnsi="Times New Roman" w:cs="Times New Roman"/>
          <w:sz w:val="24"/>
          <w:szCs w:val="24"/>
        </w:rPr>
        <w:t>operactoria</w:t>
      </w:r>
      <w:proofErr w:type="spellEnd"/>
      <w:r>
        <w:rPr>
          <w:rFonts w:ascii="Times New Roman" w:eastAsia="Times New Roman" w:hAnsi="Times New Roman" w:cs="Times New Roman"/>
          <w:sz w:val="24"/>
          <w:szCs w:val="24"/>
        </w:rPr>
        <w:t xml:space="preserve"> que crea el artículo 13°.- deberán ceder el 5% de los metros cuadrados construidos al Instituto de la Vivienda para el desarrollo de programas de alquiler asequible destinados a ciudadanas y ciudadanos de las Comunas 1, 3 y 4 </w:t>
      </w:r>
    </w:p>
    <w:p w14:paraId="037A8425" w14:textId="77777777" w:rsidR="00AD38A3" w:rsidRPr="002C700E" w:rsidRDefault="00AD38A3" w:rsidP="00AD38A3">
      <w:pPr>
        <w:widowControl w:val="0"/>
        <w:spacing w:before="240" w:line="360" w:lineRule="auto"/>
        <w:jc w:val="both"/>
        <w:rPr>
          <w:rFonts w:ascii="Times New Roman" w:hAnsi="Times New Roman" w:cs="Times New Roman"/>
          <w:b/>
          <w:sz w:val="28"/>
          <w:szCs w:val="28"/>
          <w:lang w:val="pt-BR"/>
        </w:rPr>
      </w:pPr>
      <w:r>
        <w:rPr>
          <w:rFonts w:ascii="Times New Roman" w:eastAsia="Times New Roman" w:hAnsi="Times New Roman" w:cs="Times New Roman"/>
          <w:b/>
          <w:sz w:val="24"/>
          <w:szCs w:val="24"/>
          <w:lang w:val="pt-BR"/>
        </w:rPr>
        <w:t xml:space="preserve">Artículo </w:t>
      </w:r>
      <w:proofErr w:type="gramStart"/>
      <w:r>
        <w:rPr>
          <w:rFonts w:ascii="Times New Roman" w:eastAsia="Times New Roman" w:hAnsi="Times New Roman" w:cs="Times New Roman"/>
          <w:b/>
          <w:sz w:val="24"/>
          <w:szCs w:val="24"/>
          <w:lang w:val="pt-BR"/>
        </w:rPr>
        <w:t>16</w:t>
      </w:r>
      <w:r w:rsidRPr="002C700E">
        <w:rPr>
          <w:rFonts w:ascii="Times New Roman" w:eastAsia="Times New Roman" w:hAnsi="Times New Roman" w:cs="Times New Roman"/>
          <w:b/>
          <w:sz w:val="24"/>
          <w:szCs w:val="24"/>
          <w:lang w:val="pt-BR"/>
        </w:rPr>
        <w:t>.-</w:t>
      </w:r>
      <w:proofErr w:type="gramEnd"/>
      <w:r w:rsidRPr="002C700E">
        <w:rPr>
          <w:rFonts w:ascii="Times New Roman" w:eastAsia="Times New Roman" w:hAnsi="Times New Roman" w:cs="Times New Roman"/>
          <w:b/>
          <w:sz w:val="24"/>
          <w:szCs w:val="24"/>
          <w:lang w:val="pt-BR"/>
        </w:rPr>
        <w:t xml:space="preserve"> </w:t>
      </w:r>
      <w:r w:rsidRPr="002C700E">
        <w:rPr>
          <w:b/>
          <w:sz w:val="21"/>
          <w:szCs w:val="21"/>
          <w:lang w:val="pt-BR"/>
        </w:rPr>
        <w:t xml:space="preserve"> </w:t>
      </w:r>
      <w:proofErr w:type="spellStart"/>
      <w:r w:rsidRPr="002C700E">
        <w:rPr>
          <w:rFonts w:ascii="Times New Roman" w:eastAsia="Times New Roman" w:hAnsi="Times New Roman" w:cs="Times New Roman"/>
          <w:b/>
          <w:sz w:val="24"/>
          <w:szCs w:val="24"/>
          <w:lang w:val="pt-BR"/>
        </w:rPr>
        <w:t>Publíquese</w:t>
      </w:r>
      <w:proofErr w:type="spellEnd"/>
      <w:r w:rsidRPr="002C700E">
        <w:rPr>
          <w:rFonts w:ascii="Times New Roman" w:eastAsia="Times New Roman" w:hAnsi="Times New Roman" w:cs="Times New Roman"/>
          <w:b/>
          <w:sz w:val="24"/>
          <w:szCs w:val="24"/>
          <w:lang w:val="pt-BR"/>
        </w:rPr>
        <w:t>, etc.</w:t>
      </w:r>
    </w:p>
    <w:p w14:paraId="0E2C255C" w14:textId="77777777" w:rsidR="00AD38A3" w:rsidRDefault="00AD38A3" w:rsidP="00AD38A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p w14:paraId="4EA1EA73" w14:textId="77777777" w:rsidR="00AD38A3" w:rsidRPr="00B73228" w:rsidRDefault="00AD38A3" w:rsidP="00AD38A3">
      <w:pPr>
        <w:widowControl w:val="0"/>
        <w:spacing w:before="240" w:line="360" w:lineRule="auto"/>
        <w:jc w:val="center"/>
        <w:rPr>
          <w:rFonts w:ascii="Times New Roman" w:eastAsia="Times New Roman" w:hAnsi="Times New Roman" w:cs="Times New Roman"/>
          <w:b/>
          <w:sz w:val="24"/>
          <w:szCs w:val="24"/>
        </w:rPr>
      </w:pPr>
      <w:r w:rsidRPr="00B73228">
        <w:rPr>
          <w:rFonts w:ascii="Times New Roman" w:eastAsia="Times New Roman" w:hAnsi="Times New Roman" w:cs="Times New Roman"/>
          <w:b/>
          <w:sz w:val="24"/>
          <w:szCs w:val="24"/>
        </w:rPr>
        <w:lastRenderedPageBreak/>
        <w:t>Fundamentos</w:t>
      </w:r>
    </w:p>
    <w:p w14:paraId="34AC282D" w14:textId="77777777" w:rsidR="00AD38A3" w:rsidRPr="006D5F19" w:rsidRDefault="00AD38A3" w:rsidP="00AD38A3">
      <w:pPr>
        <w:widowControl w:val="0"/>
        <w:spacing w:before="240" w:line="360" w:lineRule="auto"/>
        <w:jc w:val="both"/>
        <w:rPr>
          <w:rFonts w:ascii="Times New Roman" w:eastAsia="Times New Roman" w:hAnsi="Times New Roman" w:cs="Times New Roman"/>
          <w:sz w:val="24"/>
          <w:szCs w:val="24"/>
        </w:rPr>
      </w:pPr>
      <w:r w:rsidRPr="006D5F19">
        <w:rPr>
          <w:rFonts w:ascii="Times New Roman" w:eastAsia="Times New Roman" w:hAnsi="Times New Roman" w:cs="Times New Roman"/>
          <w:sz w:val="24"/>
          <w:szCs w:val="24"/>
        </w:rPr>
        <w:t xml:space="preserve">Sr. </w:t>
      </w:r>
      <w:proofErr w:type="gramStart"/>
      <w:r w:rsidRPr="006D5F19">
        <w:rPr>
          <w:rFonts w:ascii="Times New Roman" w:eastAsia="Times New Roman" w:hAnsi="Times New Roman" w:cs="Times New Roman"/>
          <w:sz w:val="24"/>
          <w:szCs w:val="24"/>
        </w:rPr>
        <w:t>Presidente</w:t>
      </w:r>
      <w:proofErr w:type="gramEnd"/>
      <w:r w:rsidRPr="006D5F19">
        <w:rPr>
          <w:rFonts w:ascii="Times New Roman" w:eastAsia="Times New Roman" w:hAnsi="Times New Roman" w:cs="Times New Roman"/>
          <w:sz w:val="24"/>
          <w:szCs w:val="24"/>
        </w:rPr>
        <w:t xml:space="preserve">, </w:t>
      </w:r>
    </w:p>
    <w:p w14:paraId="4B8E1D7D" w14:textId="77777777" w:rsidR="00AD38A3" w:rsidRPr="00272954" w:rsidRDefault="00AD38A3" w:rsidP="00AD38A3">
      <w:pPr>
        <w:widowControl w:val="0"/>
        <w:spacing w:before="240" w:line="360" w:lineRule="auto"/>
        <w:jc w:val="both"/>
        <w:rPr>
          <w:rFonts w:ascii="Times New Roman" w:eastAsia="Times New Roman" w:hAnsi="Times New Roman" w:cs="Times New Roman"/>
          <w:sz w:val="24"/>
          <w:szCs w:val="24"/>
          <w:lang w:val="es-AR"/>
        </w:rPr>
      </w:pPr>
      <w:r>
        <w:rPr>
          <w:rFonts w:ascii="Times New Roman" w:eastAsia="Times New Roman" w:hAnsi="Times New Roman" w:cs="Times New Roman"/>
          <w:sz w:val="24"/>
          <w:szCs w:val="24"/>
        </w:rPr>
        <w:t xml:space="preserve">                       </w:t>
      </w:r>
      <w:r w:rsidRPr="00272954">
        <w:rPr>
          <w:rFonts w:ascii="Times New Roman" w:eastAsia="Times New Roman" w:hAnsi="Times New Roman" w:cs="Times New Roman"/>
          <w:sz w:val="24"/>
          <w:szCs w:val="24"/>
          <w:lang w:val="es-AR"/>
        </w:rPr>
        <w:t>Hace cinco décadas se sancionó la ordenanza n°27.567 mediante</w:t>
      </w:r>
      <w:r>
        <w:rPr>
          <w:rFonts w:ascii="Times New Roman" w:eastAsia="Times New Roman" w:hAnsi="Times New Roman" w:cs="Times New Roman"/>
          <w:sz w:val="24"/>
          <w:szCs w:val="24"/>
          <w:lang w:val="es-AR"/>
        </w:rPr>
        <w:t xml:space="preserve"> la cual se creó la denominada </w:t>
      </w:r>
      <w:r w:rsidRPr="00272954">
        <w:rPr>
          <w:rFonts w:ascii="Times New Roman" w:eastAsia="Times New Roman" w:hAnsi="Times New Roman" w:cs="Times New Roman"/>
          <w:sz w:val="24"/>
          <w:szCs w:val="24"/>
          <w:lang w:val="es-AR"/>
        </w:rPr>
        <w:t xml:space="preserve">Plaza Vuelta </w:t>
      </w:r>
      <w:r>
        <w:rPr>
          <w:rFonts w:ascii="Times New Roman" w:eastAsia="Times New Roman" w:hAnsi="Times New Roman" w:cs="Times New Roman"/>
          <w:sz w:val="24"/>
          <w:szCs w:val="24"/>
          <w:lang w:val="es-AR"/>
        </w:rPr>
        <w:t xml:space="preserve">de Obligado en un sector del polígono comprendido entre la Av. Juan de Garay, Av. Pichincha, Combate de los Pozos y Av. Brasil, cuya denominación catastral es </w:t>
      </w:r>
      <w:r w:rsidRPr="00272954">
        <w:rPr>
          <w:rFonts w:ascii="Times New Roman" w:eastAsia="Times New Roman" w:hAnsi="Times New Roman" w:cs="Times New Roman"/>
          <w:sz w:val="24"/>
          <w:szCs w:val="24"/>
        </w:rPr>
        <w:t xml:space="preserve">Circunscripción </w:t>
      </w:r>
      <w:proofErr w:type="spellStart"/>
      <w:r w:rsidRPr="00272954">
        <w:rPr>
          <w:rFonts w:ascii="Times New Roman" w:eastAsia="Times New Roman" w:hAnsi="Times New Roman" w:cs="Times New Roman"/>
          <w:sz w:val="24"/>
          <w:szCs w:val="24"/>
        </w:rPr>
        <w:t>n°</w:t>
      </w:r>
      <w:proofErr w:type="spellEnd"/>
      <w:r w:rsidRPr="00272954">
        <w:rPr>
          <w:rFonts w:ascii="Times New Roman" w:eastAsia="Times New Roman" w:hAnsi="Times New Roman" w:cs="Times New Roman"/>
          <w:sz w:val="24"/>
          <w:szCs w:val="24"/>
        </w:rPr>
        <w:t xml:space="preserve"> 2, Sec</w:t>
      </w:r>
      <w:r>
        <w:rPr>
          <w:rFonts w:ascii="Times New Roman" w:eastAsia="Times New Roman" w:hAnsi="Times New Roman" w:cs="Times New Roman"/>
          <w:sz w:val="24"/>
          <w:szCs w:val="24"/>
        </w:rPr>
        <w:t>ción 24, Manzana 97, Fracción “B</w:t>
      </w:r>
      <w:r w:rsidRPr="0027295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272954">
        <w:rPr>
          <w:rFonts w:ascii="Times New Roman" w:eastAsia="Times New Roman" w:hAnsi="Times New Roman" w:cs="Times New Roman"/>
          <w:sz w:val="24"/>
          <w:szCs w:val="24"/>
          <w:lang w:val="es-AR"/>
        </w:rPr>
        <w:t>A lo largo de los años en este predio ha funcionado una playa de estacionamiento de vehículos siniestrados de la Policía Federal, una pista de educación vial y, finalmente, u</w:t>
      </w:r>
      <w:r>
        <w:rPr>
          <w:rFonts w:ascii="Times New Roman" w:eastAsia="Times New Roman" w:hAnsi="Times New Roman" w:cs="Times New Roman"/>
          <w:sz w:val="24"/>
          <w:szCs w:val="24"/>
          <w:lang w:val="es-AR"/>
        </w:rPr>
        <w:t>n espacio verde de baja calidad.</w:t>
      </w:r>
    </w:p>
    <w:p w14:paraId="260E27C4" w14:textId="77777777" w:rsidR="00AD38A3" w:rsidRDefault="00AD38A3" w:rsidP="00AD38A3">
      <w:pPr>
        <w:widowControl w:val="0"/>
        <w:spacing w:before="240" w:line="360" w:lineRule="auto"/>
        <w:jc w:val="both"/>
        <w:rPr>
          <w:rFonts w:ascii="Times New Roman" w:eastAsia="Times New Roman" w:hAnsi="Times New Roman" w:cs="Times New Roman"/>
          <w:sz w:val="24"/>
          <w:szCs w:val="24"/>
          <w:lang w:val="es-AR"/>
        </w:rPr>
      </w:pPr>
      <w:r w:rsidRPr="00272954">
        <w:rPr>
          <w:rFonts w:ascii="Times New Roman" w:eastAsia="Times New Roman" w:hAnsi="Times New Roman" w:cs="Times New Roman"/>
          <w:sz w:val="24"/>
          <w:szCs w:val="24"/>
          <w:lang w:val="es-AR"/>
        </w:rPr>
        <w:t xml:space="preserve">En relación a la fracción “A” de la parcela, la última Dictadura Militar (1976-1983) transfirió el dominio de la misma al Poder Judicial de la Nación para que se construya allí un Centro Judicial. Si bien </w:t>
      </w:r>
      <w:r>
        <w:rPr>
          <w:rFonts w:ascii="Times New Roman" w:eastAsia="Times New Roman" w:hAnsi="Times New Roman" w:cs="Times New Roman"/>
          <w:sz w:val="24"/>
          <w:szCs w:val="24"/>
          <w:lang w:val="es-AR"/>
        </w:rPr>
        <w:t>el mismo posee la normativa urbana para concretar el proyecto, este sector del</w:t>
      </w:r>
      <w:r w:rsidRPr="00272954">
        <w:rPr>
          <w:rFonts w:ascii="Times New Roman" w:eastAsia="Times New Roman" w:hAnsi="Times New Roman" w:cs="Times New Roman"/>
          <w:sz w:val="24"/>
          <w:szCs w:val="24"/>
          <w:lang w:val="es-AR"/>
        </w:rPr>
        <w:t xml:space="preserve"> predio</w:t>
      </w:r>
      <w:r>
        <w:rPr>
          <w:rFonts w:ascii="Times New Roman" w:eastAsia="Times New Roman" w:hAnsi="Times New Roman" w:cs="Times New Roman"/>
          <w:sz w:val="24"/>
          <w:szCs w:val="24"/>
          <w:lang w:val="es-AR"/>
        </w:rPr>
        <w:t xml:space="preserve"> se encuentra</w:t>
      </w:r>
      <w:r w:rsidRPr="00272954">
        <w:rPr>
          <w:rFonts w:ascii="Times New Roman" w:eastAsia="Times New Roman" w:hAnsi="Times New Roman" w:cs="Times New Roman"/>
          <w:sz w:val="24"/>
          <w:szCs w:val="24"/>
          <w:lang w:val="es-AR"/>
        </w:rPr>
        <w:t xml:space="preserve"> </w:t>
      </w:r>
      <w:r>
        <w:rPr>
          <w:rFonts w:ascii="Times New Roman" w:eastAsia="Times New Roman" w:hAnsi="Times New Roman" w:cs="Times New Roman"/>
          <w:sz w:val="24"/>
          <w:szCs w:val="24"/>
          <w:lang w:val="es-AR"/>
        </w:rPr>
        <w:t>abandonado, anexándose al sector verde de la Plaza Vuelta de Obligado. Dentro de este polígono</w:t>
      </w:r>
      <w:r w:rsidRPr="00272954">
        <w:rPr>
          <w:rFonts w:ascii="Times New Roman" w:eastAsia="Times New Roman" w:hAnsi="Times New Roman" w:cs="Times New Roman"/>
          <w:sz w:val="24"/>
          <w:szCs w:val="24"/>
          <w:lang w:val="es-AR"/>
        </w:rPr>
        <w:t xml:space="preserve"> funcionó hasta hace algunos años el Polo</w:t>
      </w:r>
      <w:r>
        <w:rPr>
          <w:rFonts w:ascii="Times New Roman" w:eastAsia="Times New Roman" w:hAnsi="Times New Roman" w:cs="Times New Roman"/>
          <w:sz w:val="24"/>
          <w:szCs w:val="24"/>
          <w:lang w:val="es-AR"/>
        </w:rPr>
        <w:t xml:space="preserve"> Circo, mediante un permiso de uso a favor del Gobierno de la Ciudad de Buenos Aires, el cual hace más de 3</w:t>
      </w:r>
      <w:r w:rsidRPr="00272954">
        <w:rPr>
          <w:rFonts w:ascii="Times New Roman" w:eastAsia="Times New Roman" w:hAnsi="Times New Roman" w:cs="Times New Roman"/>
          <w:sz w:val="24"/>
          <w:szCs w:val="24"/>
          <w:lang w:val="es-AR"/>
        </w:rPr>
        <w:t xml:space="preserve"> años que se encuentra cerrado.</w:t>
      </w:r>
    </w:p>
    <w:p w14:paraId="08185E80" w14:textId="77777777" w:rsidR="00AD38A3" w:rsidRDefault="00AD38A3" w:rsidP="00AD38A3">
      <w:pPr>
        <w:widowControl w:val="0"/>
        <w:spacing w:before="240" w:line="360" w:lineRule="auto"/>
        <w:jc w:val="both"/>
        <w:rPr>
          <w:rFonts w:ascii="Times New Roman" w:eastAsia="Times New Roman" w:hAnsi="Times New Roman" w:cs="Times New Roman"/>
          <w:sz w:val="24"/>
          <w:szCs w:val="24"/>
          <w:lang w:val="es-AR"/>
        </w:rPr>
      </w:pPr>
      <w:r>
        <w:rPr>
          <w:rFonts w:ascii="Times New Roman" w:eastAsia="Times New Roman" w:hAnsi="Times New Roman" w:cs="Times New Roman"/>
          <w:sz w:val="24"/>
          <w:szCs w:val="24"/>
          <w:lang w:val="es-AR"/>
        </w:rPr>
        <w:t>Por otra parte, hace ya tiempo que se produjo la demolición de la Cárcel de Caseros, donde si bien en una porción de esta parcela se logró construir el nuevo edificio del Archivo General de la Nación, el sector supuestamente destinado al Ministerio de Hacienda de la Ciudad de Buenos Aires se encuentra totalmente abandonado, con fuerte presencia de roedores que han ocasionado diversos inconvenientes para los vecinos de la zona durante los últimos años.</w:t>
      </w:r>
    </w:p>
    <w:p w14:paraId="29EE153D" w14:textId="77777777" w:rsidR="00AD38A3" w:rsidRDefault="00AD38A3" w:rsidP="00AD38A3">
      <w:pPr>
        <w:widowControl w:val="0"/>
        <w:spacing w:before="240" w:line="360" w:lineRule="auto"/>
        <w:jc w:val="both"/>
        <w:rPr>
          <w:rFonts w:ascii="Times New Roman" w:eastAsia="Times New Roman" w:hAnsi="Times New Roman" w:cs="Times New Roman"/>
          <w:sz w:val="24"/>
          <w:szCs w:val="24"/>
          <w:lang w:val="es-AR"/>
        </w:rPr>
      </w:pPr>
      <w:r>
        <w:rPr>
          <w:rFonts w:ascii="Times New Roman" w:eastAsia="Times New Roman" w:hAnsi="Times New Roman" w:cs="Times New Roman"/>
          <w:sz w:val="24"/>
          <w:szCs w:val="24"/>
          <w:lang w:val="es-AR"/>
        </w:rPr>
        <w:t xml:space="preserve">A pesar de ser un sector de la Ciudad que se encuentra próximo a distintas centralidades, el abandono, la baja inversión del Gobierno de la Ciudad, su historia urbana destinada al emplazamiento de grandes equipamientos, como hospitales, cuarteles militares y servicio penitenciario, han convertido a este sector de la Ciudad en un espacio de carácter intersticial, con un alto grado de fragmentación y baja escala humana. </w:t>
      </w:r>
    </w:p>
    <w:p w14:paraId="2DB19C9A" w14:textId="77777777" w:rsidR="00AD38A3" w:rsidRDefault="00AD38A3" w:rsidP="00AD38A3">
      <w:pPr>
        <w:widowControl w:val="0"/>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es-AR"/>
        </w:rPr>
        <w:t>Claramente, el estado en la cual se encuentra esta zona de la Ciudad</w:t>
      </w:r>
      <w:r>
        <w:rPr>
          <w:rFonts w:ascii="Times New Roman" w:eastAsia="Times New Roman" w:hAnsi="Times New Roman" w:cs="Times New Roman"/>
          <w:sz w:val="24"/>
          <w:szCs w:val="24"/>
        </w:rPr>
        <w:t xml:space="preserve"> evidencia la existencia</w:t>
      </w:r>
      <w:r w:rsidRPr="006D5F1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de una </w:t>
      </w:r>
      <w:r w:rsidRPr="006D5F19">
        <w:rPr>
          <w:rFonts w:ascii="Times New Roman" w:eastAsia="Times New Roman" w:hAnsi="Times New Roman" w:cs="Times New Roman"/>
          <w:sz w:val="24"/>
          <w:szCs w:val="24"/>
        </w:rPr>
        <w:t>composición heterog</w:t>
      </w:r>
      <w:r>
        <w:rPr>
          <w:rFonts w:ascii="Times New Roman" w:eastAsia="Times New Roman" w:hAnsi="Times New Roman" w:cs="Times New Roman"/>
          <w:sz w:val="24"/>
          <w:szCs w:val="24"/>
        </w:rPr>
        <w:t>énea y desigual entre el norte y el sur de misma, es decir, en la forma en la cual</w:t>
      </w:r>
      <w:r w:rsidRPr="006D5F19">
        <w:rPr>
          <w:rFonts w:ascii="Times New Roman" w:eastAsia="Times New Roman" w:hAnsi="Times New Roman" w:cs="Times New Roman"/>
          <w:sz w:val="24"/>
          <w:szCs w:val="24"/>
        </w:rPr>
        <w:t xml:space="preserve"> los hogares acceden a determinad</w:t>
      </w:r>
      <w:r>
        <w:rPr>
          <w:rFonts w:ascii="Times New Roman" w:eastAsia="Times New Roman" w:hAnsi="Times New Roman" w:cs="Times New Roman"/>
          <w:sz w:val="24"/>
          <w:szCs w:val="24"/>
        </w:rPr>
        <w:t xml:space="preserve">os recursos, bienes y </w:t>
      </w:r>
      <w:proofErr w:type="gramStart"/>
      <w:r>
        <w:rPr>
          <w:rFonts w:ascii="Times New Roman" w:eastAsia="Times New Roman" w:hAnsi="Times New Roman" w:cs="Times New Roman"/>
          <w:sz w:val="24"/>
          <w:szCs w:val="24"/>
        </w:rPr>
        <w:t xml:space="preserve">servicios </w:t>
      </w:r>
      <w:r w:rsidRPr="006D5F19">
        <w:rPr>
          <w:rFonts w:ascii="Times New Roman" w:eastAsia="Times New Roman" w:hAnsi="Times New Roman" w:cs="Times New Roman"/>
          <w:sz w:val="24"/>
          <w:szCs w:val="24"/>
        </w:rPr>
        <w:t xml:space="preserve"> considerados</w:t>
      </w:r>
      <w:proofErr w:type="gramEnd"/>
      <w:r w:rsidRPr="006D5F19">
        <w:rPr>
          <w:rFonts w:ascii="Times New Roman" w:eastAsia="Times New Roman" w:hAnsi="Times New Roman" w:cs="Times New Roman"/>
          <w:sz w:val="24"/>
          <w:szCs w:val="24"/>
        </w:rPr>
        <w:t xml:space="preserve"> necesarios </w:t>
      </w:r>
      <w:r>
        <w:rPr>
          <w:rFonts w:ascii="Times New Roman" w:eastAsia="Times New Roman" w:hAnsi="Times New Roman" w:cs="Times New Roman"/>
          <w:sz w:val="24"/>
          <w:szCs w:val="24"/>
        </w:rPr>
        <w:t>para vivir dignamente. De esta manera, el principal objetivo del presente proyecto es modificar la situación actual para promover acciones que promuevan la justicia social, ambiental y espacial.</w:t>
      </w:r>
    </w:p>
    <w:p w14:paraId="11D198D0" w14:textId="77777777" w:rsidR="00AD38A3" w:rsidRPr="006D5F19" w:rsidRDefault="00AD38A3" w:rsidP="00AD38A3">
      <w:pPr>
        <w:widowControl w:val="0"/>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Si tomamos datos oficiales en relación al porcentaje de hogares con pobreza </w:t>
      </w:r>
      <w:r>
        <w:rPr>
          <w:rFonts w:ascii="Times New Roman" w:eastAsia="Times New Roman" w:hAnsi="Times New Roman" w:cs="Times New Roman"/>
          <w:sz w:val="24"/>
          <w:szCs w:val="24"/>
        </w:rPr>
        <w:lastRenderedPageBreak/>
        <w:t xml:space="preserve">multidimensional que habitan en la Comuna 4, a la cual pertenece esta zona, </w:t>
      </w:r>
      <w:r w:rsidRPr="006D5F19">
        <w:rPr>
          <w:rFonts w:ascii="Times New Roman" w:eastAsia="Times New Roman" w:hAnsi="Times New Roman" w:cs="Times New Roman"/>
          <w:sz w:val="24"/>
          <w:szCs w:val="24"/>
        </w:rPr>
        <w:t>hasta el</w:t>
      </w:r>
      <w:r>
        <w:rPr>
          <w:rFonts w:ascii="Times New Roman" w:eastAsia="Times New Roman" w:hAnsi="Times New Roman" w:cs="Times New Roman"/>
          <w:sz w:val="24"/>
          <w:szCs w:val="24"/>
        </w:rPr>
        <w:t xml:space="preserve"> año 2021 ocupaba el</w:t>
      </w:r>
      <w:r w:rsidRPr="006D5F19">
        <w:rPr>
          <w:rFonts w:ascii="Times New Roman" w:eastAsia="Times New Roman" w:hAnsi="Times New Roman" w:cs="Times New Roman"/>
          <w:sz w:val="24"/>
          <w:szCs w:val="24"/>
        </w:rPr>
        <w:t xml:space="preserve"> segundo</w:t>
      </w:r>
      <w:r>
        <w:rPr>
          <w:rFonts w:ascii="Times New Roman" w:eastAsia="Times New Roman" w:hAnsi="Times New Roman" w:cs="Times New Roman"/>
          <w:sz w:val="24"/>
          <w:szCs w:val="24"/>
        </w:rPr>
        <w:t xml:space="preserve"> lugar de la Ciudad </w:t>
      </w:r>
      <w:r w:rsidRPr="006D5F19">
        <w:rPr>
          <w:rFonts w:ascii="Times New Roman" w:eastAsia="Times New Roman" w:hAnsi="Times New Roman" w:cs="Times New Roman"/>
          <w:sz w:val="24"/>
          <w:szCs w:val="24"/>
        </w:rPr>
        <w:t>con 39.2%,</w:t>
      </w:r>
      <w:r>
        <w:rPr>
          <w:rFonts w:ascii="Times New Roman" w:eastAsia="Times New Roman" w:hAnsi="Times New Roman" w:cs="Times New Roman"/>
          <w:sz w:val="24"/>
          <w:szCs w:val="24"/>
        </w:rPr>
        <w:t xml:space="preserve"> sólo siendo superada por</w:t>
      </w:r>
      <w:r w:rsidRPr="006D5F19">
        <w:rPr>
          <w:rFonts w:ascii="Times New Roman" w:eastAsia="Times New Roman" w:hAnsi="Times New Roman" w:cs="Times New Roman"/>
          <w:sz w:val="24"/>
          <w:szCs w:val="24"/>
        </w:rPr>
        <w:t xml:space="preserve"> la comuna 8 con el 58,6%</w:t>
      </w:r>
      <w:r>
        <w:rPr>
          <w:rFonts w:ascii="Times New Roman" w:eastAsia="Times New Roman" w:hAnsi="Times New Roman" w:cs="Times New Roman"/>
          <w:sz w:val="24"/>
          <w:szCs w:val="24"/>
        </w:rPr>
        <w:t>.  A</w:t>
      </w:r>
      <w:r w:rsidRPr="006D5F19">
        <w:rPr>
          <w:rFonts w:ascii="Times New Roman" w:eastAsia="Times New Roman" w:hAnsi="Times New Roman" w:cs="Times New Roman"/>
          <w:sz w:val="24"/>
          <w:szCs w:val="24"/>
        </w:rPr>
        <w:t>mbas</w:t>
      </w:r>
      <w:r>
        <w:rPr>
          <w:rFonts w:ascii="Times New Roman" w:eastAsia="Times New Roman" w:hAnsi="Times New Roman" w:cs="Times New Roman"/>
          <w:sz w:val="24"/>
          <w:szCs w:val="24"/>
        </w:rPr>
        <w:t xml:space="preserve"> Comunas superaban ampliamente</w:t>
      </w:r>
      <w:r w:rsidRPr="006D5F1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el promedio, que se establecía</w:t>
      </w:r>
      <w:r w:rsidRPr="006D5F19">
        <w:rPr>
          <w:rFonts w:ascii="Times New Roman" w:eastAsia="Times New Roman" w:hAnsi="Times New Roman" w:cs="Times New Roman"/>
          <w:sz w:val="24"/>
          <w:szCs w:val="24"/>
        </w:rPr>
        <w:t xml:space="preserve"> en</w:t>
      </w:r>
      <w:r>
        <w:rPr>
          <w:rFonts w:ascii="Times New Roman" w:eastAsia="Times New Roman" w:hAnsi="Times New Roman" w:cs="Times New Roman"/>
          <w:sz w:val="24"/>
          <w:szCs w:val="24"/>
        </w:rPr>
        <w:t xml:space="preserve"> el</w:t>
      </w:r>
      <w:r w:rsidRPr="006D5F19">
        <w:rPr>
          <w:rFonts w:ascii="Times New Roman" w:eastAsia="Times New Roman" w:hAnsi="Times New Roman" w:cs="Times New Roman"/>
          <w:sz w:val="24"/>
          <w:szCs w:val="24"/>
        </w:rPr>
        <w:t xml:space="preserve"> 21,6% del total de la población. </w:t>
      </w:r>
    </w:p>
    <w:p w14:paraId="30E02760" w14:textId="77777777" w:rsidR="00AD38A3" w:rsidRDefault="00AD38A3" w:rsidP="00AD38A3">
      <w:pPr>
        <w:widowControl w:val="0"/>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presente iniciativa busca desarrollar una intervención urbanística integral mediante la herramienta del diseño de un Plan de Sector que logre ampliar, mejorar y articular los espacios verdes públicos existentes, recuperar la historia urbana y patrimonial de la zona, promover la escala humana y la oferta residencial de alquiler asequible.</w:t>
      </w:r>
    </w:p>
    <w:p w14:paraId="2253501D" w14:textId="77777777" w:rsidR="00AD38A3" w:rsidRDefault="00AD38A3" w:rsidP="00AD38A3">
      <w:pPr>
        <w:widowControl w:val="0"/>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intervención propuesta en el presente plan de sector constituye una acción complementaria a la planteada en el artículo 9 de la Ley 2930, Plan Urbano Ambiental, en relación a la articulación entre los Parques España, Ameghino y Patricios para aportar al futuro Corredor Verde del Sur de la Ciudad de Buenos Aires. En este sentido, el proyecto genera una ampliación de la iniciativa en clave sur-norte, resaltando la articulación con los parques de referencia y </w:t>
      </w:r>
      <w:proofErr w:type="spellStart"/>
      <w:r>
        <w:rPr>
          <w:rFonts w:ascii="Times New Roman" w:eastAsia="Times New Roman" w:hAnsi="Times New Roman" w:cs="Times New Roman"/>
          <w:sz w:val="24"/>
          <w:szCs w:val="24"/>
        </w:rPr>
        <w:t>generándo</w:t>
      </w:r>
      <w:proofErr w:type="spellEnd"/>
      <w:r>
        <w:rPr>
          <w:rFonts w:ascii="Times New Roman" w:eastAsia="Times New Roman" w:hAnsi="Times New Roman" w:cs="Times New Roman"/>
          <w:sz w:val="24"/>
          <w:szCs w:val="24"/>
        </w:rPr>
        <w:t xml:space="preserve"> mayor conexión con las centralidades existentes. </w:t>
      </w:r>
    </w:p>
    <w:p w14:paraId="713531E3" w14:textId="77777777" w:rsidR="00AD38A3" w:rsidRDefault="00AD38A3" w:rsidP="00AD38A3">
      <w:pPr>
        <w:widowControl w:val="0"/>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 </w:t>
      </w:r>
      <w:proofErr w:type="spellStart"/>
      <w:r>
        <w:rPr>
          <w:rFonts w:ascii="Times New Roman" w:eastAsia="Times New Roman" w:hAnsi="Times New Roman" w:cs="Times New Roman"/>
          <w:sz w:val="24"/>
          <w:szCs w:val="24"/>
        </w:rPr>
        <w:t>subcorredor</w:t>
      </w:r>
      <w:proofErr w:type="spellEnd"/>
      <w:r>
        <w:rPr>
          <w:rFonts w:ascii="Times New Roman" w:eastAsia="Times New Roman" w:hAnsi="Times New Roman" w:cs="Times New Roman"/>
          <w:sz w:val="24"/>
          <w:szCs w:val="24"/>
        </w:rPr>
        <w:t xml:space="preserve"> propuesto en el Plan Urbano Ambiental, que centralmente consta de mejoramiento del arbolado y </w:t>
      </w:r>
      <w:proofErr w:type="spellStart"/>
      <w:r>
        <w:rPr>
          <w:rFonts w:ascii="Times New Roman" w:eastAsia="Times New Roman" w:hAnsi="Times New Roman" w:cs="Times New Roman"/>
          <w:sz w:val="24"/>
          <w:szCs w:val="24"/>
        </w:rPr>
        <w:t>parquización</w:t>
      </w:r>
      <w:proofErr w:type="spellEnd"/>
      <w:r>
        <w:rPr>
          <w:rFonts w:ascii="Times New Roman" w:eastAsia="Times New Roman" w:hAnsi="Times New Roman" w:cs="Times New Roman"/>
          <w:sz w:val="24"/>
          <w:szCs w:val="24"/>
        </w:rPr>
        <w:t xml:space="preserve"> de las veredas de la Avenida Caseros, como forma de articular los Parque España, Ameghino y Caseros, puede ser complementado con iniciativas que logren trazar un eje de articulación con las Avenidas Garay y San Juan, ya que si bien la Avenida Caseros ha sido una de las principales avenidas de la antigua Buenos Aires hacia principios de Siglo XX, ha quedado desconectada de la zona del macrocentro y centros secundarios de los barrios de Balvanera y Monserrat.</w:t>
      </w:r>
    </w:p>
    <w:p w14:paraId="20C7CB00" w14:textId="77777777" w:rsidR="00AD38A3" w:rsidRDefault="00AD38A3" w:rsidP="00AD38A3">
      <w:pPr>
        <w:widowControl w:val="0"/>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 esta manera, l</w:t>
      </w:r>
      <w:r w:rsidRPr="000F730B">
        <w:rPr>
          <w:rFonts w:ascii="Times New Roman" w:eastAsia="Times New Roman" w:hAnsi="Times New Roman" w:cs="Times New Roman"/>
          <w:sz w:val="24"/>
          <w:szCs w:val="24"/>
        </w:rPr>
        <w:t xml:space="preserve">a creación de este plan de sector para la transformación urbano – ambiental permite que la ciudad mejore </w:t>
      </w:r>
      <w:r>
        <w:rPr>
          <w:rFonts w:ascii="Times New Roman" w:eastAsia="Times New Roman" w:hAnsi="Times New Roman" w:cs="Times New Roman"/>
          <w:sz w:val="24"/>
          <w:szCs w:val="24"/>
        </w:rPr>
        <w:t xml:space="preserve">y amplie </w:t>
      </w:r>
      <w:r w:rsidRPr="000F730B">
        <w:rPr>
          <w:rFonts w:ascii="Times New Roman" w:eastAsia="Times New Roman" w:hAnsi="Times New Roman" w:cs="Times New Roman"/>
          <w:sz w:val="24"/>
          <w:szCs w:val="24"/>
        </w:rPr>
        <w:t xml:space="preserve">sus espacios </w:t>
      </w:r>
      <w:r>
        <w:rPr>
          <w:rFonts w:ascii="Times New Roman" w:eastAsia="Times New Roman" w:hAnsi="Times New Roman" w:cs="Times New Roman"/>
          <w:sz w:val="24"/>
          <w:szCs w:val="24"/>
        </w:rPr>
        <w:t xml:space="preserve">verdes públicos, garantizando el acceso a la recreación, </w:t>
      </w:r>
      <w:r w:rsidRPr="000F730B">
        <w:rPr>
          <w:rFonts w:ascii="Times New Roman" w:eastAsia="Times New Roman" w:hAnsi="Times New Roman" w:cs="Times New Roman"/>
          <w:sz w:val="24"/>
          <w:szCs w:val="24"/>
        </w:rPr>
        <w:t>concie</w:t>
      </w:r>
      <w:r>
        <w:rPr>
          <w:rFonts w:ascii="Times New Roman" w:eastAsia="Times New Roman" w:hAnsi="Times New Roman" w:cs="Times New Roman"/>
          <w:sz w:val="24"/>
          <w:szCs w:val="24"/>
        </w:rPr>
        <w:t xml:space="preserve">ntizando sobre la preservación del ambiente y </w:t>
      </w:r>
      <w:r w:rsidRPr="000F730B">
        <w:rPr>
          <w:rFonts w:ascii="Times New Roman" w:eastAsia="Times New Roman" w:hAnsi="Times New Roman" w:cs="Times New Roman"/>
          <w:sz w:val="24"/>
          <w:szCs w:val="24"/>
        </w:rPr>
        <w:t>potencia</w:t>
      </w:r>
      <w:r>
        <w:rPr>
          <w:rFonts w:ascii="Times New Roman" w:eastAsia="Times New Roman" w:hAnsi="Times New Roman" w:cs="Times New Roman"/>
          <w:sz w:val="24"/>
          <w:szCs w:val="24"/>
        </w:rPr>
        <w:t>ndo</w:t>
      </w:r>
      <w:r w:rsidRPr="000F730B">
        <w:rPr>
          <w:rFonts w:ascii="Times New Roman" w:eastAsia="Times New Roman" w:hAnsi="Times New Roman" w:cs="Times New Roman"/>
          <w:sz w:val="24"/>
          <w:szCs w:val="24"/>
        </w:rPr>
        <w:t xml:space="preserve"> las capacidades de planificación y gestión del </w:t>
      </w:r>
      <w:r>
        <w:rPr>
          <w:rFonts w:ascii="Times New Roman" w:eastAsia="Times New Roman" w:hAnsi="Times New Roman" w:cs="Times New Roman"/>
          <w:sz w:val="24"/>
          <w:szCs w:val="24"/>
        </w:rPr>
        <w:t>espacio de manera participativa.</w:t>
      </w:r>
    </w:p>
    <w:p w14:paraId="2BC38A74" w14:textId="77777777" w:rsidR="00AD38A3" w:rsidRDefault="00AD38A3" w:rsidP="00AD38A3">
      <w:pPr>
        <w:widowControl w:val="0"/>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 entorno de los hospitales Muñiz y </w:t>
      </w:r>
      <w:proofErr w:type="spellStart"/>
      <w:r>
        <w:rPr>
          <w:rFonts w:ascii="Times New Roman" w:eastAsia="Times New Roman" w:hAnsi="Times New Roman" w:cs="Times New Roman"/>
          <w:sz w:val="24"/>
          <w:szCs w:val="24"/>
        </w:rPr>
        <w:t>Garraham</w:t>
      </w:r>
      <w:proofErr w:type="spellEnd"/>
      <w:r>
        <w:rPr>
          <w:rFonts w:ascii="Times New Roman" w:eastAsia="Times New Roman" w:hAnsi="Times New Roman" w:cs="Times New Roman"/>
          <w:sz w:val="24"/>
          <w:szCs w:val="24"/>
        </w:rPr>
        <w:t xml:space="preserve"> y los lugares que hoy se encuentran degradados, como la parcela donde funcionó el Polo circo Buenos Aires y el edificio de la ex cárcel de Caseros, constituyen una oportunidad para generar un modelo de gestión de la ciudad distinto que tenga como prioridad garantizar el acceso pleno a los derechos que constitucionalmente poseen los y las ciudadanas del sur de la Ciudad de Buenos Aires. </w:t>
      </w:r>
    </w:p>
    <w:p w14:paraId="07A35A9D" w14:textId="77777777" w:rsidR="00AD38A3" w:rsidRPr="006D5F19" w:rsidRDefault="00AD38A3" w:rsidP="00AD38A3">
      <w:pPr>
        <w:widowControl w:val="0"/>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Por todo lo expuesto es que solicito la aprobación del presente proyecto de ley.</w:t>
      </w:r>
    </w:p>
    <w:p w14:paraId="20D7DDAD" w14:textId="77777777" w:rsidR="00133C9B" w:rsidRDefault="00133C9B"/>
    <w:sectPr w:rsidR="00133C9B" w:rsidSect="00CB349D">
      <w:headerReference w:type="default" r:id="rId7"/>
      <w:footerReference w:type="default" r:id="rId8"/>
      <w:pgSz w:w="12240" w:h="20160" w:code="5"/>
      <w:pgMar w:top="1417" w:right="1701" w:bottom="1417" w:left="1701" w:header="737"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3DEC00" w14:textId="77777777" w:rsidR="00AD38A3" w:rsidRDefault="00AD38A3" w:rsidP="00133C9B">
      <w:pPr>
        <w:spacing w:line="240" w:lineRule="auto"/>
      </w:pPr>
      <w:r>
        <w:separator/>
      </w:r>
    </w:p>
  </w:endnote>
  <w:endnote w:type="continuationSeparator" w:id="0">
    <w:p w14:paraId="7CC4FE5C" w14:textId="77777777" w:rsidR="00AD38A3" w:rsidRDefault="00AD38A3" w:rsidP="00133C9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8170E4" w14:textId="77777777" w:rsidR="000D2740" w:rsidRPr="001C19C4" w:rsidRDefault="000D2740" w:rsidP="000D2740">
    <w:pPr>
      <w:pStyle w:val="Piedepgina"/>
      <w:rPr>
        <w:color w:val="333333"/>
        <w:sz w:val="20"/>
      </w:rPr>
    </w:pPr>
    <w:bookmarkStart w:id="0" w:name="Proyecto"/>
    <w:bookmarkEnd w:id="0"/>
  </w:p>
  <w:p w14:paraId="78D4D230" w14:textId="67F3B80F" w:rsidR="000D2740" w:rsidRPr="001C19C4" w:rsidRDefault="000D2740" w:rsidP="000D2740">
    <w:pPr>
      <w:pStyle w:val="Piedepgina"/>
      <w:rPr>
        <w:color w:val="333333"/>
        <w:sz w:val="20"/>
      </w:rPr>
    </w:pPr>
    <w:r w:rsidRPr="001C19C4">
      <w:rPr>
        <w:color w:val="333333"/>
        <w:sz w:val="20"/>
      </w:rPr>
      <w:t xml:space="preserve">Último cambio: </w:t>
    </w:r>
    <w:r w:rsidR="005C6717">
      <w:fldChar w:fldCharType="begin"/>
    </w:r>
    <w:r w:rsidR="005C6717">
      <w:instrText xml:space="preserve"> SAVEDATE  \* MERGEFORMAT </w:instrText>
    </w:r>
    <w:r w:rsidR="005C6717">
      <w:fldChar w:fldCharType="separate"/>
    </w:r>
    <w:r w:rsidR="005C6717" w:rsidRPr="005C6717">
      <w:rPr>
        <w:noProof/>
        <w:color w:val="333333"/>
        <w:sz w:val="20"/>
      </w:rPr>
      <w:t>13/9/2023 10:33:00</w:t>
    </w:r>
    <w:r w:rsidR="005C6717">
      <w:rPr>
        <w:noProof/>
      </w:rPr>
      <w:fldChar w:fldCharType="end"/>
    </w:r>
    <w:r w:rsidRPr="001C19C4">
      <w:rPr>
        <w:color w:val="333333"/>
        <w:sz w:val="20"/>
      </w:rPr>
      <w:t xml:space="preserve">  -  Cantidad de caracteres: </w:t>
    </w:r>
    <w:r w:rsidR="005C6717">
      <w:fldChar w:fldCharType="begin"/>
    </w:r>
    <w:r w:rsidR="005C6717">
      <w:instrText xml:space="preserve"> NUMCHARS  \* MERGEFORMAT </w:instrText>
    </w:r>
    <w:r w:rsidR="005C6717">
      <w:fldChar w:fldCharType="separate"/>
    </w:r>
    <w:r w:rsidR="005C6717" w:rsidRPr="005C6717">
      <w:rPr>
        <w:noProof/>
        <w:color w:val="333333"/>
        <w:sz w:val="20"/>
      </w:rPr>
      <w:t>11884</w:t>
    </w:r>
    <w:r w:rsidR="005C6717">
      <w:rPr>
        <w:noProof/>
        <w:color w:val="333333"/>
        <w:sz w:val="20"/>
      </w:rPr>
      <w:fldChar w:fldCharType="end"/>
    </w:r>
    <w:r w:rsidRPr="001C19C4">
      <w:rPr>
        <w:color w:val="333333"/>
        <w:sz w:val="20"/>
      </w:rPr>
      <w:t xml:space="preserve"> - Cantidad de palabras: </w:t>
    </w:r>
    <w:r w:rsidR="005C6717">
      <w:fldChar w:fldCharType="begin"/>
    </w:r>
    <w:r w:rsidR="005C6717">
      <w:instrText xml:space="preserve"> NUMWORDS  \* MERGEFORMAT </w:instrText>
    </w:r>
    <w:r w:rsidR="005C6717">
      <w:fldChar w:fldCharType="separate"/>
    </w:r>
    <w:r w:rsidR="005C6717" w:rsidRPr="005C6717">
      <w:rPr>
        <w:noProof/>
        <w:color w:val="333333"/>
        <w:sz w:val="20"/>
      </w:rPr>
      <w:t>2247</w:t>
    </w:r>
    <w:r w:rsidR="005C6717">
      <w:rPr>
        <w:noProof/>
        <w:color w:val="333333"/>
        <w:sz w:val="20"/>
      </w:rPr>
      <w:fldChar w:fldCharType="end"/>
    </w:r>
  </w:p>
  <w:p w14:paraId="179062D7" w14:textId="77777777" w:rsidR="000D2740" w:rsidRPr="001C19C4" w:rsidRDefault="000D2740" w:rsidP="000D2740">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Pr="001C19C4">
      <w:rPr>
        <w:rStyle w:val="Nmerodepgina"/>
        <w:color w:val="333333"/>
      </w:rPr>
      <w:fldChar w:fldCharType="begin"/>
    </w:r>
    <w:r w:rsidRPr="001C19C4">
      <w:rPr>
        <w:rStyle w:val="Nmerodepgina"/>
        <w:color w:val="333333"/>
      </w:rPr>
      <w:instrText xml:space="preserve"> PAGE </w:instrText>
    </w:r>
    <w:r w:rsidRPr="001C19C4">
      <w:rPr>
        <w:rStyle w:val="Nmerodepgina"/>
        <w:color w:val="333333"/>
      </w:rPr>
      <w:fldChar w:fldCharType="separate"/>
    </w:r>
    <w:r w:rsidR="00CB349D">
      <w:rPr>
        <w:rStyle w:val="Nmerodepgina"/>
        <w:noProof/>
        <w:color w:val="333333"/>
      </w:rPr>
      <w:t>1</w:t>
    </w:r>
    <w:r w:rsidRPr="001C19C4">
      <w:rPr>
        <w:rStyle w:val="Nmerodepgina"/>
        <w:color w:val="333333"/>
      </w:rPr>
      <w:fldChar w:fldCharType="end"/>
    </w:r>
    <w:r w:rsidRPr="001C19C4">
      <w:rPr>
        <w:rStyle w:val="Nmerodepgina"/>
        <w:color w:val="333333"/>
      </w:rPr>
      <w:t>/</w:t>
    </w:r>
    <w:r w:rsidR="005C6717">
      <w:fldChar w:fldCharType="begin"/>
    </w:r>
    <w:r w:rsidR="005C6717">
      <w:instrText xml:space="preserve"> NUMPAGES  \* MERGEFORMAT </w:instrText>
    </w:r>
    <w:r w:rsidR="005C6717">
      <w:fldChar w:fldCharType="separate"/>
    </w:r>
    <w:r w:rsidR="00CB349D" w:rsidRPr="00CB349D">
      <w:rPr>
        <w:rStyle w:val="Nmerodepgina"/>
        <w:noProof/>
        <w:color w:val="333333"/>
      </w:rPr>
      <w:t>1</w:t>
    </w:r>
    <w:r w:rsidR="005C6717">
      <w:rPr>
        <w:rStyle w:val="Nmerodepgina"/>
        <w:noProof/>
        <w:color w:val="333333"/>
      </w:rPr>
      <w:fldChar w:fldCharType="end"/>
    </w:r>
    <w:r w:rsidRPr="001C19C4">
      <w:rPr>
        <w:rStyle w:val="Nmerodepgina"/>
        <w:color w:val="333333"/>
      </w:rPr>
      <w:t xml:space="preserve"> </w:t>
    </w:r>
  </w:p>
  <w:p w14:paraId="192C9F0F" w14:textId="77777777" w:rsidR="000D2740" w:rsidRPr="001C19C4" w:rsidRDefault="000D2740" w:rsidP="000D2740">
    <w:pPr>
      <w:pStyle w:val="Piedepgina"/>
      <w:rPr>
        <w:color w:val="333333"/>
        <w:sz w:val="20"/>
      </w:rPr>
    </w:pPr>
  </w:p>
  <w:p w14:paraId="5FDECAD4" w14:textId="77777777" w:rsidR="000D2740" w:rsidRDefault="000D274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6EE477" w14:textId="77777777" w:rsidR="00AD38A3" w:rsidRDefault="00AD38A3" w:rsidP="00133C9B">
      <w:pPr>
        <w:spacing w:line="240" w:lineRule="auto"/>
      </w:pPr>
      <w:r>
        <w:separator/>
      </w:r>
    </w:p>
  </w:footnote>
  <w:footnote w:type="continuationSeparator" w:id="0">
    <w:p w14:paraId="7068A621" w14:textId="77777777" w:rsidR="00AD38A3" w:rsidRDefault="00AD38A3" w:rsidP="00133C9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265097" w14:textId="77777777" w:rsidR="00133C9B" w:rsidRDefault="00611C30">
    <w:pPr>
      <w:pStyle w:val="Encabezado"/>
    </w:pPr>
    <w:r>
      <w:rPr>
        <w:noProof/>
        <w:lang w:val="es-ES" w:eastAsia="es-ES"/>
      </w:rPr>
      <w:drawing>
        <wp:anchor distT="0" distB="0" distL="114300" distR="114300" simplePos="0" relativeHeight="251660288" behindDoc="1" locked="0" layoutInCell="1" allowOverlap="1" wp14:anchorId="5A2A59CD" wp14:editId="25C3F3A4">
          <wp:simplePos x="0" y="0"/>
          <wp:positionH relativeFrom="column">
            <wp:posOffset>1986915</wp:posOffset>
          </wp:positionH>
          <wp:positionV relativeFrom="paragraph">
            <wp:posOffset>-10160</wp:posOffset>
          </wp:positionV>
          <wp:extent cx="1673352" cy="1310640"/>
          <wp:effectExtent l="0" t="0" r="3175" b="3810"/>
          <wp:wrapTight wrapText="bothSides">
            <wp:wrapPolygon edited="0">
              <wp:start x="0" y="0"/>
              <wp:lineTo x="0" y="21349"/>
              <wp:lineTo x="21395" y="21349"/>
              <wp:lineTo x="21395" y="0"/>
              <wp:lineTo x="0" y="0"/>
            </wp:wrapPolygon>
          </wp:wrapTight>
          <wp:docPr id="7" name="Imagen 7"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descr="Logotipo, nombre de la empres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673352" cy="1310640"/>
                  </a:xfrm>
                  <a:prstGeom prst="rect">
                    <a:avLst/>
                  </a:prstGeom>
                </pic:spPr>
              </pic:pic>
            </a:graphicData>
          </a:graphic>
        </wp:anchor>
      </w:drawing>
    </w:r>
  </w:p>
  <w:p w14:paraId="73EE9B1A" w14:textId="77777777" w:rsidR="00133C9B" w:rsidRDefault="00133C9B">
    <w:pPr>
      <w:pStyle w:val="Encabezado"/>
    </w:pPr>
  </w:p>
  <w:p w14:paraId="23C12404" w14:textId="77777777" w:rsidR="00133C9B" w:rsidRDefault="00133C9B">
    <w:pPr>
      <w:pStyle w:val="Encabezado"/>
    </w:pPr>
  </w:p>
  <w:p w14:paraId="438F72C3" w14:textId="77777777" w:rsidR="00133C9B" w:rsidRDefault="00133C9B">
    <w:pPr>
      <w:pStyle w:val="Encabezado"/>
    </w:pPr>
  </w:p>
  <w:p w14:paraId="71327D5A" w14:textId="77777777" w:rsidR="00133C9B" w:rsidRDefault="00133C9B">
    <w:pPr>
      <w:pStyle w:val="Encabezado"/>
    </w:pPr>
  </w:p>
  <w:p w14:paraId="38FFCFB8" w14:textId="77777777" w:rsidR="00133C9B" w:rsidRDefault="00133C9B">
    <w:pPr>
      <w:pStyle w:val="Encabezado"/>
    </w:pPr>
  </w:p>
  <w:p w14:paraId="48D0A095" w14:textId="77777777" w:rsidR="00133C9B" w:rsidRDefault="00133C9B">
    <w:pPr>
      <w:pStyle w:val="Encabezado"/>
    </w:pPr>
  </w:p>
  <w:p w14:paraId="06AD4CB3" w14:textId="77777777" w:rsidR="00133C9B" w:rsidRDefault="00133C9B">
    <w:pPr>
      <w:pStyle w:val="Encabezado"/>
    </w:pPr>
  </w:p>
  <w:p w14:paraId="416416F7" w14:textId="77777777" w:rsidR="00133C9B" w:rsidRDefault="00133C9B">
    <w:pPr>
      <w:pStyle w:val="Encabezado"/>
    </w:pPr>
  </w:p>
  <w:p w14:paraId="37D1D474" w14:textId="77777777" w:rsidR="00133C9B" w:rsidRDefault="00133C9B">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824353"/>
    <w:multiLevelType w:val="multilevel"/>
    <w:tmpl w:val="1A14B948"/>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1" w15:restartNumberingAfterBreak="0">
    <w:nsid w:val="5B190731"/>
    <w:multiLevelType w:val="hybridMultilevel"/>
    <w:tmpl w:val="3FB2F30C"/>
    <w:lvl w:ilvl="0" w:tplc="8BDE2E8C">
      <w:start w:val="8"/>
      <w:numFmt w:val="bullet"/>
      <w:lvlText w:val="-"/>
      <w:lvlJc w:val="left"/>
      <w:pPr>
        <w:ind w:left="720" w:hanging="360"/>
      </w:pPr>
      <w:rPr>
        <w:rFonts w:ascii="Times New Roman" w:eastAsia="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num w:numId="1" w16cid:durableId="760489238">
    <w:abstractNumId w:val="0"/>
  </w:num>
  <w:num w:numId="2" w16cid:durableId="19696268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38A3"/>
    <w:rsid w:val="000225F1"/>
    <w:rsid w:val="000D2740"/>
    <w:rsid w:val="00133C9B"/>
    <w:rsid w:val="001B49C9"/>
    <w:rsid w:val="00286241"/>
    <w:rsid w:val="00503892"/>
    <w:rsid w:val="005C6717"/>
    <w:rsid w:val="00611C30"/>
    <w:rsid w:val="00755866"/>
    <w:rsid w:val="007C15B8"/>
    <w:rsid w:val="00AD38A3"/>
    <w:rsid w:val="00B4554B"/>
    <w:rsid w:val="00CB349D"/>
    <w:rsid w:val="00D921B3"/>
    <w:rsid w:val="00DA7D6A"/>
    <w:rsid w:val="00EB02F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58D5C4"/>
  <w15:docId w15:val="{88963695-84D3-445E-AD5C-8CE065453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AD38A3"/>
    <w:pPr>
      <w:spacing w:after="0" w:line="276" w:lineRule="auto"/>
    </w:pPr>
    <w:rPr>
      <w:rFonts w:ascii="Arial" w:eastAsia="Arial" w:hAnsi="Arial" w:cs="Arial"/>
      <w:lang w:val="es-419" w:eastAsia="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33C9B"/>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133C9B"/>
  </w:style>
  <w:style w:type="paragraph" w:styleId="Piedepgina">
    <w:name w:val="footer"/>
    <w:basedOn w:val="Normal"/>
    <w:link w:val="PiedepginaCar"/>
    <w:unhideWhenUsed/>
    <w:rsid w:val="00133C9B"/>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133C9B"/>
  </w:style>
  <w:style w:type="character" w:styleId="Nmerodepgina">
    <w:name w:val="page number"/>
    <w:basedOn w:val="Fuentedeprrafopredeter"/>
    <w:rsid w:val="000D2740"/>
  </w:style>
  <w:style w:type="paragraph" w:styleId="Prrafodelista">
    <w:name w:val="List Paragraph"/>
    <w:basedOn w:val="Normal"/>
    <w:uiPriority w:val="34"/>
    <w:qFormat/>
    <w:rsid w:val="00AD38A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mu\OneDrive\Legis\2023\PLANTILLA%20LEGISLAR%202023.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PLANTILLA LEGISLAR 2023</Template>
  <TotalTime>2</TotalTime>
  <Pages>6</Pages>
  <Words>2247</Words>
  <Characters>11884</Characters>
  <Application>Microsoft Office Word</Application>
  <DocSecurity>0</DocSecurity>
  <Lines>190</Lines>
  <Paragraphs>57</Paragraphs>
  <ScaleCrop>false</ScaleCrop>
  <HeadingPairs>
    <vt:vector size="2" baseType="variant">
      <vt:variant>
        <vt:lpstr>Título</vt:lpstr>
      </vt:variant>
      <vt:variant>
        <vt:i4>1</vt:i4>
      </vt:variant>
    </vt:vector>
  </HeadingPairs>
  <TitlesOfParts>
    <vt:vector size="1" baseType="lpstr">
      <vt:lpstr/>
    </vt:vector>
  </TitlesOfParts>
  <Company>evaluation</Company>
  <LinksUpToDate>false</LinksUpToDate>
  <CharactersWithSpaces>14130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Marcelo Muñiz</dc:creator>
  <cp:lastModifiedBy>Marcelo Muñiz</cp:lastModifiedBy>
  <cp:revision>2</cp:revision>
  <cp:lastPrinted>2023-02-07T20:52:00Z</cp:lastPrinted>
  <dcterms:created xsi:type="dcterms:W3CDTF">2023-09-13T13:32:00Z</dcterms:created>
  <dcterms:modified xsi:type="dcterms:W3CDTF">2023-09-13T13:34:00Z</dcterms:modified>
</cp:coreProperties>
</file>