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9DA" w:rsidRDefault="007C49DA" w:rsidP="007C49DA">
      <w:pPr>
        <w:pStyle w:val="NormalWeb"/>
        <w:spacing w:before="0" w:beforeAutospacing="0" w:after="0" w:afterAutospacing="0" w:line="360" w:lineRule="auto"/>
        <w:ind w:right="49"/>
        <w:jc w:val="center"/>
        <w:rPr>
          <w:rFonts w:ascii="Arial" w:hAnsi="Arial" w:cs="Arial"/>
          <w:b/>
          <w:color w:val="000000"/>
        </w:rPr>
      </w:pPr>
      <w:r>
        <w:rPr>
          <w:rFonts w:ascii="Arial" w:hAnsi="Arial" w:cs="Arial"/>
          <w:b/>
          <w:color w:val="000000"/>
        </w:rPr>
        <w:t>PROYECTO DE LEY</w:t>
      </w:r>
      <w:r>
        <w:rPr>
          <w:rFonts w:ascii="Arial" w:hAnsi="Arial" w:cs="Arial"/>
          <w:b/>
          <w:color w:val="000000"/>
        </w:rPr>
        <w:br/>
      </w:r>
    </w:p>
    <w:p w:rsidR="007C49DA" w:rsidRDefault="007C49DA" w:rsidP="007C49DA">
      <w:pPr>
        <w:pStyle w:val="NormalWeb"/>
        <w:spacing w:before="0" w:beforeAutospacing="0" w:after="0" w:afterAutospacing="0" w:line="360" w:lineRule="auto"/>
        <w:ind w:right="49"/>
        <w:jc w:val="center"/>
        <w:rPr>
          <w:rFonts w:ascii="Arial" w:hAnsi="Arial" w:cs="Arial"/>
          <w:b/>
          <w:color w:val="000000"/>
        </w:rPr>
      </w:pPr>
      <w:r w:rsidRPr="00654AD0">
        <w:rPr>
          <w:rFonts w:ascii="Arial" w:hAnsi="Arial" w:cs="Arial"/>
          <w:b/>
          <w:color w:val="000000"/>
        </w:rPr>
        <w:t xml:space="preserve">PRESERVACION, SEÑALIZACION Y DIFUSION </w:t>
      </w:r>
    </w:p>
    <w:p w:rsidR="007C49DA" w:rsidRDefault="007C49DA" w:rsidP="007C49DA">
      <w:pPr>
        <w:pStyle w:val="NormalWeb"/>
        <w:spacing w:before="0" w:beforeAutospacing="0" w:after="0" w:afterAutospacing="0" w:line="360" w:lineRule="auto"/>
        <w:ind w:right="49"/>
        <w:jc w:val="center"/>
        <w:rPr>
          <w:rFonts w:ascii="Arial" w:hAnsi="Arial" w:cs="Arial"/>
          <w:b/>
          <w:color w:val="000000"/>
        </w:rPr>
      </w:pPr>
      <w:r w:rsidRPr="00654AD0">
        <w:rPr>
          <w:rFonts w:ascii="Arial" w:hAnsi="Arial" w:cs="Arial"/>
          <w:b/>
          <w:color w:val="000000"/>
        </w:rPr>
        <w:t xml:space="preserve">DE </w:t>
      </w:r>
      <w:r>
        <w:rPr>
          <w:rFonts w:ascii="Arial" w:hAnsi="Arial" w:cs="Arial"/>
          <w:b/>
          <w:color w:val="000000"/>
        </w:rPr>
        <w:t>LOS ESPACIO</w:t>
      </w:r>
      <w:r w:rsidRPr="00654AD0">
        <w:rPr>
          <w:rFonts w:ascii="Arial" w:hAnsi="Arial" w:cs="Arial"/>
          <w:b/>
          <w:color w:val="000000"/>
        </w:rPr>
        <w:t>S DE CONCIENCIA.</w:t>
      </w:r>
    </w:p>
    <w:p w:rsidR="007C49DA" w:rsidRPr="00654AD0" w:rsidRDefault="007C49DA" w:rsidP="007C49DA">
      <w:pPr>
        <w:pStyle w:val="NormalWeb"/>
        <w:spacing w:before="0" w:beforeAutospacing="0" w:after="0" w:afterAutospacing="0" w:line="360" w:lineRule="auto"/>
        <w:ind w:right="49"/>
        <w:jc w:val="center"/>
        <w:rPr>
          <w:rFonts w:ascii="Arial" w:hAnsi="Arial" w:cs="Arial"/>
          <w:b/>
          <w:color w:val="000000"/>
        </w:rPr>
      </w:pPr>
    </w:p>
    <w:p w:rsidR="007C49DA"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b/>
          <w:bCs/>
          <w:color w:val="000000"/>
        </w:rPr>
        <w:t>ARTICULO 1º —</w:t>
      </w:r>
      <w:r w:rsidRPr="00654AD0">
        <w:rPr>
          <w:rFonts w:ascii="Arial" w:hAnsi="Arial" w:cs="Arial"/>
          <w:color w:val="000000"/>
        </w:rPr>
        <w:t xml:space="preserve"> Declárense Espacios </w:t>
      </w:r>
      <w:r>
        <w:rPr>
          <w:rFonts w:ascii="Arial" w:hAnsi="Arial" w:cs="Arial"/>
          <w:color w:val="000000"/>
        </w:rPr>
        <w:t xml:space="preserve">de Conciencia, </w:t>
      </w:r>
      <w:r w:rsidRPr="00654AD0">
        <w:rPr>
          <w:rFonts w:ascii="Arial" w:hAnsi="Arial" w:cs="Arial"/>
          <w:color w:val="000000"/>
        </w:rPr>
        <w:t>en adelante Espacios, a los</w:t>
      </w:r>
      <w:r>
        <w:rPr>
          <w:rFonts w:ascii="Arial" w:hAnsi="Arial" w:cs="Arial"/>
          <w:color w:val="000000"/>
        </w:rPr>
        <w:t xml:space="preserve"> inmuebles (públicos y/o privados) </w:t>
      </w:r>
      <w:r w:rsidRPr="00654AD0">
        <w:rPr>
          <w:rFonts w:ascii="Arial" w:hAnsi="Arial" w:cs="Arial"/>
          <w:color w:val="000000"/>
        </w:rPr>
        <w:t>donde sucedieron trage</w:t>
      </w:r>
      <w:bookmarkStart w:id="0" w:name="_GoBack"/>
      <w:bookmarkEnd w:id="0"/>
      <w:r w:rsidRPr="00654AD0">
        <w:rPr>
          <w:rFonts w:ascii="Arial" w:hAnsi="Arial" w:cs="Arial"/>
          <w:color w:val="000000"/>
        </w:rPr>
        <w:t>dias producto de la</w:t>
      </w:r>
      <w:r>
        <w:rPr>
          <w:rFonts w:ascii="Arial" w:hAnsi="Arial" w:cs="Arial"/>
          <w:color w:val="000000"/>
        </w:rPr>
        <w:t xml:space="preserve"> </w:t>
      </w:r>
      <w:r w:rsidRPr="00654AD0">
        <w:rPr>
          <w:rFonts w:ascii="Arial" w:hAnsi="Arial" w:cs="Arial"/>
          <w:color w:val="000000"/>
        </w:rPr>
        <w:t>de</w:t>
      </w:r>
      <w:r>
        <w:rPr>
          <w:rFonts w:ascii="Arial" w:hAnsi="Arial" w:cs="Arial"/>
          <w:color w:val="000000"/>
        </w:rPr>
        <w:t>s</w:t>
      </w:r>
      <w:r w:rsidRPr="00654AD0">
        <w:rPr>
          <w:rFonts w:ascii="Arial" w:hAnsi="Arial" w:cs="Arial"/>
          <w:color w:val="000000"/>
        </w:rPr>
        <w:t>id</w:t>
      </w:r>
      <w:r>
        <w:rPr>
          <w:rFonts w:ascii="Arial" w:hAnsi="Arial" w:cs="Arial"/>
          <w:color w:val="000000"/>
        </w:rPr>
        <w:t>i</w:t>
      </w:r>
      <w:r w:rsidRPr="00654AD0">
        <w:rPr>
          <w:rFonts w:ascii="Arial" w:hAnsi="Arial" w:cs="Arial"/>
          <w:color w:val="000000"/>
        </w:rPr>
        <w:t>a</w:t>
      </w:r>
      <w:r>
        <w:rPr>
          <w:rFonts w:ascii="Arial" w:hAnsi="Arial" w:cs="Arial"/>
          <w:color w:val="000000"/>
        </w:rPr>
        <w:t xml:space="preserve"> y/o </w:t>
      </w:r>
      <w:r w:rsidRPr="00654AD0">
        <w:rPr>
          <w:rFonts w:ascii="Arial" w:hAnsi="Arial" w:cs="Arial"/>
          <w:color w:val="000000"/>
        </w:rPr>
        <w:t>negligencia</w:t>
      </w:r>
      <w:r>
        <w:rPr>
          <w:rFonts w:ascii="Arial" w:hAnsi="Arial" w:cs="Arial"/>
          <w:color w:val="000000"/>
        </w:rPr>
        <w:t>, en la C</w:t>
      </w:r>
      <w:r w:rsidRPr="00654AD0">
        <w:rPr>
          <w:rFonts w:ascii="Arial" w:hAnsi="Arial" w:cs="Arial"/>
          <w:color w:val="000000"/>
        </w:rPr>
        <w:t xml:space="preserve">iudad </w:t>
      </w:r>
      <w:r>
        <w:rPr>
          <w:rFonts w:ascii="Arial" w:hAnsi="Arial" w:cs="Arial"/>
          <w:color w:val="000000"/>
        </w:rPr>
        <w:t>Autónoma de</w:t>
      </w:r>
      <w:r w:rsidRPr="00654AD0">
        <w:rPr>
          <w:rFonts w:ascii="Arial" w:hAnsi="Arial" w:cs="Arial"/>
          <w:color w:val="000000"/>
        </w:rPr>
        <w:t xml:space="preserve"> Buenos Aires</w:t>
      </w:r>
      <w:r>
        <w:rPr>
          <w:rFonts w:ascii="Arial" w:hAnsi="Arial" w:cs="Arial"/>
          <w:color w:val="000000"/>
        </w:rPr>
        <w:t>,</w:t>
      </w:r>
      <w:r w:rsidRPr="00654AD0">
        <w:rPr>
          <w:rFonts w:ascii="Arial" w:hAnsi="Arial" w:cs="Arial"/>
          <w:color w:val="000000"/>
        </w:rPr>
        <w:t xml:space="preserve"> por parte del Estado en el control de la habilitación y fiscalización</w:t>
      </w:r>
      <w:r>
        <w:rPr>
          <w:rFonts w:ascii="Arial" w:hAnsi="Arial" w:cs="Arial"/>
          <w:color w:val="000000"/>
        </w:rPr>
        <w:t>.</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p>
    <w:p w:rsidR="007C49DA"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b/>
          <w:bCs/>
          <w:color w:val="000000"/>
        </w:rPr>
        <w:t>ARTICULO 2º —</w:t>
      </w:r>
      <w:r w:rsidRPr="00654AD0">
        <w:rPr>
          <w:rFonts w:ascii="Arial" w:hAnsi="Arial" w:cs="Arial"/>
          <w:color w:val="000000"/>
        </w:rPr>
        <w:t> El Poder Ejecutivo de la Ciudad Autónoma de Buenos Aires  garantizará la preservación de todos los Espacios a los fines de facilitar las investigaciones judiciales, como asimismo, para la preservación de la memoria de lo acontecido.</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p>
    <w:p w:rsidR="007C49DA" w:rsidRDefault="007C49DA" w:rsidP="007C49DA">
      <w:pPr>
        <w:pStyle w:val="NormalWeb"/>
        <w:spacing w:before="0" w:beforeAutospacing="0" w:after="0" w:afterAutospacing="0" w:line="360" w:lineRule="auto"/>
        <w:ind w:right="49"/>
        <w:jc w:val="both"/>
        <w:rPr>
          <w:rFonts w:ascii="Arial" w:hAnsi="Arial" w:cs="Arial"/>
        </w:rPr>
      </w:pPr>
      <w:r w:rsidRPr="00654AD0">
        <w:rPr>
          <w:rFonts w:ascii="Arial" w:hAnsi="Arial" w:cs="Arial"/>
          <w:b/>
          <w:bCs/>
          <w:color w:val="000000"/>
        </w:rPr>
        <w:t>ARTICULO 3º —</w:t>
      </w:r>
      <w:r w:rsidRPr="00654AD0">
        <w:rPr>
          <w:rFonts w:ascii="Arial" w:hAnsi="Arial" w:cs="Arial"/>
          <w:color w:val="000000"/>
        </w:rPr>
        <w:t xml:space="preserve"> Quedan comprendidos en el ámbito de aplicación de la presente ley todos aquellos Espacios respecto de los cuales existieron tragedias evitables producto de la negligencia por parte del Estado en el control de la habilitación y fiscalización de inmuebles. A estos efectos se considerará los testimonios vertidos </w:t>
      </w:r>
      <w:r w:rsidRPr="00654AD0">
        <w:rPr>
          <w:rFonts w:ascii="Arial" w:hAnsi="Arial" w:cs="Arial"/>
        </w:rPr>
        <w:t>en procesos judiciales</w:t>
      </w:r>
      <w:r>
        <w:rPr>
          <w:rFonts w:ascii="Arial" w:hAnsi="Arial" w:cs="Arial"/>
        </w:rPr>
        <w:t xml:space="preserve"> </w:t>
      </w:r>
      <w:r w:rsidRPr="00654AD0">
        <w:rPr>
          <w:rFonts w:ascii="Arial" w:hAnsi="Arial" w:cs="Arial"/>
        </w:rPr>
        <w:t>de víctimas y familiares y las sentencias judiciales.</w:t>
      </w:r>
    </w:p>
    <w:p w:rsidR="007C49DA" w:rsidRPr="00654AD0" w:rsidRDefault="007C49DA" w:rsidP="007C49DA">
      <w:pPr>
        <w:pStyle w:val="NormalWeb"/>
        <w:spacing w:before="0" w:beforeAutospacing="0" w:after="0" w:afterAutospacing="0" w:line="360" w:lineRule="auto"/>
        <w:ind w:right="49"/>
        <w:jc w:val="both"/>
        <w:rPr>
          <w:rFonts w:ascii="Arial" w:hAnsi="Arial" w:cs="Arial"/>
        </w:rPr>
      </w:pPr>
    </w:p>
    <w:p w:rsidR="007C49DA" w:rsidRDefault="007C49DA" w:rsidP="007C49DA">
      <w:pPr>
        <w:pStyle w:val="Ttulo1"/>
        <w:shd w:val="clear" w:color="auto" w:fill="FFFFFF"/>
        <w:spacing w:before="0" w:beforeAutospacing="0" w:after="0" w:afterAutospacing="0" w:line="360" w:lineRule="auto"/>
        <w:rPr>
          <w:rFonts w:ascii="Arial" w:hAnsi="Arial" w:cs="Arial"/>
          <w:b w:val="0"/>
          <w:bCs w:val="0"/>
          <w:spacing w:val="-6"/>
          <w:sz w:val="24"/>
          <w:szCs w:val="24"/>
        </w:rPr>
      </w:pPr>
      <w:r w:rsidRPr="00654AD0">
        <w:rPr>
          <w:rFonts w:ascii="Arial" w:hAnsi="Arial" w:cs="Arial"/>
          <w:sz w:val="24"/>
          <w:szCs w:val="24"/>
        </w:rPr>
        <w:t>ARTICULO 4º — </w:t>
      </w:r>
      <w:r w:rsidRPr="00654AD0">
        <w:rPr>
          <w:rFonts w:ascii="Arial" w:hAnsi="Arial" w:cs="Arial"/>
          <w:b w:val="0"/>
          <w:sz w:val="24"/>
          <w:szCs w:val="24"/>
        </w:rPr>
        <w:t>Será autoridad de aplicación de esta ley la</w:t>
      </w:r>
      <w:r>
        <w:rPr>
          <w:rFonts w:ascii="Arial" w:hAnsi="Arial" w:cs="Arial"/>
          <w:b w:val="0"/>
          <w:sz w:val="24"/>
          <w:szCs w:val="24"/>
        </w:rPr>
        <w:t xml:space="preserve"> </w:t>
      </w:r>
      <w:r w:rsidRPr="00654AD0">
        <w:rPr>
          <w:rFonts w:ascii="Arial" w:hAnsi="Arial" w:cs="Arial"/>
          <w:b w:val="0"/>
          <w:bCs w:val="0"/>
          <w:spacing w:val="-6"/>
          <w:sz w:val="24"/>
          <w:szCs w:val="24"/>
        </w:rPr>
        <w:t xml:space="preserve">Subsecretaría de Derechos Humanos y Pluralismo Cultural </w:t>
      </w:r>
      <w:r>
        <w:rPr>
          <w:rFonts w:ascii="Arial" w:hAnsi="Arial" w:cs="Arial"/>
          <w:b w:val="0"/>
          <w:bCs w:val="0"/>
          <w:spacing w:val="-6"/>
          <w:sz w:val="24"/>
          <w:szCs w:val="24"/>
        </w:rPr>
        <w:t xml:space="preserve">de la Ciudad Autónoma de Buenos Aires </w:t>
      </w:r>
      <w:r w:rsidRPr="00654AD0">
        <w:rPr>
          <w:rFonts w:ascii="Arial" w:hAnsi="Arial" w:cs="Arial"/>
          <w:b w:val="0"/>
          <w:bCs w:val="0"/>
          <w:spacing w:val="-6"/>
          <w:sz w:val="24"/>
          <w:szCs w:val="24"/>
        </w:rPr>
        <w:t>o el órgano que en un futuro la reemplace</w:t>
      </w:r>
      <w:r>
        <w:rPr>
          <w:rFonts w:ascii="Arial" w:hAnsi="Arial" w:cs="Arial"/>
          <w:b w:val="0"/>
          <w:bCs w:val="0"/>
          <w:spacing w:val="-6"/>
          <w:sz w:val="24"/>
          <w:szCs w:val="24"/>
        </w:rPr>
        <w:t>.</w:t>
      </w:r>
    </w:p>
    <w:p w:rsidR="007C49DA" w:rsidRPr="00654AD0" w:rsidRDefault="007C49DA" w:rsidP="007C49DA">
      <w:pPr>
        <w:pStyle w:val="Ttulo1"/>
        <w:shd w:val="clear" w:color="auto" w:fill="FFFFFF"/>
        <w:spacing w:before="0" w:beforeAutospacing="0" w:after="0" w:afterAutospacing="0" w:line="360" w:lineRule="auto"/>
        <w:rPr>
          <w:rFonts w:ascii="Arial" w:hAnsi="Arial" w:cs="Arial"/>
          <w:b w:val="0"/>
          <w:bCs w:val="0"/>
          <w:spacing w:val="-6"/>
          <w:sz w:val="24"/>
          <w:szCs w:val="24"/>
        </w:rPr>
      </w:pPr>
    </w:p>
    <w:p w:rsidR="007C49DA" w:rsidRPr="00654AD0" w:rsidRDefault="007C49DA" w:rsidP="007C49DA">
      <w:pPr>
        <w:pStyle w:val="NormalWeb"/>
        <w:spacing w:before="0" w:beforeAutospacing="0" w:after="0" w:afterAutospacing="0" w:line="360" w:lineRule="auto"/>
        <w:ind w:right="49"/>
        <w:jc w:val="both"/>
        <w:rPr>
          <w:rFonts w:ascii="Arial" w:hAnsi="Arial" w:cs="Arial"/>
        </w:rPr>
      </w:pPr>
      <w:r w:rsidRPr="00654AD0">
        <w:rPr>
          <w:rFonts w:ascii="Arial" w:hAnsi="Arial" w:cs="Arial"/>
          <w:b/>
          <w:bCs/>
        </w:rPr>
        <w:t>ARTICULO 5º —</w:t>
      </w:r>
      <w:r w:rsidRPr="00654AD0">
        <w:rPr>
          <w:rFonts w:ascii="Arial" w:hAnsi="Arial" w:cs="Arial"/>
        </w:rPr>
        <w:t> La autoridad de aplicación tendrá las siguientes funciones:</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rPr>
        <w:t>a) Instar a los organismos competentes</w:t>
      </w:r>
      <w:r w:rsidRPr="00654AD0">
        <w:rPr>
          <w:rFonts w:ascii="Arial" w:hAnsi="Arial" w:cs="Arial"/>
          <w:color w:val="000000"/>
        </w:rPr>
        <w:t xml:space="preserve"> a implementar las medidas necesarias a los fines de facilitar la investigación judicial de las graves violaciones a los derechos humanos que acontecieron en los Espacios referidos en el artículo 3º;</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t xml:space="preserve">b) Transmitir la memoria histórica de los hechos ocurridos y especialmente las violaciones a los derechos humanos cometidas en los Espacios </w:t>
      </w:r>
      <w:r>
        <w:rPr>
          <w:rFonts w:ascii="Arial" w:hAnsi="Arial" w:cs="Arial"/>
          <w:color w:val="000000"/>
        </w:rPr>
        <w:t>en caso que hubiesen ocurridos</w:t>
      </w:r>
      <w:r w:rsidRPr="00654AD0">
        <w:rPr>
          <w:rFonts w:ascii="Arial" w:hAnsi="Arial" w:cs="Arial"/>
          <w:color w:val="000000"/>
        </w:rPr>
        <w:t>;</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t>d) Coordinar con organismos de la Ciudad Autónoma de Buenos Aires, competentes en el área de promoción y defensa de derechos humanos</w:t>
      </w:r>
      <w:r>
        <w:rPr>
          <w:rFonts w:ascii="Arial" w:hAnsi="Arial" w:cs="Arial"/>
          <w:color w:val="000000"/>
        </w:rPr>
        <w:t xml:space="preserve"> </w:t>
      </w:r>
      <w:r w:rsidRPr="00654AD0">
        <w:rPr>
          <w:rFonts w:ascii="Arial" w:hAnsi="Arial" w:cs="Arial"/>
          <w:color w:val="000000"/>
        </w:rPr>
        <w:t xml:space="preserve">y </w:t>
      </w:r>
      <w:r w:rsidRPr="00654AD0">
        <w:rPr>
          <w:rFonts w:ascii="Arial" w:hAnsi="Arial" w:cs="Arial"/>
          <w:color w:val="000000"/>
        </w:rPr>
        <w:lastRenderedPageBreak/>
        <w:t>organizaciones de la sociedad civil programas, actividades y acciones comprendidas en el espíritu de la presente ley;</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t>e) Confeccionar y mantener actualizada la nómina de Espacios, incorporando todos aquellos inmuebles que respondan a las características enunciadas en el artículo 1º;</w:t>
      </w:r>
    </w:p>
    <w:p w:rsidR="007C49DA"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t>f) Solicitar a los entes de la Ciudad Autónoma de Buenos Aires que se declaren total o parcialmente innecesarios para su gestión específica y sean afectados a la órbita de la autoridad de aplicación, cuando las circunstancias lo ameriten.</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b/>
          <w:bCs/>
          <w:color w:val="000000"/>
        </w:rPr>
        <w:t>ARTICULO 6º — </w:t>
      </w:r>
      <w:r w:rsidRPr="00654AD0">
        <w:rPr>
          <w:rFonts w:ascii="Arial" w:hAnsi="Arial" w:cs="Arial"/>
          <w:color w:val="000000"/>
        </w:rPr>
        <w:t>A fin de preservar como Espacios todos aquellos inmuebles</w:t>
      </w:r>
      <w:r>
        <w:rPr>
          <w:rFonts w:ascii="Arial" w:hAnsi="Arial" w:cs="Arial"/>
          <w:color w:val="000000"/>
        </w:rPr>
        <w:t xml:space="preserve"> públicos y/o privados</w:t>
      </w:r>
      <w:r w:rsidRPr="00654AD0">
        <w:rPr>
          <w:rFonts w:ascii="Arial" w:hAnsi="Arial" w:cs="Arial"/>
          <w:color w:val="000000"/>
        </w:rPr>
        <w:t xml:space="preserve"> en que sucedieron tragedias producto</w:t>
      </w:r>
      <w:r>
        <w:rPr>
          <w:rFonts w:ascii="Arial" w:hAnsi="Arial" w:cs="Arial"/>
          <w:color w:val="000000"/>
        </w:rPr>
        <w:t xml:space="preserve"> </w:t>
      </w:r>
      <w:r w:rsidRPr="00654AD0">
        <w:rPr>
          <w:rFonts w:ascii="Arial" w:hAnsi="Arial" w:cs="Arial"/>
          <w:color w:val="000000"/>
        </w:rPr>
        <w:t>de la</w:t>
      </w:r>
      <w:r>
        <w:rPr>
          <w:rFonts w:ascii="Arial" w:hAnsi="Arial" w:cs="Arial"/>
          <w:color w:val="000000"/>
        </w:rPr>
        <w:t xml:space="preserve"> </w:t>
      </w:r>
      <w:r w:rsidRPr="00654AD0">
        <w:rPr>
          <w:rFonts w:ascii="Arial" w:hAnsi="Arial" w:cs="Arial"/>
          <w:color w:val="000000"/>
        </w:rPr>
        <w:t>decidía</w:t>
      </w:r>
      <w:r>
        <w:rPr>
          <w:rFonts w:ascii="Arial" w:hAnsi="Arial" w:cs="Arial"/>
          <w:color w:val="000000"/>
        </w:rPr>
        <w:t xml:space="preserve"> y/o</w:t>
      </w:r>
      <w:r w:rsidRPr="00654AD0">
        <w:rPr>
          <w:rFonts w:ascii="Arial" w:hAnsi="Arial" w:cs="Arial"/>
          <w:color w:val="000000"/>
        </w:rPr>
        <w:t xml:space="preserve"> negligencia</w:t>
      </w:r>
      <w:r>
        <w:rPr>
          <w:rFonts w:ascii="Arial" w:hAnsi="Arial" w:cs="Arial"/>
          <w:color w:val="000000"/>
        </w:rPr>
        <w:t xml:space="preserve"> </w:t>
      </w:r>
      <w:r w:rsidRPr="00654AD0">
        <w:rPr>
          <w:rFonts w:ascii="Arial" w:hAnsi="Arial" w:cs="Arial"/>
          <w:color w:val="000000"/>
        </w:rPr>
        <w:t>en materia de control por parte del Estado, la autoridad de aplicación deberá:</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t xml:space="preserve">a) Disponer para cada uno de los Espacios, una </w:t>
      </w:r>
      <w:proofErr w:type="spellStart"/>
      <w:r>
        <w:rPr>
          <w:rFonts w:ascii="Arial" w:hAnsi="Arial" w:cs="Arial"/>
          <w:color w:val="000000"/>
        </w:rPr>
        <w:t>señalética</w:t>
      </w:r>
      <w:proofErr w:type="spellEnd"/>
      <w:r>
        <w:rPr>
          <w:rFonts w:ascii="Arial" w:hAnsi="Arial" w:cs="Arial"/>
          <w:color w:val="000000"/>
        </w:rPr>
        <w:t xml:space="preserve"> </w:t>
      </w:r>
      <w:r w:rsidRPr="00654AD0">
        <w:rPr>
          <w:rFonts w:ascii="Arial" w:hAnsi="Arial" w:cs="Arial"/>
          <w:color w:val="000000"/>
        </w:rPr>
        <w:t xml:space="preserve">que lo determine como Espacios </w:t>
      </w:r>
      <w:r>
        <w:rPr>
          <w:rFonts w:ascii="Arial" w:hAnsi="Arial" w:cs="Arial"/>
          <w:color w:val="000000"/>
        </w:rPr>
        <w:t>de Conciencia</w:t>
      </w:r>
      <w:r w:rsidRPr="00654AD0">
        <w:rPr>
          <w:rFonts w:ascii="Arial" w:hAnsi="Arial" w:cs="Arial"/>
          <w:color w:val="000000"/>
        </w:rPr>
        <w:t xml:space="preserve"> acompañada de una leyenda alusiva de repudio de los hechos que allí sucedieron. Para el diseño de esta marca, la autoridad de aplicación deberá llamar a concurso público cuyo jurado estará integrado a propuesta de organizaciones de derechos humanos y organizaciones de la sociedad civil</w:t>
      </w:r>
      <w:r>
        <w:rPr>
          <w:rFonts w:ascii="Arial" w:hAnsi="Arial" w:cs="Arial"/>
          <w:color w:val="000000"/>
        </w:rPr>
        <w:t xml:space="preserve">. </w:t>
      </w:r>
      <w:r w:rsidRPr="00654AD0">
        <w:rPr>
          <w:rFonts w:ascii="Arial" w:hAnsi="Arial" w:cs="Arial"/>
          <w:color w:val="000000"/>
        </w:rPr>
        <w:t>Esta marca será aprobada por la autoridad de aplicación.</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t>b) Promover todo tipo de actividades educativas, de investigación, capacitación y difusión relacionadas con los hechos allí acaecidos, así como también, relacionados con la defensa irrestricta de los derechos humanos y la plena participación ciudadana como pilares del sistema democrático;</w:t>
      </w:r>
    </w:p>
    <w:p w:rsidR="007C49DA"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t>c) Promover, impulsar o auspiciar proyectos específicos de preservación y de recopilación, sistematización y conservación de material documental y testimonial, garantizando la plena participación de los organismos de derechos humanos</w:t>
      </w:r>
      <w:r>
        <w:rPr>
          <w:rFonts w:ascii="Arial" w:hAnsi="Arial" w:cs="Arial"/>
          <w:color w:val="000000"/>
        </w:rPr>
        <w:t xml:space="preserve"> </w:t>
      </w:r>
      <w:r w:rsidRPr="00654AD0">
        <w:rPr>
          <w:rFonts w:ascii="Arial" w:hAnsi="Arial" w:cs="Arial"/>
          <w:color w:val="000000"/>
        </w:rPr>
        <w:t>y organizaciones de la sociedad civil</w:t>
      </w:r>
      <w:r>
        <w:rPr>
          <w:rFonts w:ascii="Arial" w:hAnsi="Arial" w:cs="Arial"/>
          <w:color w:val="000000"/>
        </w:rPr>
        <w:t>;</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t>d) Propiciar la participación de universidades nacionales u otras instituciones educativas para cooperar en el estudio y la investigación de los hechos ocurridos debido a la negligencia o  falla en el control o fiscalización de la</w:t>
      </w:r>
      <w:r>
        <w:rPr>
          <w:rFonts w:ascii="Arial" w:hAnsi="Arial" w:cs="Arial"/>
          <w:color w:val="000000"/>
        </w:rPr>
        <w:t>s habilitaciones de los inmuebles;</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t xml:space="preserve">e) Promover la gestión, articulando las áreas específicas del Estado de la Ciudad Autónoma de Buenos Aires, según corresponda, incentivando activamente la participación </w:t>
      </w:r>
      <w:r>
        <w:rPr>
          <w:rFonts w:ascii="Arial" w:hAnsi="Arial" w:cs="Arial"/>
          <w:color w:val="000000"/>
        </w:rPr>
        <w:t xml:space="preserve">organismo de derechos humanos, organizaciones de la sociedad </w:t>
      </w:r>
      <w:r w:rsidRPr="00654AD0">
        <w:rPr>
          <w:rFonts w:ascii="Arial" w:hAnsi="Arial" w:cs="Arial"/>
          <w:color w:val="000000"/>
        </w:rPr>
        <w:t xml:space="preserve">civil, sobrevivientes, familiares de las </w:t>
      </w:r>
      <w:proofErr w:type="spellStart"/>
      <w:r w:rsidRPr="00654AD0">
        <w:rPr>
          <w:rFonts w:ascii="Arial" w:hAnsi="Arial" w:cs="Arial"/>
          <w:color w:val="000000"/>
        </w:rPr>
        <w:t>víctimasy</w:t>
      </w:r>
      <w:proofErr w:type="spellEnd"/>
      <w:r w:rsidRPr="00654AD0">
        <w:rPr>
          <w:rFonts w:ascii="Arial" w:hAnsi="Arial" w:cs="Arial"/>
          <w:color w:val="000000"/>
        </w:rPr>
        <w:t xml:space="preserve"> organizaciones sociales;</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color w:val="000000"/>
        </w:rPr>
        <w:lastRenderedPageBreak/>
        <w:t>f) Establecer canales apropiados de consulta permanente con organismos de derechos humanos y organizaciones de la sociedad civil en el diseño de las políticas públicas de memoria.</w:t>
      </w:r>
    </w:p>
    <w:p w:rsidR="007C49DA"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b/>
          <w:bCs/>
          <w:color w:val="000000"/>
        </w:rPr>
        <w:t>ARTICULO 7º —</w:t>
      </w:r>
      <w:r w:rsidRPr="00654AD0">
        <w:rPr>
          <w:rFonts w:ascii="Arial" w:hAnsi="Arial" w:cs="Arial"/>
          <w:color w:val="000000"/>
        </w:rPr>
        <w:t> La autoridad de aplicación asistirá de manera activa a los entes autónomos o autárquicos existentes, y a los familiares de las víctimas o los que en el futuro fueren creados con el objeto de preservar los Espacios, y recuperar la memoria de lo allí acontecido, sin perjuicio de sus respectivas autonomías funcionales.</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r w:rsidRPr="00654AD0">
        <w:rPr>
          <w:rFonts w:ascii="Arial" w:hAnsi="Arial" w:cs="Arial"/>
          <w:b/>
          <w:bCs/>
          <w:color w:val="000000"/>
        </w:rPr>
        <w:t>ARTICULO 8º —</w:t>
      </w:r>
      <w:r w:rsidRPr="00654AD0">
        <w:rPr>
          <w:rFonts w:ascii="Arial" w:hAnsi="Arial" w:cs="Arial"/>
          <w:color w:val="000000"/>
        </w:rPr>
        <w:t> Comuníquese al Poder Ejecutivo de la Ciudad Autónoma de Buenos Aires.</w:t>
      </w: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p>
    <w:p w:rsidR="007C49DA" w:rsidRPr="00654AD0" w:rsidRDefault="007C49DA" w:rsidP="007C49DA">
      <w:pPr>
        <w:pStyle w:val="NormalWeb"/>
        <w:spacing w:before="0" w:beforeAutospacing="0" w:after="0" w:afterAutospacing="0" w:line="360" w:lineRule="auto"/>
        <w:ind w:right="49"/>
        <w:jc w:val="both"/>
        <w:rPr>
          <w:rFonts w:ascii="Arial" w:hAnsi="Arial" w:cs="Arial"/>
          <w:color w:val="000000"/>
        </w:rPr>
      </w:pPr>
    </w:p>
    <w:p w:rsidR="007C49DA" w:rsidRDefault="007C49DA" w:rsidP="007C49DA">
      <w:pPr>
        <w:spacing w:line="360" w:lineRule="auto"/>
        <w:ind w:right="49"/>
        <w:rPr>
          <w:rFonts w:ascii="Arial" w:hAnsi="Arial" w:cs="Arial"/>
          <w:szCs w:val="24"/>
        </w:rPr>
      </w:pPr>
    </w:p>
    <w:p w:rsidR="007C49DA" w:rsidRPr="0059518E" w:rsidRDefault="007C49DA" w:rsidP="007C49DA">
      <w:pPr>
        <w:rPr>
          <w:rFonts w:ascii="Arial" w:hAnsi="Arial" w:cs="Arial"/>
          <w:szCs w:val="24"/>
        </w:rPr>
      </w:pPr>
    </w:p>
    <w:p w:rsidR="007C49DA" w:rsidRDefault="007C49DA" w:rsidP="007C49DA">
      <w:pPr>
        <w:rPr>
          <w:rFonts w:ascii="Arial" w:hAnsi="Arial" w:cs="Arial"/>
          <w:szCs w:val="24"/>
        </w:rPr>
      </w:pPr>
    </w:p>
    <w:p w:rsidR="007C49DA" w:rsidRDefault="007C49DA" w:rsidP="007C49DA">
      <w:pPr>
        <w:jc w:val="center"/>
        <w:rPr>
          <w:rFonts w:ascii="Arial" w:hAnsi="Arial" w:cs="Arial"/>
          <w:szCs w:val="24"/>
        </w:rPr>
      </w:pPr>
    </w:p>
    <w:p w:rsidR="007C49DA" w:rsidRDefault="007C49DA" w:rsidP="007C49DA">
      <w:pPr>
        <w:jc w:val="center"/>
        <w:rPr>
          <w:rFonts w:ascii="Arial" w:hAnsi="Arial" w:cs="Arial"/>
          <w:szCs w:val="24"/>
        </w:rPr>
      </w:pPr>
    </w:p>
    <w:p w:rsidR="007C49DA" w:rsidRDefault="007C49DA" w:rsidP="007C49DA">
      <w:pPr>
        <w:jc w:val="center"/>
        <w:rPr>
          <w:rFonts w:ascii="Arial" w:hAnsi="Arial" w:cs="Arial"/>
          <w:szCs w:val="24"/>
        </w:rPr>
      </w:pPr>
    </w:p>
    <w:p w:rsidR="007C49DA" w:rsidRDefault="007C49DA" w:rsidP="007C49DA">
      <w:pPr>
        <w:jc w:val="center"/>
        <w:rPr>
          <w:rFonts w:ascii="Arial" w:hAnsi="Arial" w:cs="Arial"/>
          <w:szCs w:val="24"/>
        </w:rPr>
      </w:pPr>
    </w:p>
    <w:p w:rsidR="007C49DA" w:rsidRDefault="007C49DA" w:rsidP="007C49DA">
      <w:pPr>
        <w:jc w:val="center"/>
        <w:rPr>
          <w:rFonts w:ascii="Arial" w:hAnsi="Arial" w:cs="Arial"/>
          <w:szCs w:val="24"/>
        </w:rPr>
      </w:pPr>
    </w:p>
    <w:p w:rsidR="007C49DA" w:rsidRDefault="007C49DA" w:rsidP="007C49DA">
      <w:pPr>
        <w:jc w:val="center"/>
        <w:rPr>
          <w:rFonts w:ascii="Arial" w:hAnsi="Arial" w:cs="Arial"/>
          <w:szCs w:val="24"/>
        </w:rPr>
      </w:pPr>
    </w:p>
    <w:p w:rsidR="007C49DA" w:rsidRDefault="007C49DA" w:rsidP="007C49DA">
      <w:pPr>
        <w:jc w:val="center"/>
        <w:rPr>
          <w:rFonts w:ascii="Arial" w:hAnsi="Arial" w:cs="Arial"/>
          <w:szCs w:val="24"/>
        </w:rPr>
      </w:pPr>
    </w:p>
    <w:p w:rsidR="007C49DA" w:rsidRDefault="007C49DA" w:rsidP="007C49DA">
      <w:pPr>
        <w:rPr>
          <w:rFonts w:ascii="Arial" w:hAnsi="Arial" w:cs="Arial"/>
          <w:szCs w:val="24"/>
        </w:rPr>
      </w:pPr>
    </w:p>
    <w:p w:rsidR="007C49DA" w:rsidRDefault="007C49DA" w:rsidP="007C49DA">
      <w:pPr>
        <w:rPr>
          <w:rFonts w:ascii="Arial" w:hAnsi="Arial" w:cs="Arial"/>
          <w:szCs w:val="24"/>
        </w:rPr>
      </w:pPr>
    </w:p>
    <w:p w:rsidR="007C49DA" w:rsidRDefault="007C49DA" w:rsidP="007C49DA">
      <w:pPr>
        <w:rPr>
          <w:rFonts w:ascii="Arial" w:hAnsi="Arial" w:cs="Arial"/>
          <w:szCs w:val="24"/>
        </w:rPr>
      </w:pPr>
    </w:p>
    <w:p w:rsidR="007C49DA" w:rsidRDefault="007C49DA" w:rsidP="007C49DA">
      <w:pPr>
        <w:rPr>
          <w:rFonts w:ascii="Arial" w:hAnsi="Arial" w:cs="Arial"/>
          <w:szCs w:val="24"/>
        </w:rPr>
      </w:pPr>
    </w:p>
    <w:p w:rsidR="007C49DA" w:rsidRDefault="007C49DA" w:rsidP="007C49DA">
      <w:pPr>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7C49DA" w:rsidRDefault="007C49DA" w:rsidP="007C49DA">
      <w:pPr>
        <w:rPr>
          <w:rFonts w:ascii="Arial" w:hAnsi="Arial" w:cs="Arial"/>
          <w:szCs w:val="24"/>
        </w:rPr>
      </w:pPr>
    </w:p>
    <w:p w:rsidR="007C49DA" w:rsidRDefault="007C49DA" w:rsidP="007C49DA">
      <w:pPr>
        <w:rPr>
          <w:rFonts w:ascii="Arial" w:hAnsi="Arial" w:cs="Arial"/>
          <w:szCs w:val="24"/>
        </w:rPr>
      </w:pPr>
    </w:p>
    <w:p w:rsidR="007C49DA" w:rsidRDefault="007C49DA" w:rsidP="007C49DA">
      <w:pPr>
        <w:rPr>
          <w:rFonts w:ascii="Arial" w:hAnsi="Arial" w:cs="Arial"/>
          <w:szCs w:val="24"/>
        </w:rPr>
      </w:pPr>
    </w:p>
    <w:p w:rsidR="007C49DA" w:rsidRPr="00614114" w:rsidRDefault="007C49DA" w:rsidP="007C49DA">
      <w:pPr>
        <w:jc w:val="center"/>
        <w:rPr>
          <w:rFonts w:ascii="Arial" w:hAnsi="Arial" w:cs="Arial"/>
          <w:b/>
          <w:szCs w:val="24"/>
        </w:rPr>
      </w:pPr>
      <w:r w:rsidRPr="00614114">
        <w:rPr>
          <w:rFonts w:ascii="Arial" w:hAnsi="Arial" w:cs="Arial"/>
          <w:b/>
          <w:szCs w:val="24"/>
        </w:rPr>
        <w:lastRenderedPageBreak/>
        <w:t>FUNDAMENTOS</w:t>
      </w:r>
    </w:p>
    <w:p w:rsidR="007C49DA" w:rsidRDefault="007C49DA" w:rsidP="007C49DA">
      <w:pPr>
        <w:spacing w:line="360" w:lineRule="auto"/>
        <w:rPr>
          <w:rFonts w:ascii="Arial" w:hAnsi="Arial" w:cs="Arial"/>
          <w:szCs w:val="24"/>
        </w:rPr>
      </w:pPr>
    </w:p>
    <w:p w:rsidR="007C49DA" w:rsidRDefault="007C49DA" w:rsidP="007C49DA">
      <w:pPr>
        <w:spacing w:line="360" w:lineRule="auto"/>
        <w:rPr>
          <w:rFonts w:ascii="Arial" w:hAnsi="Arial" w:cs="Arial"/>
          <w:szCs w:val="24"/>
        </w:rPr>
      </w:pPr>
      <w:r w:rsidRPr="00171202">
        <w:rPr>
          <w:rFonts w:ascii="Arial" w:hAnsi="Arial" w:cs="Arial"/>
          <w:szCs w:val="24"/>
        </w:rPr>
        <w:t xml:space="preserve">Sr. </w:t>
      </w:r>
      <w:r>
        <w:rPr>
          <w:rFonts w:ascii="Arial" w:hAnsi="Arial" w:cs="Arial"/>
          <w:szCs w:val="24"/>
        </w:rPr>
        <w:t>P</w:t>
      </w:r>
      <w:r w:rsidRPr="00171202">
        <w:rPr>
          <w:rFonts w:ascii="Arial" w:hAnsi="Arial" w:cs="Arial"/>
          <w:szCs w:val="24"/>
        </w:rPr>
        <w:t>residente:</w:t>
      </w:r>
    </w:p>
    <w:p w:rsidR="007C49DA" w:rsidRDefault="007C49DA" w:rsidP="007C49DA">
      <w:pPr>
        <w:spacing w:line="360" w:lineRule="auto"/>
        <w:rPr>
          <w:rFonts w:ascii="Arial" w:hAnsi="Arial" w:cs="Arial"/>
          <w:szCs w:val="24"/>
        </w:rPr>
      </w:pPr>
      <w:r>
        <w:rPr>
          <w:rFonts w:ascii="Arial" w:hAnsi="Arial" w:cs="Arial"/>
          <w:szCs w:val="24"/>
        </w:rPr>
        <w:t xml:space="preserve">                         </w:t>
      </w:r>
      <w:r w:rsidRPr="00171202">
        <w:rPr>
          <w:rFonts w:ascii="Arial" w:hAnsi="Arial" w:cs="Arial"/>
          <w:szCs w:val="24"/>
        </w:rPr>
        <w:t>En el devenir de los años han ocurrido, en el ámbito de la Ciudad Autónoma de Buenos Aires, tragedias que han sacudido a la opinión pública e incluso han impactado de forma profunda en la estructura estatal.</w:t>
      </w:r>
    </w:p>
    <w:p w:rsidR="007C49DA" w:rsidRPr="00171202" w:rsidRDefault="007C49DA" w:rsidP="007C49DA">
      <w:pPr>
        <w:spacing w:line="360" w:lineRule="auto"/>
        <w:rPr>
          <w:rFonts w:ascii="Arial" w:hAnsi="Arial" w:cs="Arial"/>
          <w:color w:val="000000"/>
          <w:szCs w:val="24"/>
        </w:rPr>
      </w:pPr>
      <w:r>
        <w:rPr>
          <w:rFonts w:ascii="Arial" w:hAnsi="Arial" w:cs="Arial"/>
          <w:szCs w:val="24"/>
        </w:rPr>
        <w:t xml:space="preserve">                          </w:t>
      </w:r>
      <w:r w:rsidRPr="00171202">
        <w:rPr>
          <w:rFonts w:ascii="Arial" w:hAnsi="Arial" w:cs="Arial"/>
          <w:szCs w:val="24"/>
        </w:rPr>
        <w:t xml:space="preserve">El objetivo de este proyecto es denominar </w:t>
      </w:r>
      <w:r w:rsidRPr="00171202">
        <w:rPr>
          <w:rFonts w:ascii="Arial" w:hAnsi="Arial" w:cs="Arial"/>
          <w:i/>
          <w:szCs w:val="24"/>
        </w:rPr>
        <w:t>Espacios de Conciencia</w:t>
      </w:r>
      <w:r w:rsidRPr="00171202">
        <w:rPr>
          <w:rFonts w:ascii="Arial" w:hAnsi="Arial" w:cs="Arial"/>
          <w:szCs w:val="24"/>
        </w:rPr>
        <w:t xml:space="preserve"> para la preservación, </w:t>
      </w:r>
      <w:proofErr w:type="spellStart"/>
      <w:r w:rsidRPr="00171202">
        <w:rPr>
          <w:rFonts w:ascii="Arial" w:hAnsi="Arial" w:cs="Arial"/>
          <w:szCs w:val="24"/>
        </w:rPr>
        <w:t>visibilización</w:t>
      </w:r>
      <w:proofErr w:type="spellEnd"/>
      <w:r w:rsidRPr="00171202">
        <w:rPr>
          <w:rFonts w:ascii="Arial" w:hAnsi="Arial" w:cs="Arial"/>
          <w:szCs w:val="24"/>
        </w:rPr>
        <w:t xml:space="preserve"> y funcionamiento de los lugares donde </w:t>
      </w:r>
      <w:r w:rsidRPr="00171202">
        <w:rPr>
          <w:rFonts w:ascii="Arial" w:hAnsi="Arial" w:cs="Arial"/>
          <w:color w:val="000000"/>
          <w:szCs w:val="24"/>
        </w:rPr>
        <w:t>sucedieron tragedias producto de la de</w:t>
      </w:r>
      <w:r>
        <w:rPr>
          <w:rFonts w:ascii="Arial" w:hAnsi="Arial" w:cs="Arial"/>
          <w:color w:val="000000"/>
          <w:szCs w:val="24"/>
        </w:rPr>
        <w:t>s</w:t>
      </w:r>
      <w:r w:rsidRPr="00171202">
        <w:rPr>
          <w:rFonts w:ascii="Arial" w:hAnsi="Arial" w:cs="Arial"/>
          <w:color w:val="000000"/>
          <w:szCs w:val="24"/>
        </w:rPr>
        <w:t>id</w:t>
      </w:r>
      <w:r>
        <w:rPr>
          <w:rFonts w:ascii="Arial" w:hAnsi="Arial" w:cs="Arial"/>
          <w:color w:val="000000"/>
          <w:szCs w:val="24"/>
        </w:rPr>
        <w:t>i</w:t>
      </w:r>
      <w:r w:rsidRPr="00171202">
        <w:rPr>
          <w:rFonts w:ascii="Arial" w:hAnsi="Arial" w:cs="Arial"/>
          <w:color w:val="000000"/>
          <w:szCs w:val="24"/>
        </w:rPr>
        <w:t>a y/o negligencia por parte del Estado en el control de la habilitación y fiscalización. En tal sentido el presente proyecto hace énfasis en la promoción y la difusión de la importancia del rol de un Estado presente.</w:t>
      </w:r>
    </w:p>
    <w:p w:rsidR="007C49DA" w:rsidRDefault="007C49DA" w:rsidP="007C49DA">
      <w:pPr>
        <w:spacing w:line="360" w:lineRule="auto"/>
        <w:ind w:firstLine="1560"/>
        <w:rPr>
          <w:rFonts w:ascii="Arial" w:hAnsi="Arial" w:cs="Arial"/>
          <w:color w:val="000000"/>
          <w:szCs w:val="24"/>
        </w:rPr>
      </w:pPr>
      <w:r>
        <w:rPr>
          <w:rFonts w:ascii="Arial" w:hAnsi="Arial" w:cs="Arial"/>
          <w:color w:val="000000"/>
          <w:szCs w:val="24"/>
        </w:rPr>
        <w:t>Con el objetivo de p</w:t>
      </w:r>
      <w:r w:rsidRPr="00171202">
        <w:rPr>
          <w:rFonts w:ascii="Arial" w:hAnsi="Arial" w:cs="Arial"/>
          <w:color w:val="000000"/>
          <w:szCs w:val="24"/>
        </w:rPr>
        <w:t>romover actividades educativas y propiciar la participación de universidades nacionales u otras instituciones educativas</w:t>
      </w:r>
      <w:r>
        <w:rPr>
          <w:rFonts w:ascii="Arial" w:hAnsi="Arial" w:cs="Arial"/>
          <w:color w:val="000000"/>
          <w:szCs w:val="24"/>
        </w:rPr>
        <w:t xml:space="preserve"> </w:t>
      </w:r>
      <w:r w:rsidRPr="00171202">
        <w:rPr>
          <w:rFonts w:ascii="Arial" w:hAnsi="Arial" w:cs="Arial"/>
          <w:color w:val="000000"/>
          <w:szCs w:val="24"/>
        </w:rPr>
        <w:t>para cooperar en el estudio</w:t>
      </w:r>
      <w:r>
        <w:rPr>
          <w:rFonts w:ascii="Arial" w:hAnsi="Arial" w:cs="Arial"/>
          <w:color w:val="000000"/>
          <w:szCs w:val="24"/>
        </w:rPr>
        <w:t xml:space="preserve">, </w:t>
      </w:r>
      <w:r w:rsidRPr="00171202">
        <w:rPr>
          <w:rFonts w:ascii="Arial" w:hAnsi="Arial" w:cs="Arial"/>
          <w:color w:val="000000"/>
          <w:szCs w:val="24"/>
        </w:rPr>
        <w:t xml:space="preserve">la investigación </w:t>
      </w:r>
      <w:r>
        <w:rPr>
          <w:rFonts w:ascii="Arial" w:hAnsi="Arial" w:cs="Arial"/>
          <w:color w:val="000000"/>
          <w:szCs w:val="24"/>
        </w:rPr>
        <w:t xml:space="preserve">y la </w:t>
      </w:r>
      <w:proofErr w:type="spellStart"/>
      <w:r>
        <w:rPr>
          <w:rFonts w:ascii="Arial" w:hAnsi="Arial" w:cs="Arial"/>
          <w:color w:val="000000"/>
          <w:szCs w:val="24"/>
        </w:rPr>
        <w:t>visibilización</w:t>
      </w:r>
      <w:proofErr w:type="spellEnd"/>
      <w:r>
        <w:rPr>
          <w:rFonts w:ascii="Arial" w:hAnsi="Arial" w:cs="Arial"/>
          <w:color w:val="000000"/>
          <w:szCs w:val="24"/>
        </w:rPr>
        <w:t xml:space="preserve"> </w:t>
      </w:r>
      <w:r w:rsidRPr="00171202">
        <w:rPr>
          <w:rFonts w:ascii="Arial" w:hAnsi="Arial" w:cs="Arial"/>
          <w:color w:val="000000"/>
          <w:szCs w:val="24"/>
        </w:rPr>
        <w:t>de los hechos ocurridos</w:t>
      </w:r>
      <w:r>
        <w:rPr>
          <w:rFonts w:ascii="Arial" w:hAnsi="Arial" w:cs="Arial"/>
          <w:color w:val="000000"/>
          <w:szCs w:val="24"/>
        </w:rPr>
        <w:t xml:space="preserve">, se </w:t>
      </w:r>
      <w:r w:rsidRPr="00171202">
        <w:rPr>
          <w:rFonts w:ascii="Arial" w:hAnsi="Arial" w:cs="Arial"/>
          <w:color w:val="000000"/>
          <w:szCs w:val="24"/>
        </w:rPr>
        <w:t>estimula</w:t>
      </w:r>
      <w:r>
        <w:rPr>
          <w:rFonts w:ascii="Arial" w:hAnsi="Arial" w:cs="Arial"/>
          <w:color w:val="000000"/>
          <w:szCs w:val="24"/>
        </w:rPr>
        <w:t xml:space="preserve"> </w:t>
      </w:r>
      <w:r w:rsidRPr="00171202">
        <w:rPr>
          <w:rFonts w:ascii="Arial" w:hAnsi="Arial" w:cs="Arial"/>
          <w:color w:val="000000"/>
          <w:szCs w:val="24"/>
        </w:rPr>
        <w:t>el trabajo permanente de</w:t>
      </w:r>
      <w:r>
        <w:rPr>
          <w:rFonts w:ascii="Arial" w:hAnsi="Arial" w:cs="Arial"/>
          <w:color w:val="000000"/>
          <w:szCs w:val="24"/>
        </w:rPr>
        <w:t xml:space="preserve"> la </w:t>
      </w:r>
      <w:r w:rsidRPr="00171202">
        <w:rPr>
          <w:rFonts w:ascii="Arial" w:hAnsi="Arial" w:cs="Arial"/>
          <w:color w:val="000000"/>
          <w:szCs w:val="24"/>
        </w:rPr>
        <w:t>memoria</w:t>
      </w:r>
      <w:r>
        <w:rPr>
          <w:rFonts w:ascii="Arial" w:hAnsi="Arial" w:cs="Arial"/>
          <w:color w:val="000000"/>
          <w:szCs w:val="24"/>
        </w:rPr>
        <w:t xml:space="preserve"> colectiva con la clara intención </w:t>
      </w:r>
      <w:r w:rsidRPr="00171202">
        <w:rPr>
          <w:rFonts w:ascii="Arial" w:hAnsi="Arial" w:cs="Arial"/>
          <w:color w:val="000000"/>
          <w:szCs w:val="24"/>
        </w:rPr>
        <w:t>que</w:t>
      </w:r>
      <w:r>
        <w:rPr>
          <w:rFonts w:ascii="Arial" w:hAnsi="Arial" w:cs="Arial"/>
          <w:color w:val="000000"/>
          <w:szCs w:val="24"/>
        </w:rPr>
        <w:t xml:space="preserve"> estos </w:t>
      </w:r>
      <w:r w:rsidRPr="00171202">
        <w:rPr>
          <w:rFonts w:ascii="Arial" w:hAnsi="Arial" w:cs="Arial"/>
          <w:color w:val="000000"/>
          <w:szCs w:val="24"/>
        </w:rPr>
        <w:t xml:space="preserve">sucesos evitables no vuelvan a ocurrir en nuestra </w:t>
      </w:r>
      <w:r>
        <w:rPr>
          <w:rFonts w:ascii="Arial" w:hAnsi="Arial" w:cs="Arial"/>
          <w:color w:val="000000"/>
          <w:szCs w:val="24"/>
        </w:rPr>
        <w:t>C</w:t>
      </w:r>
      <w:r w:rsidRPr="00171202">
        <w:rPr>
          <w:rFonts w:ascii="Arial" w:hAnsi="Arial" w:cs="Arial"/>
          <w:color w:val="000000"/>
          <w:szCs w:val="24"/>
        </w:rPr>
        <w:t xml:space="preserve">iudad. En ese mismo sentido, promover la gestión, articulando distintas áreas de gobierno, según corresponda, incentiva activamente a la participación de organismo de </w:t>
      </w:r>
      <w:r>
        <w:rPr>
          <w:rFonts w:ascii="Arial" w:hAnsi="Arial" w:cs="Arial"/>
          <w:color w:val="000000"/>
          <w:szCs w:val="24"/>
        </w:rPr>
        <w:t>D</w:t>
      </w:r>
      <w:r w:rsidRPr="00171202">
        <w:rPr>
          <w:rFonts w:ascii="Arial" w:hAnsi="Arial" w:cs="Arial"/>
          <w:color w:val="000000"/>
          <w:szCs w:val="24"/>
        </w:rPr>
        <w:t xml:space="preserve">erechos </w:t>
      </w:r>
      <w:r>
        <w:rPr>
          <w:rFonts w:ascii="Arial" w:hAnsi="Arial" w:cs="Arial"/>
          <w:color w:val="000000"/>
          <w:szCs w:val="24"/>
        </w:rPr>
        <w:t>H</w:t>
      </w:r>
      <w:r w:rsidRPr="00171202">
        <w:rPr>
          <w:rFonts w:ascii="Arial" w:hAnsi="Arial" w:cs="Arial"/>
          <w:color w:val="000000"/>
          <w:szCs w:val="24"/>
        </w:rPr>
        <w:t>umanos, organizaciones de la sociedad civil, sobrevivientes, familiares de las víctimas y organizaciones sociales en el desarrollo de políticas p</w:t>
      </w:r>
      <w:r>
        <w:rPr>
          <w:rFonts w:ascii="Arial" w:hAnsi="Arial" w:cs="Arial"/>
          <w:color w:val="000000"/>
          <w:szCs w:val="24"/>
        </w:rPr>
        <w:t>ú</w:t>
      </w:r>
      <w:r w:rsidRPr="00171202">
        <w:rPr>
          <w:rFonts w:ascii="Arial" w:hAnsi="Arial" w:cs="Arial"/>
          <w:color w:val="000000"/>
          <w:szCs w:val="24"/>
        </w:rPr>
        <w:t>blicas tendientes a recordar tragedias que sufr</w:t>
      </w:r>
      <w:r>
        <w:rPr>
          <w:rFonts w:ascii="Arial" w:hAnsi="Arial" w:cs="Arial"/>
          <w:color w:val="000000"/>
          <w:szCs w:val="24"/>
        </w:rPr>
        <w:t>ió</w:t>
      </w:r>
      <w:r w:rsidRPr="00171202">
        <w:rPr>
          <w:rFonts w:ascii="Arial" w:hAnsi="Arial" w:cs="Arial"/>
          <w:color w:val="000000"/>
          <w:szCs w:val="24"/>
        </w:rPr>
        <w:t xml:space="preserve"> la sociedad en su conjunto.</w:t>
      </w:r>
    </w:p>
    <w:p w:rsidR="007C49DA" w:rsidRDefault="007C49DA" w:rsidP="007C49DA">
      <w:pPr>
        <w:spacing w:line="360" w:lineRule="auto"/>
        <w:ind w:firstLine="1560"/>
        <w:rPr>
          <w:rFonts w:ascii="Arial" w:hAnsi="Arial" w:cs="Arial"/>
          <w:szCs w:val="24"/>
        </w:rPr>
      </w:pPr>
      <w:r>
        <w:rPr>
          <w:rFonts w:ascii="Arial" w:hAnsi="Arial" w:cs="Arial"/>
          <w:color w:val="000000"/>
          <w:szCs w:val="24"/>
        </w:rPr>
        <w:t xml:space="preserve">Nuestro país tiene experiencia en re-significar el horror. </w:t>
      </w:r>
      <w:r w:rsidRPr="00171202">
        <w:rPr>
          <w:rFonts w:ascii="Arial" w:hAnsi="Arial" w:cs="Arial"/>
          <w:szCs w:val="24"/>
        </w:rPr>
        <w:t xml:space="preserve">La política de reconocimiento e identificación de los espacios de Memoria (en términos de la Ley Nacional </w:t>
      </w:r>
      <w:r w:rsidRPr="00171202">
        <w:rPr>
          <w:rFonts w:ascii="Arial" w:hAnsi="Arial" w:cs="Arial"/>
          <w:color w:val="202124"/>
          <w:szCs w:val="24"/>
          <w:shd w:val="clear" w:color="auto" w:fill="FFFFFF"/>
        </w:rPr>
        <w:t xml:space="preserve">26.691) </w:t>
      </w:r>
      <w:r w:rsidRPr="00171202">
        <w:rPr>
          <w:rFonts w:ascii="Arial" w:hAnsi="Arial" w:cs="Arial"/>
          <w:szCs w:val="24"/>
        </w:rPr>
        <w:t xml:space="preserve">forma parte del paradigma argentino de Memoria, Verdad y Justicia, siendo este un aspecto de fortalecimiento en el respeto irrestricto de </w:t>
      </w:r>
      <w:r>
        <w:rPr>
          <w:rFonts w:ascii="Arial" w:hAnsi="Arial" w:cs="Arial"/>
          <w:szCs w:val="24"/>
        </w:rPr>
        <w:t xml:space="preserve">los </w:t>
      </w:r>
      <w:r w:rsidRPr="00171202">
        <w:rPr>
          <w:rFonts w:ascii="Arial" w:hAnsi="Arial" w:cs="Arial"/>
          <w:szCs w:val="24"/>
        </w:rPr>
        <w:t xml:space="preserve">Derechos Humanos en nuestra Nación. Es en ese sentido </w:t>
      </w:r>
      <w:r>
        <w:rPr>
          <w:rFonts w:ascii="Arial" w:hAnsi="Arial" w:cs="Arial"/>
          <w:szCs w:val="24"/>
        </w:rPr>
        <w:t>que planteamos la posibilidad de re significancia de los lugares donde han sucedió hechos terribles por negligencia estatal y que no encuadran en la ley antes mencionada.</w:t>
      </w:r>
    </w:p>
    <w:p w:rsidR="007C49DA" w:rsidRDefault="007C49DA" w:rsidP="007C49DA">
      <w:pPr>
        <w:ind w:firstLine="2410"/>
        <w:rPr>
          <w:rFonts w:ascii="Arial" w:hAnsi="Arial" w:cs="Arial"/>
          <w:color w:val="000000"/>
          <w:szCs w:val="24"/>
        </w:rPr>
      </w:pPr>
    </w:p>
    <w:p w:rsidR="00133C9B" w:rsidRPr="007C49DA" w:rsidRDefault="007C49DA" w:rsidP="007C49DA">
      <w:pPr>
        <w:ind w:firstLine="2410"/>
      </w:pPr>
      <w:r w:rsidRPr="00171202">
        <w:rPr>
          <w:rFonts w:ascii="Arial" w:hAnsi="Arial" w:cs="Arial"/>
          <w:color w:val="000000"/>
          <w:szCs w:val="24"/>
        </w:rPr>
        <w:t>Por lo aquí expuesto y apelando a la sensibilidad de mis pares es que solicito el acompañamiento del presente proyecto.</w:t>
      </w:r>
    </w:p>
    <w:sectPr w:rsidR="00133C9B" w:rsidRPr="007C49DA" w:rsidSect="00CB349D">
      <w:headerReference w:type="default" r:id="rId7"/>
      <w:footerReference w:type="default" r:id="rId8"/>
      <w:pgSz w:w="12240" w:h="20160" w:code="5"/>
      <w:pgMar w:top="1417" w:right="1701" w:bottom="1417" w:left="1701" w:header="737"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994" w:rsidRDefault="00645994" w:rsidP="00133C9B">
      <w:pPr>
        <w:spacing w:after="0" w:line="240" w:lineRule="auto"/>
      </w:pPr>
      <w:r>
        <w:separator/>
      </w:r>
    </w:p>
  </w:endnote>
  <w:endnote w:type="continuationSeparator" w:id="0">
    <w:p w:rsidR="00645994" w:rsidRDefault="00645994" w:rsidP="00133C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40" w:rsidRPr="001C19C4" w:rsidRDefault="000D2740" w:rsidP="000D2740">
    <w:pPr>
      <w:pStyle w:val="Piedepgina"/>
      <w:rPr>
        <w:color w:val="333333"/>
        <w:sz w:val="20"/>
      </w:rPr>
    </w:pPr>
    <w:bookmarkStart w:id="1" w:name="Proyecto"/>
    <w:bookmarkEnd w:id="1"/>
  </w:p>
  <w:p w:rsidR="000D2740" w:rsidRPr="001C19C4" w:rsidRDefault="000D2740" w:rsidP="000D2740">
    <w:pPr>
      <w:pStyle w:val="Piedepgina"/>
      <w:rPr>
        <w:color w:val="333333"/>
        <w:sz w:val="20"/>
      </w:rPr>
    </w:pPr>
    <w:r w:rsidRPr="001C19C4">
      <w:rPr>
        <w:color w:val="333333"/>
        <w:sz w:val="20"/>
      </w:rPr>
      <w:t xml:space="preserve">Último cambio: </w:t>
    </w:r>
    <w:fldSimple w:instr=" SAVEDATE  \* MERGEFORMAT ">
      <w:r w:rsidR="007C49DA" w:rsidRPr="007C49DA">
        <w:rPr>
          <w:noProof/>
          <w:color w:val="333333"/>
          <w:sz w:val="20"/>
        </w:rPr>
        <w:t>27/09/2023 15:13:00</w:t>
      </w:r>
    </w:fldSimple>
    <w:r w:rsidRPr="001C19C4">
      <w:rPr>
        <w:color w:val="333333"/>
        <w:sz w:val="20"/>
      </w:rPr>
      <w:t xml:space="preserve">  -  Cantidad de caracteres: </w:t>
    </w:r>
    <w:fldSimple w:instr=" NUMCHARS  \* MERGEFORMAT ">
      <w:r w:rsidR="007C49DA" w:rsidRPr="007C49DA">
        <w:rPr>
          <w:noProof/>
          <w:color w:val="333333"/>
          <w:sz w:val="20"/>
        </w:rPr>
        <w:t>5802</w:t>
      </w:r>
    </w:fldSimple>
    <w:r w:rsidRPr="001C19C4">
      <w:rPr>
        <w:color w:val="333333"/>
        <w:sz w:val="20"/>
      </w:rPr>
      <w:t xml:space="preserve"> - Cantidad de palabras: </w:t>
    </w:r>
    <w:fldSimple w:instr=" NUMWORDS  \* MERGEFORMAT ">
      <w:r w:rsidR="007C49DA" w:rsidRPr="007C49DA">
        <w:rPr>
          <w:noProof/>
          <w:color w:val="333333"/>
          <w:sz w:val="20"/>
        </w:rPr>
        <w:t>1035</w:t>
      </w:r>
    </w:fldSimple>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00DF73CC" w:rsidRPr="001C19C4">
      <w:rPr>
        <w:rStyle w:val="Nmerodepgina"/>
        <w:color w:val="333333"/>
      </w:rPr>
      <w:fldChar w:fldCharType="begin"/>
    </w:r>
    <w:r w:rsidRPr="001C19C4">
      <w:rPr>
        <w:rStyle w:val="Nmerodepgina"/>
        <w:color w:val="333333"/>
      </w:rPr>
      <w:instrText xml:space="preserve"> PAGE </w:instrText>
    </w:r>
    <w:r w:rsidR="00DF73CC" w:rsidRPr="001C19C4">
      <w:rPr>
        <w:rStyle w:val="Nmerodepgina"/>
        <w:color w:val="333333"/>
      </w:rPr>
      <w:fldChar w:fldCharType="separate"/>
    </w:r>
    <w:r w:rsidR="007C49DA">
      <w:rPr>
        <w:rStyle w:val="Nmerodepgina"/>
        <w:noProof/>
        <w:color w:val="333333"/>
      </w:rPr>
      <w:t>4</w:t>
    </w:r>
    <w:r w:rsidR="00DF73CC" w:rsidRPr="001C19C4">
      <w:rPr>
        <w:rStyle w:val="Nmerodepgina"/>
        <w:color w:val="333333"/>
      </w:rPr>
      <w:fldChar w:fldCharType="end"/>
    </w:r>
    <w:r w:rsidRPr="001C19C4">
      <w:rPr>
        <w:rStyle w:val="Nmerodepgina"/>
        <w:color w:val="333333"/>
      </w:rPr>
      <w:t>/</w:t>
    </w:r>
    <w:fldSimple w:instr=" NUMPAGES  \* MERGEFORMAT ">
      <w:r w:rsidR="007C49DA" w:rsidRPr="007C49DA">
        <w:rPr>
          <w:rStyle w:val="Nmerodepgina"/>
          <w:noProof/>
          <w:color w:val="333333"/>
        </w:rPr>
        <w:t>4</w:t>
      </w:r>
    </w:fldSimple>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994" w:rsidRDefault="00645994" w:rsidP="00133C9B">
      <w:pPr>
        <w:spacing w:after="0" w:line="240" w:lineRule="auto"/>
      </w:pPr>
      <w:r>
        <w:separator/>
      </w:r>
    </w:p>
  </w:footnote>
  <w:footnote w:type="continuationSeparator" w:id="0">
    <w:p w:rsidR="00645994" w:rsidRDefault="00645994" w:rsidP="00133C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9B" w:rsidRDefault="00611C30">
    <w:pPr>
      <w:pStyle w:val="Encabezado"/>
    </w:pPr>
    <w:r>
      <w:rPr>
        <w:noProof/>
        <w:lang w:eastAsia="es-ES"/>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D81D80"/>
    <w:multiLevelType w:val="hybridMultilevel"/>
    <w:tmpl w:val="B7DCFDC4"/>
    <w:lvl w:ilvl="0" w:tplc="0C0A000F">
      <w:start w:val="1"/>
      <w:numFmt w:val="decimal"/>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7F01E9"/>
    <w:rsid w:val="00013AE6"/>
    <w:rsid w:val="000225F1"/>
    <w:rsid w:val="00047EFB"/>
    <w:rsid w:val="000D2740"/>
    <w:rsid w:val="00133C9B"/>
    <w:rsid w:val="001B49C9"/>
    <w:rsid w:val="001E0C41"/>
    <w:rsid w:val="00202B42"/>
    <w:rsid w:val="00286241"/>
    <w:rsid w:val="003517CE"/>
    <w:rsid w:val="00372E1D"/>
    <w:rsid w:val="00445BA1"/>
    <w:rsid w:val="00480CB9"/>
    <w:rsid w:val="00503892"/>
    <w:rsid w:val="00513B52"/>
    <w:rsid w:val="0058353A"/>
    <w:rsid w:val="00611C30"/>
    <w:rsid w:val="00645994"/>
    <w:rsid w:val="00706B8F"/>
    <w:rsid w:val="00755866"/>
    <w:rsid w:val="007C15B8"/>
    <w:rsid w:val="007C49DA"/>
    <w:rsid w:val="007F01E9"/>
    <w:rsid w:val="00A83E44"/>
    <w:rsid w:val="00B4554B"/>
    <w:rsid w:val="00BD09A0"/>
    <w:rsid w:val="00CB0D99"/>
    <w:rsid w:val="00CB349D"/>
    <w:rsid w:val="00D921B3"/>
    <w:rsid w:val="00DA7D6A"/>
    <w:rsid w:val="00DF73CC"/>
    <w:rsid w:val="00EB02F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44"/>
    <w:pPr>
      <w:spacing w:after="200" w:line="276" w:lineRule="auto"/>
    </w:pPr>
    <w:rPr>
      <w:rFonts w:ascii="Times New Roman" w:hAnsi="Times New Roman"/>
      <w:sz w:val="24"/>
      <w:lang w:val="es-ES"/>
    </w:rPr>
  </w:style>
  <w:style w:type="paragraph" w:styleId="Ttulo1">
    <w:name w:val="heading 1"/>
    <w:basedOn w:val="Normal"/>
    <w:link w:val="Ttulo1Car"/>
    <w:uiPriority w:val="9"/>
    <w:qFormat/>
    <w:rsid w:val="007C49DA"/>
    <w:pPr>
      <w:spacing w:before="100" w:beforeAutospacing="1" w:after="100" w:afterAutospacing="1" w:line="240" w:lineRule="auto"/>
      <w:outlineLvl w:val="0"/>
    </w:pPr>
    <w:rPr>
      <w:rFonts w:eastAsia="Times New Roman" w:cs="Times New Roman"/>
      <w:b/>
      <w:bCs/>
      <w:kern w:val="36"/>
      <w:sz w:val="48"/>
      <w:szCs w:val="48"/>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paragraph" w:styleId="NormalWeb">
    <w:name w:val="Normal (Web)"/>
    <w:basedOn w:val="Normal"/>
    <w:uiPriority w:val="99"/>
    <w:unhideWhenUsed/>
    <w:rsid w:val="00480CB9"/>
    <w:pPr>
      <w:spacing w:before="100" w:beforeAutospacing="1" w:after="100" w:afterAutospacing="1" w:line="240" w:lineRule="auto"/>
    </w:pPr>
    <w:rPr>
      <w:rFonts w:eastAsia="Times New Roman" w:cs="Times New Roman"/>
      <w:szCs w:val="24"/>
      <w:lang w:eastAsia="es-ES"/>
    </w:rPr>
  </w:style>
  <w:style w:type="paragraph" w:styleId="Prrafodelista">
    <w:name w:val="List Paragraph"/>
    <w:basedOn w:val="Normal"/>
    <w:uiPriority w:val="34"/>
    <w:qFormat/>
    <w:rsid w:val="00A83E44"/>
    <w:pPr>
      <w:ind w:left="720"/>
      <w:contextualSpacing/>
    </w:pPr>
  </w:style>
  <w:style w:type="paragraph" w:customStyle="1" w:styleId="LO-normal">
    <w:name w:val="LO-normal"/>
    <w:rsid w:val="00A83E44"/>
    <w:pPr>
      <w:suppressAutoHyphens/>
      <w:spacing w:after="200" w:line="276" w:lineRule="auto"/>
    </w:pPr>
    <w:rPr>
      <w:rFonts w:ascii="Calibri" w:eastAsia="Calibri" w:hAnsi="Calibri" w:cs="Calibri"/>
      <w:kern w:val="2"/>
      <w:lang w:val="es-AR" w:eastAsia="zh-CN"/>
    </w:rPr>
  </w:style>
  <w:style w:type="paragraph" w:styleId="Textodeglobo">
    <w:name w:val="Balloon Text"/>
    <w:basedOn w:val="Normal"/>
    <w:link w:val="TextodegloboCar"/>
    <w:uiPriority w:val="99"/>
    <w:semiHidden/>
    <w:unhideWhenUsed/>
    <w:rsid w:val="00BD09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09A0"/>
    <w:rPr>
      <w:rFonts w:ascii="Tahoma" w:hAnsi="Tahoma" w:cs="Tahoma"/>
      <w:sz w:val="16"/>
      <w:szCs w:val="16"/>
      <w:lang w:val="es-ES"/>
    </w:rPr>
  </w:style>
  <w:style w:type="character" w:customStyle="1" w:styleId="Ttulo1Car">
    <w:name w:val="Título 1 Car"/>
    <w:basedOn w:val="Fuentedeprrafopredeter"/>
    <w:link w:val="Ttulo1"/>
    <w:uiPriority w:val="9"/>
    <w:rsid w:val="007C49DA"/>
    <w:rPr>
      <w:rFonts w:ascii="Times New Roman" w:eastAsia="Times New Roman" w:hAnsi="Times New Roman" w:cs="Times New Roman"/>
      <w:b/>
      <w:bCs/>
      <w:kern w:val="36"/>
      <w:sz w:val="48"/>
      <w:szCs w:val="48"/>
      <w:lang w:val="es-AR" w:eastAsia="es-AR"/>
    </w:rPr>
  </w:style>
</w:styles>
</file>

<file path=word/webSettings.xml><?xml version="1.0" encoding="utf-8"?>
<w:webSettings xmlns:r="http://schemas.openxmlformats.org/officeDocument/2006/relationships" xmlns:w="http://schemas.openxmlformats.org/wordprocessingml/2006/main">
  <w:divs>
    <w:div w:id="154418354">
      <w:bodyDiv w:val="1"/>
      <w:marLeft w:val="0"/>
      <w:marRight w:val="0"/>
      <w:marTop w:val="0"/>
      <w:marBottom w:val="0"/>
      <w:divBdr>
        <w:top w:val="none" w:sz="0" w:space="0" w:color="auto"/>
        <w:left w:val="none" w:sz="0" w:space="0" w:color="auto"/>
        <w:bottom w:val="none" w:sz="0" w:space="0" w:color="auto"/>
        <w:right w:val="none" w:sz="0" w:space="0" w:color="auto"/>
      </w:divBdr>
    </w:div>
    <w:div w:id="650988049">
      <w:bodyDiv w:val="1"/>
      <w:marLeft w:val="0"/>
      <w:marRight w:val="0"/>
      <w:marTop w:val="0"/>
      <w:marBottom w:val="0"/>
      <w:divBdr>
        <w:top w:val="none" w:sz="0" w:space="0" w:color="auto"/>
        <w:left w:val="none" w:sz="0" w:space="0" w:color="auto"/>
        <w:bottom w:val="none" w:sz="0" w:space="0" w:color="auto"/>
        <w:right w:val="none" w:sz="0" w:space="0" w:color="auto"/>
      </w:divBdr>
    </w:div>
    <w:div w:id="826481942">
      <w:bodyDiv w:val="1"/>
      <w:marLeft w:val="0"/>
      <w:marRight w:val="0"/>
      <w:marTop w:val="0"/>
      <w:marBottom w:val="0"/>
      <w:divBdr>
        <w:top w:val="none" w:sz="0" w:space="0" w:color="auto"/>
        <w:left w:val="none" w:sz="0" w:space="0" w:color="auto"/>
        <w:bottom w:val="none" w:sz="0" w:space="0" w:color="auto"/>
        <w:right w:val="none" w:sz="0" w:space="0" w:color="auto"/>
      </w:divBdr>
    </w:div>
    <w:div w:id="1333071798">
      <w:bodyDiv w:val="1"/>
      <w:marLeft w:val="0"/>
      <w:marRight w:val="0"/>
      <w:marTop w:val="0"/>
      <w:marBottom w:val="0"/>
      <w:divBdr>
        <w:top w:val="none" w:sz="0" w:space="0" w:color="auto"/>
        <w:left w:val="none" w:sz="0" w:space="0" w:color="auto"/>
        <w:bottom w:val="none" w:sz="0" w:space="0" w:color="auto"/>
        <w:right w:val="none" w:sz="0" w:space="0" w:color="auto"/>
      </w:divBdr>
    </w:div>
    <w:div w:id="173095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montegro\Downloads\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2023</Template>
  <TotalTime>0</TotalTime>
  <Pages>4</Pages>
  <Words>1035</Words>
  <Characters>5802</Characters>
  <Application>Microsoft Office Word</Application>
  <DocSecurity>0</DocSecurity>
  <Lines>132</Lines>
  <Paragraphs>29</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Lusolomita</dc:creator>
  <cp:lastModifiedBy>himontegro</cp:lastModifiedBy>
  <cp:revision>2</cp:revision>
  <cp:lastPrinted>2023-02-07T20:52:00Z</cp:lastPrinted>
  <dcterms:created xsi:type="dcterms:W3CDTF">2023-10-04T18:36:00Z</dcterms:created>
  <dcterms:modified xsi:type="dcterms:W3CDTF">2023-10-04T18:36:00Z</dcterms:modified>
</cp:coreProperties>
</file>