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A50" w:rsidRDefault="00995442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PROYECTO DE LEY</w:t>
      </w: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995442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Artículo 1º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Incorpórase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el artículo 407 Bis al Código Fiscal de la Ciudad Autónoma de Buenos Aires, Ley 6.505 y modificatorias el cual queda redactado de la siguiente manera:</w:t>
      </w:r>
    </w:p>
    <w:p w:rsidR="00E56A50" w:rsidRDefault="00995442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“Artículo 407 Bis.- Universidad Nacional de las Artes”</w:t>
      </w:r>
    </w:p>
    <w:p w:rsidR="00E56A50" w:rsidRDefault="00995442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Están exentos del Impuesto Inmobiliario y de la Tasa Retributiva por los Servicios de Alumbrado, Barrido y Limpieza, Mantenimiento y Conservación de Sumideros (A.B.L.) los inmuebles de propiedad de la Universidad Nacional de las Artes y los que utilice par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 el desarrollo de sus actividades dicha institución, durante el plazo correspondiente.</w:t>
      </w: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6A50" w:rsidRDefault="00995442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Artículo 2º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Condónase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la deuda en concepto de Impuesto Inmobiliario y de la Tasa Retributiva por los Servicios de Alumbrado, Barrido y Limpieza, Mantenimiento y Cons</w:t>
      </w:r>
      <w:r>
        <w:rPr>
          <w:rFonts w:ascii="Times New Roman" w:eastAsia="Times New Roman" w:hAnsi="Times New Roman" w:cs="Times New Roman"/>
          <w:sz w:val="24"/>
          <w:szCs w:val="24"/>
        </w:rPr>
        <w:t>ervación de Sumideros (A.B.L.) que mantiene con el Gobierno de la Ciudad Autónoma de Buenos Aires la Universidad Nacional de las Artes correspondiente a los inmuebles sitos en las calles:</w:t>
      </w: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Azcuénaga N°1129 y Partida N°440765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Azcuénaga Nº 1169 y Partida Nº </w:t>
      </w:r>
      <w:r>
        <w:rPr>
          <w:rFonts w:ascii="Times New Roman" w:eastAsia="Times New Roman" w:hAnsi="Times New Roman" w:cs="Times New Roman"/>
          <w:sz w:val="24"/>
          <w:szCs w:val="24"/>
        </w:rPr>
        <w:t>1163463/06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Bolívar N°1674 y Partida N°110519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Rocamora N°4141 y Partida N°178272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Huergo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N°1433 y Partida N°120024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Viamonte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N°1832 y Partida N°205182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J. Salguero N°60 y Partida N°170373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Sanchez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de Loria N°443 y Partida N°196125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Caffarena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N°74 y Partida N°120</w:t>
      </w:r>
      <w:r>
        <w:rPr>
          <w:rFonts w:ascii="Times New Roman" w:eastAsia="Times New Roman" w:hAnsi="Times New Roman" w:cs="Times New Roman"/>
          <w:sz w:val="24"/>
          <w:szCs w:val="24"/>
        </w:rPr>
        <w:t>426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Mitre N°1869 y Partida N°205032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Boedo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Nº 876/878/880 y Partida Nº 1386477 (876)/ 1386479 (878)/ 1386478 (880)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Avda. España N°1795 y Partida N°457314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Avda. Córdoba N°2445 y Partida N°448046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Martin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Rodriguez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N°444 y Partida N°120498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Gral. Las Heras </w:t>
      </w:r>
      <w:r>
        <w:rPr>
          <w:rFonts w:ascii="Times New Roman" w:eastAsia="Times New Roman" w:hAnsi="Times New Roman" w:cs="Times New Roman"/>
          <w:sz w:val="24"/>
          <w:szCs w:val="24"/>
        </w:rPr>
        <w:t>N°1749 y Partida N°452643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French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N°3614 y Partida N°429517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Franklin Roosevelt N°5860 y Partida N°416607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Avda. Belgrano N°2252 y Partida N°201253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Rodríguez Peña Nº 262 y Partida Nº 1335222/1335223/1335224</w:t>
      </w:r>
    </w:p>
    <w:p w:rsidR="00E56A50" w:rsidRDefault="00995442">
      <w:pPr>
        <w:pStyle w:val="normal0"/>
        <w:numPr>
          <w:ilvl w:val="0"/>
          <w:numId w:val="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Tte. Gral. Juan Domingo Perón Nº 1878 y Partida Nº 02050400/04</w:t>
      </w: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995442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Artículo 3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° 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- Comuníquese, etc.</w:t>
      </w: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6A50" w:rsidRDefault="00E56A50">
      <w:pPr>
        <w:pStyle w:val="normal0"/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E56A50" w:rsidRDefault="00995442">
      <w:pPr>
        <w:pStyle w:val="normal0"/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FUNDAMENTO</w:t>
      </w:r>
    </w:p>
    <w:p w:rsidR="00E56A50" w:rsidRDefault="00995442">
      <w:pPr>
        <w:pStyle w:val="normal0"/>
        <w:spacing w:before="200" w:after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Señor Presidente.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El artículo 407 del texto ordenado del Código Fiscal de la Ciudad Autónoma de Bueno</w:t>
      </w:r>
      <w:r w:rsidR="005A1A31">
        <w:rPr>
          <w:rFonts w:ascii="Times New Roman" w:eastAsia="Times New Roman" w:hAnsi="Times New Roman" w:cs="Times New Roman"/>
          <w:sz w:val="24"/>
          <w:szCs w:val="24"/>
        </w:rPr>
        <w:t>s Aires vigente para el año 2023</w:t>
      </w:r>
      <w:r>
        <w:rPr>
          <w:rFonts w:ascii="Times New Roman" w:eastAsia="Times New Roman" w:hAnsi="Times New Roman" w:cs="Times New Roman"/>
          <w:sz w:val="24"/>
          <w:szCs w:val="24"/>
        </w:rPr>
        <w:t>, Ley 6.505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dispone: “Están exentos de pago del Impuesto Inmobiliario los inmuebles de propiedad de la Universidad de Buenos Aires”. 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En ese sentido, la presente iniciativa propone la incorporación de un artículo al Código Fiscal de la Ciudad Autónoma de Buenos Aires, a efectos de eximir a la Universidad Nacional de las Artes (UNA) del pago del impuesto inmobiliario y de la Tasa Retribut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iva por los Servicios de Alumbrado, Barrido y Limpieza, Mantenimiento y Conservación de Sumideros (A.B.L.) a los inmuebles de su propiedad y a los que </w:t>
      </w:r>
      <w:r w:rsidR="004D2482">
        <w:rPr>
          <w:rFonts w:ascii="Times New Roman" w:eastAsia="Times New Roman" w:hAnsi="Times New Roman" w:cs="Times New Roman"/>
          <w:sz w:val="24"/>
          <w:szCs w:val="24"/>
        </w:rPr>
        <w:t xml:space="preserve">utilice </w:t>
      </w:r>
      <w:r>
        <w:rPr>
          <w:rFonts w:ascii="Times New Roman" w:eastAsia="Times New Roman" w:hAnsi="Times New Roman" w:cs="Times New Roman"/>
          <w:sz w:val="24"/>
          <w:szCs w:val="24"/>
        </w:rPr>
        <w:t>dicha institución, durante el plazo de los respectivos contratos.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 UNA cuenta con carreras de p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regrado, grado y posgrado, diplomaturas, cursos y talleres. Estas se distribuyen dentro de las siguientes Unidades Académicas: Artes Audiovisuales, Artes del Movimiento, Artes Dramáticas, Artes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Multimediales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Artes Musicales y Sonoras, Artes Visuales, Crít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ica de Artes, Folklore y Formación Docente. Además, cuenta con el Museo de La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Cárcova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que es un espacio cultural dinámico e inclusivo abierto a toda la comunidad.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Asimismo, cabe destacar, que la totalidad de los inmuebles sede de las distintas Unidades Aca</w:t>
      </w:r>
      <w:r>
        <w:rPr>
          <w:rFonts w:ascii="Times New Roman" w:eastAsia="Times New Roman" w:hAnsi="Times New Roman" w:cs="Times New Roman"/>
          <w:sz w:val="24"/>
          <w:szCs w:val="24"/>
        </w:rPr>
        <w:t>démicas y Administrativas que integran la UNA están radicados en la Ciudad Autónoma de Buenos Aires y que recaen sobre dichos inmuebles tributos con gran incidencia en el presupuesto de la Universidad.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lo tanto, resulta imprescindible obtener la mencio</w:t>
      </w:r>
      <w:r>
        <w:rPr>
          <w:rFonts w:ascii="Times New Roman" w:eastAsia="Times New Roman" w:hAnsi="Times New Roman" w:cs="Times New Roman"/>
          <w:sz w:val="24"/>
          <w:szCs w:val="24"/>
        </w:rPr>
        <w:t>nada exención para poder contar con recursos presupuestarios disponibles para destinar a los fines de la enseñanza superior y gratuita.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Como antecedente a este proyecto, en el año 2021 el legislador Santiago Roberto presentó el expediente 2359-D-2021 que c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ontenía tanto la exención del pago del Impuesto Inmobiliario, como la condonación de la deuda en concepto de contribuciones por A.B.L. y Ley 23.514 de los inmuebles propios de la UNA y los que esta institución </w:t>
      </w:r>
      <w:r w:rsidR="004D2482">
        <w:rPr>
          <w:rFonts w:ascii="Times New Roman" w:eastAsia="Times New Roman" w:hAnsi="Times New Roman" w:cs="Times New Roman"/>
          <w:sz w:val="24"/>
          <w:szCs w:val="24"/>
        </w:rPr>
        <w:t>utilice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Finalmente, en base a ese expediente </w:t>
      </w:r>
      <w:r>
        <w:rPr>
          <w:rFonts w:ascii="Times New Roman" w:eastAsia="Times New Roman" w:hAnsi="Times New Roman" w:cs="Times New Roman"/>
          <w:sz w:val="24"/>
          <w:szCs w:val="24"/>
        </w:rPr>
        <w:t>la Legislatura sancionó la Ley 6.501 para la condonación de deuda de solamente dos inmuebles de la UNA ubicados en Av. Gral. Las Heras 1749 y Venezuela 2619, CABA. Resulta imprescindible que se reedite esta condonación para todos los inmuebles donde funcio</w:t>
      </w:r>
      <w:r>
        <w:rPr>
          <w:rFonts w:ascii="Times New Roman" w:eastAsia="Times New Roman" w:hAnsi="Times New Roman" w:cs="Times New Roman"/>
          <w:sz w:val="24"/>
          <w:szCs w:val="24"/>
        </w:rPr>
        <w:t>na la Universidad Nacional de las Artes así como la pertinente exención impositiva.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Finalmente, en el año 2014 el Consejo Superior de la UNA resolvió mediante la Resolución N° 53 avalar la presentación de un proyecto de ley ante la Legislatura que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contempl</w:t>
      </w:r>
      <w:r>
        <w:rPr>
          <w:rFonts w:ascii="Times New Roman" w:eastAsia="Times New Roman" w:hAnsi="Times New Roman" w:cs="Times New Roman"/>
          <w:sz w:val="24"/>
          <w:szCs w:val="24"/>
        </w:rPr>
        <w:t>e la exención impositiva del impuesto Inmobiliario y del A.B.L. de los inmuebles de propiedad de la UNA en forma definitiva, y de los inmuebles de uso temporario exclusivo de la UNA durante el término de dicho uso. El reclamo de la Universidad data de hace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ya varios años y continúa siendo una deuda pendiente para esta Legislatura y la comunidad educativa del UNA. </w:t>
      </w:r>
    </w:p>
    <w:p w:rsidR="00E56A50" w:rsidRDefault="00995442" w:rsidP="00AA6E94">
      <w:pPr>
        <w:pStyle w:val="normal0"/>
        <w:spacing w:before="200" w:after="200" w:line="36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Por todo lo expuesto, solicito la sanción de la presente Ley.</w:t>
      </w:r>
    </w:p>
    <w:p w:rsidR="00E56A50" w:rsidRDefault="00E56A50" w:rsidP="00AA6E94">
      <w:pPr>
        <w:pStyle w:val="normal0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AA6E94" w:rsidRDefault="00AA6E94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995442">
      <w:pPr>
        <w:pStyle w:val="normal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ANEXO</w:t>
      </w:r>
    </w:p>
    <w:p w:rsidR="00E56A50" w:rsidRDefault="00E56A50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</w:p>
    <w:p w:rsidR="00E56A50" w:rsidRDefault="00995442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Resolución N° 53 de la Universidad Nacional de las Artes:</w:t>
      </w:r>
    </w:p>
    <w:p w:rsidR="00E56A50" w:rsidRDefault="00995442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ES"/>
        </w:rPr>
        <w:drawing>
          <wp:inline distT="114300" distB="114300" distL="114300" distR="114300">
            <wp:extent cx="5393475" cy="7632700"/>
            <wp:effectExtent l="0" t="0" r="0" b="0"/>
            <wp:docPr id="1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3475" cy="763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E56A50" w:rsidRDefault="00995442">
      <w:pPr>
        <w:pStyle w:val="normal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s-ES"/>
        </w:rPr>
        <w:lastRenderedPageBreak/>
        <w:drawing>
          <wp:inline distT="114300" distB="114300" distL="114300" distR="114300">
            <wp:extent cx="5393475" cy="7632700"/>
            <wp:effectExtent l="0" t="0" r="0" b="0"/>
            <wp:docPr id="2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93475" cy="7632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E56A50" w:rsidSect="00AA6E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1440" w:right="1711" w:bottom="1440" w:left="170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5442" w:rsidRDefault="00995442" w:rsidP="00E56A50">
      <w:pPr>
        <w:spacing w:line="240" w:lineRule="auto"/>
      </w:pPr>
      <w:r>
        <w:separator/>
      </w:r>
    </w:p>
  </w:endnote>
  <w:endnote w:type="continuationSeparator" w:id="0">
    <w:p w:rsidR="00995442" w:rsidRDefault="00995442" w:rsidP="00E56A5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1A" w:rsidRDefault="005E521A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E94" w:rsidRPr="00E47FB4" w:rsidRDefault="00AA6E94" w:rsidP="00AA6E94">
    <w:pPr>
      <w:pStyle w:val="Piedepgina"/>
      <w:jc w:val="center"/>
      <w:rPr>
        <w:color w:val="333333"/>
        <w:sz w:val="19"/>
        <w:szCs w:val="19"/>
      </w:rPr>
    </w:pPr>
    <w:r w:rsidRPr="00E47FB4">
      <w:rPr>
        <w:color w:val="333333"/>
        <w:sz w:val="19"/>
        <w:szCs w:val="19"/>
      </w:rPr>
      <w:t xml:space="preserve">Último cambio: </w:t>
    </w:r>
    <w:fldSimple w:instr=" SAVEDATE  \* MERGEFORMAT ">
      <w:r w:rsidR="00D7692C" w:rsidRPr="00D7692C">
        <w:rPr>
          <w:noProof/>
          <w:color w:val="333333"/>
          <w:sz w:val="19"/>
          <w:szCs w:val="19"/>
        </w:rPr>
        <w:t>28/11/2023 16:41:00</w:t>
      </w:r>
    </w:fldSimple>
    <w:r w:rsidRPr="00E47FB4">
      <w:rPr>
        <w:color w:val="333333"/>
        <w:sz w:val="19"/>
        <w:szCs w:val="19"/>
      </w:rPr>
      <w:t xml:space="preserve">  -  Cantidad de caracteres: </w:t>
    </w:r>
    <w:fldSimple w:instr=" NUMCHARS  \* MERGEFORMAT ">
      <w:r w:rsidR="00D7692C" w:rsidRPr="00D7692C">
        <w:rPr>
          <w:noProof/>
          <w:color w:val="333333"/>
          <w:sz w:val="19"/>
          <w:szCs w:val="19"/>
        </w:rPr>
        <w:t>4150</w:t>
      </w:r>
    </w:fldSimple>
    <w:r w:rsidRPr="00E47FB4">
      <w:rPr>
        <w:color w:val="333333"/>
        <w:sz w:val="19"/>
        <w:szCs w:val="19"/>
      </w:rPr>
      <w:t xml:space="preserve"> - Cantidad de palabras: </w:t>
    </w:r>
    <w:fldSimple w:instr=" NUMWORDS  \* MERGEFORMAT ">
      <w:r w:rsidR="00D7692C" w:rsidRPr="00D7692C">
        <w:rPr>
          <w:noProof/>
          <w:color w:val="333333"/>
          <w:sz w:val="19"/>
          <w:szCs w:val="19"/>
        </w:rPr>
        <w:t>792</w:t>
      </w:r>
    </w:fldSimple>
  </w:p>
  <w:p w:rsidR="00AA6E94" w:rsidRPr="00AA6E94" w:rsidRDefault="00AA6E94" w:rsidP="00AA6E94">
    <w:pPr>
      <w:pStyle w:val="Piedepgina"/>
      <w:tabs>
        <w:tab w:val="left" w:pos="3565"/>
      </w:tabs>
      <w:jc w:val="center"/>
      <w:rPr>
        <w:color w:val="333333"/>
        <w:sz w:val="19"/>
        <w:szCs w:val="19"/>
      </w:rPr>
    </w:pPr>
    <w:r w:rsidRPr="00E47FB4">
      <w:rPr>
        <w:color w:val="333333"/>
        <w:sz w:val="19"/>
        <w:szCs w:val="19"/>
      </w:rPr>
      <w:t xml:space="preserve">Pág. </w:t>
    </w:r>
    <w:r w:rsidRPr="00E47FB4">
      <w:rPr>
        <w:rStyle w:val="Nmerodepgina"/>
        <w:color w:val="333333"/>
        <w:sz w:val="19"/>
        <w:szCs w:val="19"/>
      </w:rPr>
      <w:fldChar w:fldCharType="begin"/>
    </w:r>
    <w:r w:rsidRPr="00E47FB4">
      <w:rPr>
        <w:rStyle w:val="Nmerodepgina"/>
        <w:color w:val="333333"/>
        <w:sz w:val="19"/>
        <w:szCs w:val="19"/>
      </w:rPr>
      <w:instrText xml:space="preserve"> PAGE </w:instrText>
    </w:r>
    <w:r w:rsidRPr="00E47FB4">
      <w:rPr>
        <w:rStyle w:val="Nmerodepgina"/>
        <w:color w:val="333333"/>
        <w:sz w:val="19"/>
        <w:szCs w:val="19"/>
      </w:rPr>
      <w:fldChar w:fldCharType="separate"/>
    </w:r>
    <w:r w:rsidR="00D7692C">
      <w:rPr>
        <w:rStyle w:val="Nmerodepgina"/>
        <w:noProof/>
        <w:color w:val="333333"/>
        <w:sz w:val="19"/>
        <w:szCs w:val="19"/>
      </w:rPr>
      <w:t>1</w:t>
    </w:r>
    <w:r w:rsidRPr="00E47FB4">
      <w:rPr>
        <w:rStyle w:val="Nmerodepgina"/>
        <w:color w:val="333333"/>
        <w:sz w:val="19"/>
        <w:szCs w:val="19"/>
      </w:rPr>
      <w:fldChar w:fldCharType="end"/>
    </w:r>
    <w:r w:rsidRPr="00E47FB4">
      <w:rPr>
        <w:rStyle w:val="Nmerodepgina"/>
        <w:color w:val="333333"/>
        <w:sz w:val="19"/>
        <w:szCs w:val="19"/>
      </w:rPr>
      <w:t>/</w:t>
    </w:r>
    <w:fldSimple w:instr=" NUMPAGES  \* MERGEFORMAT ">
      <w:r w:rsidR="00D7692C" w:rsidRPr="00D7692C">
        <w:rPr>
          <w:rStyle w:val="Nmerodepgina"/>
          <w:noProof/>
          <w:color w:val="333333"/>
        </w:rPr>
        <w:t>5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1A" w:rsidRDefault="005E521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5442" w:rsidRDefault="00995442" w:rsidP="00E56A50">
      <w:pPr>
        <w:spacing w:line="240" w:lineRule="auto"/>
      </w:pPr>
      <w:r>
        <w:separator/>
      </w:r>
    </w:p>
  </w:footnote>
  <w:footnote w:type="continuationSeparator" w:id="0">
    <w:p w:rsidR="00995442" w:rsidRDefault="00995442" w:rsidP="00E56A50">
      <w:pPr>
        <w:spacing w:line="240" w:lineRule="auto"/>
      </w:pPr>
      <w:r>
        <w:continuationSeparator/>
      </w:r>
    </w:p>
  </w:footnote>
  <w:footnote w:id="1">
    <w:p w:rsidR="00E56A50" w:rsidRDefault="00995442">
      <w:pPr>
        <w:pStyle w:val="normal0"/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hyperlink r:id="rId1">
        <w:r>
          <w:rPr>
            <w:rFonts w:ascii="Times New Roman" w:eastAsia="Times New Roman" w:hAnsi="Times New Roman" w:cs="Times New Roman"/>
            <w:color w:val="1155CC"/>
            <w:sz w:val="16"/>
            <w:szCs w:val="16"/>
            <w:u w:val="single"/>
          </w:rPr>
          <w:t>https://www.agip.gob.ar/normativa/leyes/2021/ley-n-6505--2021---</w:t>
        </w:r>
        <w:proofErr w:type="spellStart"/>
        <w:r>
          <w:rPr>
            <w:rFonts w:ascii="Times New Roman" w:eastAsia="Times New Roman" w:hAnsi="Times New Roman" w:cs="Times New Roman"/>
            <w:color w:val="1155CC"/>
            <w:sz w:val="16"/>
            <w:szCs w:val="16"/>
            <w:u w:val="single"/>
          </w:rPr>
          <w:t>codigo</w:t>
        </w:r>
        <w:proofErr w:type="spellEnd"/>
        <w:r>
          <w:rPr>
            <w:rFonts w:ascii="Times New Roman" w:eastAsia="Times New Roman" w:hAnsi="Times New Roman" w:cs="Times New Roman"/>
            <w:color w:val="1155CC"/>
            <w:sz w:val="16"/>
            <w:szCs w:val="16"/>
            <w:u w:val="single"/>
          </w:rPr>
          <w:t>-fiscal</w:t>
        </w:r>
      </w:hyperlink>
    </w:p>
    <w:p w:rsidR="00E56A50" w:rsidRDefault="00E56A50">
      <w:pPr>
        <w:pStyle w:val="normal0"/>
        <w:spacing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1A" w:rsidRDefault="005E521A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6A50" w:rsidRDefault="00995442">
    <w:pPr>
      <w:pStyle w:val="normal0"/>
    </w:pPr>
    <w:r>
      <w:rPr>
        <w:noProof/>
        <w:lang w:val="es-ES"/>
      </w:rPr>
      <w:drawing>
        <wp:anchor distT="114300" distB="114300" distL="114300" distR="114300" simplePos="0" relativeHeight="251658240" behindDoc="1" locked="0" layoutInCell="1" allowOverlap="1">
          <wp:simplePos x="0" y="0"/>
          <wp:positionH relativeFrom="column">
            <wp:posOffset>1768050</wp:posOffset>
          </wp:positionH>
          <wp:positionV relativeFrom="paragraph">
            <wp:posOffset>-114299</wp:posOffset>
          </wp:positionV>
          <wp:extent cx="1852613" cy="355133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2613" cy="35513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521A" w:rsidRDefault="005E521A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D6263"/>
    <w:multiLevelType w:val="multilevel"/>
    <w:tmpl w:val="639A63D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6A50"/>
    <w:rsid w:val="00000091"/>
    <w:rsid w:val="004D2482"/>
    <w:rsid w:val="00554C24"/>
    <w:rsid w:val="005A1A31"/>
    <w:rsid w:val="005E521A"/>
    <w:rsid w:val="0069104F"/>
    <w:rsid w:val="008154CC"/>
    <w:rsid w:val="00995442"/>
    <w:rsid w:val="00AA6E94"/>
    <w:rsid w:val="00AE22D2"/>
    <w:rsid w:val="00D7692C"/>
    <w:rsid w:val="00E56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s-E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0"/>
    <w:next w:val="normal0"/>
    <w:rsid w:val="00E56A5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0"/>
    <w:next w:val="normal0"/>
    <w:rsid w:val="00E56A5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0"/>
    <w:next w:val="normal0"/>
    <w:rsid w:val="00E56A5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0"/>
    <w:next w:val="normal0"/>
    <w:rsid w:val="00E56A5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0"/>
    <w:next w:val="normal0"/>
    <w:rsid w:val="00E56A50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0"/>
    <w:next w:val="normal0"/>
    <w:rsid w:val="00E56A5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0">
    <w:name w:val="normal"/>
    <w:rsid w:val="00E56A50"/>
  </w:style>
  <w:style w:type="table" w:customStyle="1" w:styleId="TableNormal">
    <w:name w:val="Table Normal"/>
    <w:rsid w:val="00E56A5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E56A50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0"/>
    <w:next w:val="normal0"/>
    <w:rsid w:val="00E56A50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semiHidden/>
    <w:unhideWhenUsed/>
    <w:rsid w:val="00AA6E94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AA6E94"/>
  </w:style>
  <w:style w:type="paragraph" w:styleId="Piedepgina">
    <w:name w:val="footer"/>
    <w:basedOn w:val="Normal"/>
    <w:link w:val="PiedepginaCar"/>
    <w:unhideWhenUsed/>
    <w:rsid w:val="00AA6E94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A6E94"/>
  </w:style>
  <w:style w:type="character" w:styleId="Nmerodepgina">
    <w:name w:val="page number"/>
    <w:basedOn w:val="Fuentedeprrafopredeter"/>
    <w:rsid w:val="00AA6E94"/>
  </w:style>
  <w:style w:type="paragraph" w:styleId="Textodeglobo">
    <w:name w:val="Balloon Text"/>
    <w:basedOn w:val="Normal"/>
    <w:link w:val="TextodegloboCar"/>
    <w:uiPriority w:val="99"/>
    <w:semiHidden/>
    <w:unhideWhenUsed/>
    <w:rsid w:val="00AA6E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6E9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gip.gob.ar/normativa/leyes/2021/ley-n-6505--2021---codigo-fisca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796</Words>
  <Characters>4166</Characters>
  <Application>Microsoft Office Word</Application>
  <DocSecurity>0</DocSecurity>
  <Lines>138</Lines>
  <Paragraphs>45</Paragraphs>
  <ScaleCrop>false</ScaleCrop>
  <Company/>
  <LinksUpToDate>false</LinksUpToDate>
  <CharactersWithSpaces>4917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Belen Segovia</dc:creator>
  <cp:lastModifiedBy>ansegovia</cp:lastModifiedBy>
  <cp:revision>11</cp:revision>
  <dcterms:created xsi:type="dcterms:W3CDTF">2023-11-28T19:00:00Z</dcterms:created>
  <dcterms:modified xsi:type="dcterms:W3CDTF">2023-11-28T19:41:00Z</dcterms:modified>
</cp:coreProperties>
</file>