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74F3" w:rsidRDefault="00F274F3">
      <w:pPr>
        <w:pStyle w:val="normal0"/>
        <w:spacing w:line="360" w:lineRule="auto"/>
        <w:jc w:val="center"/>
      </w:pPr>
    </w:p>
    <w:p w:rsidR="00F274F3" w:rsidRDefault="000571D4">
      <w:pPr>
        <w:pStyle w:val="normal0"/>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PROYECTO DE LEY</w:t>
      </w:r>
    </w:p>
    <w:p w:rsidR="00F274F3" w:rsidRDefault="000571D4">
      <w:pPr>
        <w:pStyle w:val="normal0"/>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Régimen Especial de Boleto Educativo en la Ciudad Autónoma de Buenos Aires</w:t>
      </w:r>
    </w:p>
    <w:p w:rsidR="00F274F3" w:rsidRDefault="000571D4">
      <w:pPr>
        <w:pStyle w:val="normal0"/>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Artículo 1°.-</w:t>
      </w:r>
      <w:r>
        <w:rPr>
          <w:rFonts w:ascii="Times New Roman" w:eastAsia="Times New Roman" w:hAnsi="Times New Roman" w:cs="Times New Roman"/>
          <w:sz w:val="24"/>
          <w:szCs w:val="24"/>
        </w:rPr>
        <w:t xml:space="preserve"> Sustitúyase el artículo 1° de la Ley N° 5.656 por el siguiente:</w:t>
      </w:r>
    </w:p>
    <w:p w:rsidR="00F274F3" w:rsidRDefault="000571D4">
      <w:pPr>
        <w:pStyle w:val="normal0"/>
        <w:spacing w:before="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Artículo 1°.-</w:t>
      </w:r>
      <w:r>
        <w:rPr>
          <w:rFonts w:ascii="Times New Roman" w:eastAsia="Times New Roman" w:hAnsi="Times New Roman" w:cs="Times New Roman"/>
          <w:sz w:val="24"/>
          <w:szCs w:val="24"/>
        </w:rPr>
        <w:t xml:space="preserve"> Créase un régimen especial de Boleto Educativo para los/as usuarios/as de servicios públicos de la Red de Subterráneos de Buenos Aires, </w:t>
      </w:r>
      <w:proofErr w:type="spellStart"/>
      <w:r>
        <w:rPr>
          <w:rFonts w:ascii="Times New Roman" w:eastAsia="Times New Roman" w:hAnsi="Times New Roman" w:cs="Times New Roman"/>
          <w:sz w:val="24"/>
          <w:szCs w:val="24"/>
        </w:rPr>
        <w:t>Premetro</w:t>
      </w:r>
      <w:proofErr w:type="spellEnd"/>
      <w:r>
        <w:rPr>
          <w:rFonts w:ascii="Times New Roman" w:eastAsia="Times New Roman" w:hAnsi="Times New Roman" w:cs="Times New Roman"/>
          <w:sz w:val="24"/>
          <w:szCs w:val="24"/>
        </w:rPr>
        <w:t>, Trenes Argentinos</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y de Autotransporte Público de pasajeros/as de carácter urbano y suburbano de Jurisdicción </w:t>
      </w:r>
      <w:r>
        <w:rPr>
          <w:rFonts w:ascii="Times New Roman" w:eastAsia="Times New Roman" w:hAnsi="Times New Roman" w:cs="Times New Roman"/>
          <w:sz w:val="24"/>
          <w:szCs w:val="24"/>
        </w:rPr>
        <w:t>Nacional, destinado a</w:t>
      </w:r>
      <w:r>
        <w:rPr>
          <w:rFonts w:ascii="Times New Roman" w:eastAsia="Times New Roman" w:hAnsi="Times New Roman" w:cs="Times New Roman"/>
          <w:b/>
          <w:sz w:val="24"/>
          <w:szCs w:val="24"/>
        </w:rPr>
        <w:t xml:space="preserve"> quienes estudian o trabajan en los niveles de educación inicial, primario, secundario, de educación superior, universitario en instituciones educativas ubicadas en la Ciudad Autónoma de Buenos Aires</w:t>
      </w:r>
      <w:r>
        <w:rPr>
          <w:rFonts w:ascii="Times New Roman" w:eastAsia="Times New Roman" w:hAnsi="Times New Roman" w:cs="Times New Roman"/>
          <w:sz w:val="24"/>
          <w:szCs w:val="24"/>
        </w:rPr>
        <w:t>, tanto de gestión estatal como de g</w:t>
      </w:r>
      <w:r>
        <w:rPr>
          <w:rFonts w:ascii="Times New Roman" w:eastAsia="Times New Roman" w:hAnsi="Times New Roman" w:cs="Times New Roman"/>
          <w:sz w:val="24"/>
          <w:szCs w:val="24"/>
        </w:rPr>
        <w:t>estión privada con subsidio estatal del cien por ciento (100%), con cuota cero. Comprende los siguientes niveles:</w:t>
      </w:r>
    </w:p>
    <w:p w:rsidR="00F274F3" w:rsidRDefault="000571D4">
      <w:pPr>
        <w:pStyle w:val="normal0"/>
        <w:numPr>
          <w:ilvl w:val="0"/>
          <w:numId w:val="1"/>
        </w:numPr>
        <w:spacing w:before="240" w:line="360" w:lineRule="auto"/>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Inicial</w:t>
      </w:r>
    </w:p>
    <w:p w:rsidR="00F274F3" w:rsidRDefault="000571D4">
      <w:pPr>
        <w:pStyle w:val="normal0"/>
        <w:numPr>
          <w:ilvl w:val="0"/>
          <w:numId w:val="1"/>
        </w:numPr>
        <w:spacing w:line="360" w:lineRule="auto"/>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Primario</w:t>
      </w:r>
    </w:p>
    <w:p w:rsidR="00F274F3" w:rsidRDefault="000571D4">
      <w:pPr>
        <w:pStyle w:val="normal0"/>
        <w:numPr>
          <w:ilvl w:val="0"/>
          <w:numId w:val="1"/>
        </w:numPr>
        <w:spacing w:line="360" w:lineRule="auto"/>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Secundario</w:t>
      </w:r>
    </w:p>
    <w:p w:rsidR="00F274F3" w:rsidRDefault="000571D4">
      <w:pPr>
        <w:pStyle w:val="normal0"/>
        <w:numPr>
          <w:ilvl w:val="0"/>
          <w:numId w:val="1"/>
        </w:numPr>
        <w:spacing w:line="360" w:lineRule="auto"/>
        <w:jc w:val="both"/>
        <w:rPr>
          <w:rFonts w:ascii="Times New Roman" w:eastAsia="Times New Roman" w:hAnsi="Times New Roman" w:cs="Times New Roman"/>
          <w:b/>
          <w:color w:val="333333"/>
          <w:sz w:val="24"/>
          <w:szCs w:val="24"/>
        </w:rPr>
      </w:pPr>
      <w:r>
        <w:rPr>
          <w:rFonts w:ascii="Times New Roman" w:eastAsia="Times New Roman" w:hAnsi="Times New Roman" w:cs="Times New Roman"/>
          <w:b/>
          <w:color w:val="333333"/>
          <w:sz w:val="24"/>
          <w:szCs w:val="24"/>
        </w:rPr>
        <w:t>Institutos de Educación Superior</w:t>
      </w:r>
    </w:p>
    <w:p w:rsidR="00F274F3" w:rsidRDefault="000571D4">
      <w:pPr>
        <w:pStyle w:val="normal0"/>
        <w:numPr>
          <w:ilvl w:val="0"/>
          <w:numId w:val="1"/>
        </w:numPr>
        <w:spacing w:line="360" w:lineRule="auto"/>
        <w:jc w:val="both"/>
        <w:rPr>
          <w:rFonts w:ascii="Times New Roman" w:eastAsia="Times New Roman" w:hAnsi="Times New Roman" w:cs="Times New Roman"/>
          <w:b/>
          <w:color w:val="333333"/>
          <w:sz w:val="24"/>
          <w:szCs w:val="24"/>
        </w:rPr>
      </w:pPr>
      <w:r>
        <w:rPr>
          <w:rFonts w:ascii="Times New Roman" w:eastAsia="Times New Roman" w:hAnsi="Times New Roman" w:cs="Times New Roman"/>
          <w:b/>
          <w:color w:val="333333"/>
          <w:sz w:val="24"/>
          <w:szCs w:val="24"/>
        </w:rPr>
        <w:t>Universidades o instituciones universitarias</w:t>
      </w:r>
    </w:p>
    <w:p w:rsidR="00F274F3" w:rsidRDefault="000571D4">
      <w:pPr>
        <w:pStyle w:val="normal0"/>
        <w:shd w:val="clear" w:color="auto" w:fill="FFFFFF"/>
        <w:spacing w:before="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Este beneficio alcanza a los y las e</w:t>
      </w:r>
      <w:r>
        <w:rPr>
          <w:rFonts w:ascii="Times New Roman" w:eastAsia="Times New Roman" w:hAnsi="Times New Roman" w:cs="Times New Roman"/>
          <w:b/>
          <w:sz w:val="24"/>
          <w:szCs w:val="24"/>
        </w:rPr>
        <w:t xml:space="preserve">studiantes y trabajadores/as de las distintas modalidades y niveles del sistema educativo: especial, de jóvenes y adultos, bachilleratos populares, Unidades de Gestión Educativa Experimental, Centros de Formación Profesional y las distintas modalidades de </w:t>
      </w:r>
      <w:proofErr w:type="spellStart"/>
      <w:r>
        <w:rPr>
          <w:rFonts w:ascii="Times New Roman" w:eastAsia="Times New Roman" w:hAnsi="Times New Roman" w:cs="Times New Roman"/>
          <w:b/>
          <w:sz w:val="24"/>
          <w:szCs w:val="24"/>
        </w:rPr>
        <w:t>terminalidad</w:t>
      </w:r>
      <w:proofErr w:type="spellEnd"/>
      <w:r>
        <w:rPr>
          <w:rFonts w:ascii="Times New Roman" w:eastAsia="Times New Roman" w:hAnsi="Times New Roman" w:cs="Times New Roman"/>
          <w:b/>
          <w:sz w:val="24"/>
          <w:szCs w:val="24"/>
        </w:rPr>
        <w:t xml:space="preserve"> primaria y secundaria, artística, técnico profesional,  Intercultural Bilingüe, Centros de Primera Infancia, como así también ciclos, cursos o seminarios de ingresos a esos respectivos niveles.</w:t>
      </w:r>
    </w:p>
    <w:p w:rsidR="00F274F3" w:rsidRDefault="000571D4">
      <w:pPr>
        <w:pStyle w:val="normal0"/>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Artículo 2°.-</w:t>
      </w:r>
      <w:r>
        <w:rPr>
          <w:rFonts w:ascii="Times New Roman" w:eastAsia="Times New Roman" w:hAnsi="Times New Roman" w:cs="Times New Roman"/>
          <w:sz w:val="24"/>
          <w:szCs w:val="24"/>
        </w:rPr>
        <w:t xml:space="preserve"> Sustitúyase el artículo. 2° de la L</w:t>
      </w:r>
      <w:r>
        <w:rPr>
          <w:rFonts w:ascii="Times New Roman" w:eastAsia="Times New Roman" w:hAnsi="Times New Roman" w:cs="Times New Roman"/>
          <w:sz w:val="24"/>
          <w:szCs w:val="24"/>
        </w:rPr>
        <w:t>ey N° 5.656 por el siguiente:</w:t>
      </w:r>
    </w:p>
    <w:p w:rsidR="00F274F3" w:rsidRDefault="000571D4">
      <w:pPr>
        <w:pStyle w:val="normal0"/>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Artículo 2</w:t>
      </w:r>
      <w:proofErr w:type="gramStart"/>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Los/as estudiantes que cursen en los niveles detallados en el artículo precedente y que acrediten dicha condición, de acuerdo a lo que establezca la reglamentación de la presente Ley, pueden acceder al Boleto Ed</w:t>
      </w:r>
      <w:r>
        <w:rPr>
          <w:rFonts w:ascii="Times New Roman" w:eastAsia="Times New Roman" w:hAnsi="Times New Roman" w:cs="Times New Roman"/>
          <w:sz w:val="24"/>
          <w:szCs w:val="24"/>
        </w:rPr>
        <w:t>ucativo sin costo alguno.</w:t>
      </w:r>
    </w:p>
    <w:p w:rsidR="00F274F3" w:rsidRDefault="000571D4">
      <w:pPr>
        <w:pStyle w:val="normal0"/>
        <w:spacing w:before="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Pueden acceder al Boleto Educativo, sin costo alguno, los/as docentes y trabajadores/as no docentes de las instituciones educativas comprendidas en el artículo 1°, que acrediten dicha condición, sin importar el cargo, la modalidad</w:t>
      </w:r>
      <w:r>
        <w:rPr>
          <w:rFonts w:ascii="Times New Roman" w:eastAsia="Times New Roman" w:hAnsi="Times New Roman" w:cs="Times New Roman"/>
          <w:b/>
          <w:sz w:val="24"/>
          <w:szCs w:val="24"/>
        </w:rPr>
        <w:t xml:space="preserve"> contractual ni la condición que posean.</w:t>
      </w:r>
    </w:p>
    <w:p w:rsidR="00F274F3" w:rsidRDefault="000571D4">
      <w:pPr>
        <w:pStyle w:val="normal0"/>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Artículo 3°.-</w:t>
      </w:r>
      <w:r>
        <w:rPr>
          <w:rFonts w:ascii="Times New Roman" w:eastAsia="Times New Roman" w:hAnsi="Times New Roman" w:cs="Times New Roman"/>
          <w:sz w:val="24"/>
          <w:szCs w:val="24"/>
        </w:rPr>
        <w:t xml:space="preserve"> Incorpórese el artículo 2º bis de la Ley N° 5.656 el cual quedará redactado de la siguiente manera:</w:t>
      </w:r>
    </w:p>
    <w:p w:rsidR="00F274F3" w:rsidRDefault="000571D4">
      <w:pPr>
        <w:pStyle w:val="normal0"/>
        <w:spacing w:before="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Artículo 2º bis.-</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Otórgase</w:t>
      </w:r>
      <w:proofErr w:type="spellEnd"/>
      <w:r>
        <w:rPr>
          <w:rFonts w:ascii="Times New Roman" w:eastAsia="Times New Roman" w:hAnsi="Times New Roman" w:cs="Times New Roman"/>
          <w:sz w:val="24"/>
          <w:szCs w:val="24"/>
        </w:rPr>
        <w:t xml:space="preserve"> un boleto de tarifa reducida al CINCUENTA POR CIENTO (50%) de la tarifa mínima a los/las acompañantes de los/as estudiantes menores de 12 años que asistan a nivel inicial o primario.</w:t>
      </w:r>
    </w:p>
    <w:p w:rsidR="00F274F3" w:rsidRDefault="000571D4">
      <w:pPr>
        <w:pStyle w:val="normal0"/>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Artículo 4°.-</w:t>
      </w:r>
      <w:r>
        <w:rPr>
          <w:rFonts w:ascii="Times New Roman" w:eastAsia="Times New Roman" w:hAnsi="Times New Roman" w:cs="Times New Roman"/>
          <w:sz w:val="24"/>
          <w:szCs w:val="24"/>
        </w:rPr>
        <w:t xml:space="preserve"> Sustitúyase el artículo. 3° de la Ley N° 5.656 po</w:t>
      </w:r>
      <w:r>
        <w:rPr>
          <w:rFonts w:ascii="Times New Roman" w:eastAsia="Times New Roman" w:hAnsi="Times New Roman" w:cs="Times New Roman"/>
          <w:sz w:val="24"/>
          <w:szCs w:val="24"/>
        </w:rPr>
        <w:t>r el siguiente:</w:t>
      </w:r>
    </w:p>
    <w:p w:rsidR="00F274F3" w:rsidRDefault="000571D4">
      <w:pPr>
        <w:pStyle w:val="normal0"/>
        <w:spacing w:before="240" w:line="360" w:lineRule="auto"/>
        <w:ind w:firstLine="720"/>
        <w:jc w:val="both"/>
        <w:rPr>
          <w:rFonts w:ascii="Times New Roman" w:eastAsia="Times New Roman" w:hAnsi="Times New Roman" w:cs="Times New Roman"/>
          <w:b/>
          <w:sz w:val="24"/>
          <w:szCs w:val="24"/>
        </w:rPr>
      </w:pPr>
      <w:r>
        <w:rPr>
          <w:rFonts w:ascii="Times New Roman" w:eastAsia="Times New Roman" w:hAnsi="Times New Roman" w:cs="Times New Roman"/>
          <w:i/>
          <w:sz w:val="24"/>
          <w:szCs w:val="24"/>
        </w:rPr>
        <w:lastRenderedPageBreak/>
        <w:t>Artículo 3°.-</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El Boleto Educativo tiene vigencia durante el ciclo lectivo establecido para cada establecimiento educativo, durante los días hábiles </w:t>
      </w:r>
      <w:r>
        <w:rPr>
          <w:rFonts w:ascii="Times New Roman" w:eastAsia="Times New Roman" w:hAnsi="Times New Roman" w:cs="Times New Roman"/>
          <w:b/>
          <w:sz w:val="24"/>
          <w:szCs w:val="24"/>
        </w:rPr>
        <w:t xml:space="preserve">y los días sábados si se dictaran cursos. A través de la reglamentación </w:t>
      </w:r>
      <w:r w:rsidR="00B96732">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se determinará la ca</w:t>
      </w:r>
      <w:r>
        <w:rPr>
          <w:rFonts w:ascii="Times New Roman" w:eastAsia="Times New Roman" w:hAnsi="Times New Roman" w:cs="Times New Roman"/>
          <w:b/>
          <w:sz w:val="24"/>
          <w:szCs w:val="24"/>
        </w:rPr>
        <w:t>ntidad de viajes autorizados por usuario/a la cual no podrá ser inferior a cincuenta (50) viajes mensuales. El Boleto Educativo es intransferible.</w:t>
      </w:r>
    </w:p>
    <w:p w:rsidR="00F274F3" w:rsidRDefault="000571D4">
      <w:pPr>
        <w:pStyle w:val="normal0"/>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Artículo 5°.-</w:t>
      </w:r>
      <w:r>
        <w:rPr>
          <w:rFonts w:ascii="Times New Roman" w:eastAsia="Times New Roman" w:hAnsi="Times New Roman" w:cs="Times New Roman"/>
          <w:sz w:val="24"/>
          <w:szCs w:val="24"/>
        </w:rPr>
        <w:t xml:space="preserve"> Sustitúyase el artículo 4° de la Ley N° 5.656 por el siguiente:</w:t>
      </w:r>
    </w:p>
    <w:p w:rsidR="00F274F3" w:rsidRDefault="000571D4">
      <w:pPr>
        <w:pStyle w:val="normal0"/>
        <w:spacing w:before="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Artículo 4°.-</w:t>
      </w:r>
      <w:r>
        <w:rPr>
          <w:rFonts w:ascii="Times New Roman" w:eastAsia="Times New Roman" w:hAnsi="Times New Roman" w:cs="Times New Roman"/>
          <w:sz w:val="24"/>
          <w:szCs w:val="24"/>
        </w:rPr>
        <w:t xml:space="preserve"> Las empresas de t</w:t>
      </w:r>
      <w:r>
        <w:rPr>
          <w:rFonts w:ascii="Times New Roman" w:eastAsia="Times New Roman" w:hAnsi="Times New Roman" w:cs="Times New Roman"/>
          <w:sz w:val="24"/>
          <w:szCs w:val="24"/>
        </w:rPr>
        <w:t xml:space="preserve">ransporte prestatarias de los servicios mencionados en el artículo 1° deben cubrir el seguro del usuario del </w:t>
      </w:r>
      <w:r>
        <w:rPr>
          <w:rFonts w:ascii="Times New Roman" w:eastAsia="Times New Roman" w:hAnsi="Times New Roman" w:cs="Times New Roman"/>
          <w:b/>
          <w:sz w:val="24"/>
          <w:szCs w:val="24"/>
        </w:rPr>
        <w:t>Boleto Educativo</w:t>
      </w:r>
      <w:r>
        <w:rPr>
          <w:rFonts w:ascii="Times New Roman" w:eastAsia="Times New Roman" w:hAnsi="Times New Roman" w:cs="Times New Roman"/>
          <w:sz w:val="24"/>
          <w:szCs w:val="24"/>
        </w:rPr>
        <w:t>, de igual forma que con el resto de los/as pasajeros/as.</w:t>
      </w:r>
    </w:p>
    <w:p w:rsidR="00F274F3" w:rsidRDefault="000571D4">
      <w:pPr>
        <w:pStyle w:val="normal0"/>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Artículo 6º.-</w:t>
      </w:r>
      <w:r>
        <w:rPr>
          <w:rFonts w:ascii="Times New Roman" w:eastAsia="Times New Roman" w:hAnsi="Times New Roman" w:cs="Times New Roman"/>
          <w:sz w:val="24"/>
          <w:szCs w:val="24"/>
        </w:rPr>
        <w:t xml:space="preserve"> Incorpórese el artículo 5º bis de la Ley N° 5.656 el cual quedará redactado de la siguiente manera:</w:t>
      </w:r>
    </w:p>
    <w:p w:rsidR="00F274F3" w:rsidRDefault="000571D4">
      <w:pPr>
        <w:pStyle w:val="normal0"/>
        <w:spacing w:before="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Artículo 5º bis.- </w:t>
      </w:r>
      <w:r>
        <w:rPr>
          <w:rFonts w:ascii="Times New Roman" w:eastAsia="Times New Roman" w:hAnsi="Times New Roman" w:cs="Times New Roman"/>
          <w:sz w:val="24"/>
          <w:szCs w:val="24"/>
        </w:rPr>
        <w:t>Las Empresas de Transporte de los servicios establecidos en el artículo 1º tienen la obligación de</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instalar carteles en todas las unidade</w:t>
      </w:r>
      <w:r>
        <w:rPr>
          <w:rFonts w:ascii="Times New Roman" w:eastAsia="Times New Roman" w:hAnsi="Times New Roman" w:cs="Times New Roman"/>
          <w:sz w:val="24"/>
          <w:szCs w:val="24"/>
        </w:rPr>
        <w:t>s informando el número, nombre y alcance de la presente ley, como así también el procedimiento de tramitación del mismo.</w:t>
      </w:r>
    </w:p>
    <w:p w:rsidR="00F274F3" w:rsidRDefault="000571D4">
      <w:pPr>
        <w:pStyle w:val="normal0"/>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Artículo 7°.-</w:t>
      </w:r>
      <w:r>
        <w:rPr>
          <w:rFonts w:ascii="Times New Roman" w:eastAsia="Times New Roman" w:hAnsi="Times New Roman" w:cs="Times New Roman"/>
          <w:sz w:val="24"/>
          <w:szCs w:val="24"/>
        </w:rPr>
        <w:t xml:space="preserve"> Incorpórese el art. 6° a la Ley N° 5.656:</w:t>
      </w:r>
    </w:p>
    <w:p w:rsidR="00F274F3" w:rsidRDefault="000571D4">
      <w:pPr>
        <w:pStyle w:val="normal0"/>
        <w:spacing w:before="240" w:line="360" w:lineRule="auto"/>
        <w:ind w:firstLine="720"/>
        <w:jc w:val="both"/>
        <w:rPr>
          <w:rFonts w:ascii="Times New Roman" w:eastAsia="Times New Roman" w:hAnsi="Times New Roman" w:cs="Times New Roman"/>
          <w:b/>
          <w:sz w:val="24"/>
          <w:szCs w:val="24"/>
        </w:rPr>
      </w:pPr>
      <w:r>
        <w:rPr>
          <w:rFonts w:ascii="Times New Roman" w:eastAsia="Times New Roman" w:hAnsi="Times New Roman" w:cs="Times New Roman"/>
          <w:i/>
          <w:sz w:val="24"/>
          <w:szCs w:val="24"/>
        </w:rPr>
        <w:t>Artículo 6°.-</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El gasto que demande el cumplimiento de la presente será imputado</w:t>
      </w:r>
      <w:r>
        <w:rPr>
          <w:rFonts w:ascii="Times New Roman" w:eastAsia="Times New Roman" w:hAnsi="Times New Roman" w:cs="Times New Roman"/>
          <w:b/>
          <w:sz w:val="24"/>
          <w:szCs w:val="24"/>
        </w:rPr>
        <w:t xml:space="preserve"> a la respectiva partida del presupuesto vigente, quedando facultado el Gobierno de la Ciudad a ampliar dicha partida en caso de ser necesario, debiendo en este supuesto, comunicar a la Legislatura de la Ciudad de Buenos Aires las variaciones presupuestari</w:t>
      </w:r>
      <w:r>
        <w:rPr>
          <w:rFonts w:ascii="Times New Roman" w:eastAsia="Times New Roman" w:hAnsi="Times New Roman" w:cs="Times New Roman"/>
          <w:b/>
          <w:sz w:val="24"/>
          <w:szCs w:val="24"/>
        </w:rPr>
        <w:t>as producidas. Los costos de la implementación del presente régimen no podrán ser trasladados al aumento del boleto de las tarifas de transporte para el resto de los/as usuarios/as.</w:t>
      </w:r>
    </w:p>
    <w:p w:rsidR="00F274F3" w:rsidRDefault="000571D4">
      <w:pPr>
        <w:pStyle w:val="normal0"/>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Artículo 8º.-</w:t>
      </w:r>
      <w:r>
        <w:rPr>
          <w:rFonts w:ascii="Times New Roman" w:eastAsia="Times New Roman" w:hAnsi="Times New Roman" w:cs="Times New Roman"/>
          <w:sz w:val="24"/>
          <w:szCs w:val="24"/>
        </w:rPr>
        <w:t xml:space="preserve"> Comuníquese, etc.</w:t>
      </w:r>
    </w:p>
    <w:p w:rsidR="00F274F3" w:rsidRDefault="00F274F3">
      <w:pPr>
        <w:pStyle w:val="normal0"/>
        <w:spacing w:before="240" w:line="360" w:lineRule="auto"/>
        <w:ind w:firstLine="720"/>
        <w:jc w:val="both"/>
        <w:rPr>
          <w:rFonts w:ascii="Times New Roman" w:eastAsia="Times New Roman" w:hAnsi="Times New Roman" w:cs="Times New Roman"/>
          <w:sz w:val="24"/>
          <w:szCs w:val="24"/>
        </w:rPr>
      </w:pPr>
    </w:p>
    <w:p w:rsidR="00F274F3" w:rsidRDefault="00F274F3">
      <w:pPr>
        <w:pStyle w:val="normal0"/>
        <w:spacing w:before="240" w:line="360" w:lineRule="auto"/>
        <w:ind w:firstLine="720"/>
        <w:jc w:val="both"/>
        <w:rPr>
          <w:rFonts w:ascii="Times New Roman" w:eastAsia="Times New Roman" w:hAnsi="Times New Roman" w:cs="Times New Roman"/>
          <w:sz w:val="24"/>
          <w:szCs w:val="24"/>
        </w:rPr>
      </w:pPr>
    </w:p>
    <w:p w:rsidR="00F274F3" w:rsidRDefault="00F274F3">
      <w:pPr>
        <w:pStyle w:val="normal0"/>
        <w:spacing w:before="240" w:line="360" w:lineRule="auto"/>
        <w:ind w:firstLine="720"/>
        <w:jc w:val="both"/>
        <w:rPr>
          <w:rFonts w:ascii="Times New Roman" w:eastAsia="Times New Roman" w:hAnsi="Times New Roman" w:cs="Times New Roman"/>
          <w:sz w:val="24"/>
          <w:szCs w:val="24"/>
        </w:rPr>
      </w:pPr>
    </w:p>
    <w:p w:rsidR="00F274F3" w:rsidRDefault="00F274F3">
      <w:pPr>
        <w:pStyle w:val="normal0"/>
        <w:spacing w:before="240" w:line="360" w:lineRule="auto"/>
        <w:ind w:firstLine="720"/>
        <w:jc w:val="both"/>
        <w:rPr>
          <w:rFonts w:ascii="Times New Roman" w:eastAsia="Times New Roman" w:hAnsi="Times New Roman" w:cs="Times New Roman"/>
          <w:sz w:val="24"/>
          <w:szCs w:val="24"/>
        </w:rPr>
      </w:pPr>
    </w:p>
    <w:p w:rsidR="00F274F3" w:rsidRDefault="00F274F3">
      <w:pPr>
        <w:pStyle w:val="normal0"/>
        <w:spacing w:before="240" w:line="360" w:lineRule="auto"/>
        <w:ind w:firstLine="720"/>
        <w:jc w:val="both"/>
        <w:rPr>
          <w:rFonts w:ascii="Times New Roman" w:eastAsia="Times New Roman" w:hAnsi="Times New Roman" w:cs="Times New Roman"/>
          <w:sz w:val="24"/>
          <w:szCs w:val="24"/>
        </w:rPr>
      </w:pPr>
    </w:p>
    <w:p w:rsidR="00F274F3" w:rsidRDefault="00F274F3">
      <w:pPr>
        <w:pStyle w:val="normal0"/>
        <w:spacing w:before="240" w:line="360" w:lineRule="auto"/>
        <w:ind w:firstLine="720"/>
        <w:jc w:val="both"/>
        <w:rPr>
          <w:rFonts w:ascii="Times New Roman" w:eastAsia="Times New Roman" w:hAnsi="Times New Roman" w:cs="Times New Roman"/>
          <w:sz w:val="24"/>
          <w:szCs w:val="24"/>
        </w:rPr>
      </w:pPr>
    </w:p>
    <w:p w:rsidR="00F274F3" w:rsidRDefault="00F274F3">
      <w:pPr>
        <w:pStyle w:val="normal0"/>
        <w:spacing w:before="240" w:line="360" w:lineRule="auto"/>
        <w:ind w:firstLine="720"/>
        <w:jc w:val="both"/>
        <w:rPr>
          <w:rFonts w:ascii="Times New Roman" w:eastAsia="Times New Roman" w:hAnsi="Times New Roman" w:cs="Times New Roman"/>
          <w:sz w:val="24"/>
          <w:szCs w:val="24"/>
        </w:rPr>
      </w:pPr>
    </w:p>
    <w:p w:rsidR="00F274F3" w:rsidRDefault="00F274F3">
      <w:pPr>
        <w:pStyle w:val="normal0"/>
        <w:spacing w:before="240" w:line="360" w:lineRule="auto"/>
        <w:ind w:firstLine="720"/>
        <w:jc w:val="both"/>
        <w:rPr>
          <w:rFonts w:ascii="Times New Roman" w:eastAsia="Times New Roman" w:hAnsi="Times New Roman" w:cs="Times New Roman"/>
          <w:sz w:val="24"/>
          <w:szCs w:val="24"/>
        </w:rPr>
      </w:pPr>
    </w:p>
    <w:p w:rsidR="00F274F3" w:rsidRDefault="00F274F3">
      <w:pPr>
        <w:pStyle w:val="normal0"/>
        <w:spacing w:before="240" w:line="360" w:lineRule="auto"/>
        <w:ind w:firstLine="720"/>
        <w:jc w:val="both"/>
        <w:rPr>
          <w:rFonts w:ascii="Times New Roman" w:eastAsia="Times New Roman" w:hAnsi="Times New Roman" w:cs="Times New Roman"/>
          <w:sz w:val="24"/>
          <w:szCs w:val="24"/>
        </w:rPr>
      </w:pPr>
    </w:p>
    <w:p w:rsidR="00F274F3" w:rsidRDefault="00F274F3" w:rsidP="00B96732">
      <w:pPr>
        <w:pStyle w:val="normal0"/>
        <w:spacing w:before="240" w:line="360" w:lineRule="auto"/>
        <w:rPr>
          <w:rFonts w:ascii="Times New Roman" w:eastAsia="Times New Roman" w:hAnsi="Times New Roman" w:cs="Times New Roman"/>
          <w:b/>
          <w:sz w:val="24"/>
          <w:szCs w:val="24"/>
        </w:rPr>
      </w:pPr>
    </w:p>
    <w:p w:rsidR="00F274F3" w:rsidRDefault="000571D4">
      <w:pPr>
        <w:pStyle w:val="normal0"/>
        <w:spacing w:before="24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FUNDAMENTOS</w:t>
      </w:r>
    </w:p>
    <w:p w:rsidR="00F274F3" w:rsidRDefault="000571D4">
      <w:pPr>
        <w:pStyle w:val="normal0"/>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Señor Presidente</w:t>
      </w:r>
      <w:r>
        <w:rPr>
          <w:rFonts w:ascii="Times New Roman" w:eastAsia="Times New Roman" w:hAnsi="Times New Roman" w:cs="Times New Roman"/>
          <w:sz w:val="24"/>
          <w:szCs w:val="24"/>
        </w:rPr>
        <w:t>.</w:t>
      </w:r>
    </w:p>
    <w:p w:rsidR="00F274F3" w:rsidRDefault="000571D4">
      <w:pPr>
        <w:pStyle w:val="normal0"/>
        <w:spacing w:before="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el año 2016, en la Ciudad Autónoma de Buenos Aires se sancionó la Ley Nº 5.656 que creó un régimen especial de Boleto Estudiantil destinado a educación obligatoria en instituciones educativas de la Ciudad. Luego de 8 (ocho) años de haberse implementad</w:t>
      </w:r>
      <w:r>
        <w:rPr>
          <w:rFonts w:ascii="Times New Roman" w:eastAsia="Times New Roman" w:hAnsi="Times New Roman" w:cs="Times New Roman"/>
          <w:sz w:val="24"/>
          <w:szCs w:val="24"/>
        </w:rPr>
        <w:t>o el mencionado régimen, existe un amplio sector del sistema educativo de la Ciudad que no se encuentra contemplado. Es por esto que el presente proyecto propone la creación del Boleto Educativo con el objetivo de ampliar el alcance de la mencionada ley, a</w:t>
      </w:r>
      <w:r>
        <w:rPr>
          <w:rFonts w:ascii="Times New Roman" w:eastAsia="Times New Roman" w:hAnsi="Times New Roman" w:cs="Times New Roman"/>
          <w:sz w:val="24"/>
          <w:szCs w:val="24"/>
        </w:rPr>
        <w:t xml:space="preserve"> fin de permitir a estudiantes, docentes y no docentes de los niveles de educación inicial, primario, secundario, superior y superior universitario de instituciones educativas ubicadas en la Ciudad, tanto de gestión estatal como de gestión privada con subs</w:t>
      </w:r>
      <w:r>
        <w:rPr>
          <w:rFonts w:ascii="Times New Roman" w:eastAsia="Times New Roman" w:hAnsi="Times New Roman" w:cs="Times New Roman"/>
          <w:sz w:val="24"/>
          <w:szCs w:val="24"/>
        </w:rPr>
        <w:t>idio estatal del cien por ciento (100%), acceder al uso de los servicios de transporte público sin costo alguno en los viajes realizados con fines educativos (en el caso de los/as estudiantes y trabajadoras/es de la educación) y el beneficio de acceder a u</w:t>
      </w:r>
      <w:r>
        <w:rPr>
          <w:rFonts w:ascii="Times New Roman" w:eastAsia="Times New Roman" w:hAnsi="Times New Roman" w:cs="Times New Roman"/>
          <w:sz w:val="24"/>
          <w:szCs w:val="24"/>
        </w:rPr>
        <w:t>na tarifa reducida (en el caso de los/las acompañantes de menores de 12 años).</w:t>
      </w:r>
    </w:p>
    <w:p w:rsidR="00F274F3" w:rsidRDefault="000571D4">
      <w:pPr>
        <w:pStyle w:val="normal0"/>
        <w:spacing w:before="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Ciudad Autónoma de Buenos Aires se caracteriza por la presencia de establecimientos de educación superior - terciarios y universitarios- que han sido centrales en la formació</w:t>
      </w:r>
      <w:r>
        <w:rPr>
          <w:rFonts w:ascii="Times New Roman" w:eastAsia="Times New Roman" w:hAnsi="Times New Roman" w:cs="Times New Roman"/>
          <w:sz w:val="24"/>
          <w:szCs w:val="24"/>
        </w:rPr>
        <w:t xml:space="preserve">n profesional de los/as porteños/as, bonaerenses y otros no residentes con un alto reconocimiento académico nacional e internacional. </w:t>
      </w:r>
    </w:p>
    <w:p w:rsidR="00F274F3" w:rsidRDefault="000571D4">
      <w:pPr>
        <w:pStyle w:val="normal0"/>
        <w:spacing w:before="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gratuidad de la universidad - a partir del Decreto Presidencial N°29.337 de 1949 -  es uno de los pilares fundamentale</w:t>
      </w:r>
      <w:r>
        <w:rPr>
          <w:rFonts w:ascii="Times New Roman" w:eastAsia="Times New Roman" w:hAnsi="Times New Roman" w:cs="Times New Roman"/>
          <w:sz w:val="24"/>
          <w:szCs w:val="24"/>
        </w:rPr>
        <w:t>s en el que se sustenta la educación en nuestro país, no solo por garantizar el acceso al derecho a la educación, sino también por constituir uno de los aspectos más destacables en términos históricos para explicar los procesos de ascenso social producidos</w:t>
      </w:r>
      <w:r>
        <w:rPr>
          <w:rFonts w:ascii="Times New Roman" w:eastAsia="Times New Roman" w:hAnsi="Times New Roman" w:cs="Times New Roman"/>
          <w:sz w:val="24"/>
          <w:szCs w:val="24"/>
        </w:rPr>
        <w:t xml:space="preserve"> durante varias generaciones. Sin embargo, la gratuidad no garantiza el acceso y permanencia si no está anclada en un conjunto integral de políticas públicas que permitan a los y las estudiantes y a quienes trabajan en los establecimientos educativos conta</w:t>
      </w:r>
      <w:r>
        <w:rPr>
          <w:rFonts w:ascii="Times New Roman" w:eastAsia="Times New Roman" w:hAnsi="Times New Roman" w:cs="Times New Roman"/>
          <w:sz w:val="24"/>
          <w:szCs w:val="24"/>
        </w:rPr>
        <w:t xml:space="preserve">r con las herramientas que garanticen el ejercicio del derecho a la educación. </w:t>
      </w:r>
    </w:p>
    <w:p w:rsidR="00F274F3" w:rsidRDefault="000571D4">
      <w:pPr>
        <w:pStyle w:val="normal0"/>
        <w:spacing w:before="240" w:line="360" w:lineRule="auto"/>
        <w:ind w:firstLine="720"/>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Tal como expresa el Pacto Internacional de Derechos Económicos, Sociales y Culturales en su artículo 13° inciso "c": “La enseñanza superior debe hacerse igualmente accesible a </w:t>
      </w:r>
      <w:r>
        <w:rPr>
          <w:rFonts w:ascii="Times New Roman" w:eastAsia="Times New Roman" w:hAnsi="Times New Roman" w:cs="Times New Roman"/>
          <w:sz w:val="24"/>
          <w:szCs w:val="24"/>
        </w:rPr>
        <w:t>todos". En ese sentido, la Ley de Educación Superior Nº 24.521, establece en su artículo 1° que “el Estado nacional, las provincias y la Ciudad Autónoma de Buenos Aires, tienen la responsabilidad principal e indelegable sobre la educación superior”. A su v</w:t>
      </w:r>
      <w:r>
        <w:rPr>
          <w:rFonts w:ascii="Times New Roman" w:eastAsia="Times New Roman" w:hAnsi="Times New Roman" w:cs="Times New Roman"/>
          <w:sz w:val="24"/>
          <w:szCs w:val="24"/>
        </w:rPr>
        <w:t xml:space="preserve">ez,  en su artículo 2º inciso "a" establece la responsabilidad principal e indelegable del Estado nacional, las provincias y la Ciudad Autónoma de Buenos Aires sobre la educación superior implica </w:t>
      </w:r>
      <w:r>
        <w:rPr>
          <w:rFonts w:ascii="Times New Roman" w:eastAsia="Times New Roman" w:hAnsi="Times New Roman" w:cs="Times New Roman"/>
          <w:i/>
          <w:sz w:val="24"/>
          <w:szCs w:val="24"/>
        </w:rPr>
        <w:t>"garantizar la igualdad de oportunidades y condiciones en el</w:t>
      </w:r>
      <w:r>
        <w:rPr>
          <w:rFonts w:ascii="Times New Roman" w:eastAsia="Times New Roman" w:hAnsi="Times New Roman" w:cs="Times New Roman"/>
          <w:i/>
          <w:sz w:val="24"/>
          <w:szCs w:val="24"/>
        </w:rPr>
        <w:t xml:space="preserve"> acceso, la permanencia, la graduación y el egreso en las distintas alternativas y trayectorias educativas del nivel para todos quienes lo requieran y reúnan las condiciones legales establecidas en esta ley"</w:t>
      </w:r>
      <w:r>
        <w:rPr>
          <w:rFonts w:ascii="Times New Roman" w:eastAsia="Times New Roman" w:hAnsi="Times New Roman" w:cs="Times New Roman"/>
          <w:sz w:val="24"/>
          <w:szCs w:val="24"/>
        </w:rPr>
        <w:t>. Asimismo, la Constitución de la Ciudad en su ar</w:t>
      </w:r>
      <w:r>
        <w:rPr>
          <w:rFonts w:ascii="Times New Roman" w:eastAsia="Times New Roman" w:hAnsi="Times New Roman" w:cs="Times New Roman"/>
          <w:sz w:val="24"/>
          <w:szCs w:val="24"/>
        </w:rPr>
        <w:t xml:space="preserve">tículo 24º establece que </w:t>
      </w:r>
      <w:r>
        <w:rPr>
          <w:rFonts w:ascii="Times New Roman" w:eastAsia="Times New Roman" w:hAnsi="Times New Roman" w:cs="Times New Roman"/>
          <w:i/>
          <w:sz w:val="24"/>
          <w:szCs w:val="24"/>
        </w:rPr>
        <w:t xml:space="preserve">"la Ciudad asume la responsabilidad indelegable </w:t>
      </w:r>
      <w:r>
        <w:rPr>
          <w:rFonts w:ascii="Times New Roman" w:eastAsia="Times New Roman" w:hAnsi="Times New Roman" w:cs="Times New Roman"/>
          <w:i/>
          <w:sz w:val="24"/>
          <w:szCs w:val="24"/>
        </w:rPr>
        <w:lastRenderedPageBreak/>
        <w:t>de asegurar y financiar la educación pública estatal, laica y gratuita en todos los niveles y modalidades, a partir de los cuarenta y cinco días de vida hasta el nivel superior".</w:t>
      </w:r>
    </w:p>
    <w:p w:rsidR="00F274F3" w:rsidRDefault="000571D4">
      <w:pPr>
        <w:pStyle w:val="normal0"/>
        <w:spacing w:before="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Los problemas respecto a la movilidad de estudiantes y docentes es uno de los factores que limitan el libre acceso a los establecimientos educativos y en definitiva, al ejercicio de este derecho. Como consecuencia lógica de la escasa dispersión geográfica </w:t>
      </w:r>
      <w:r>
        <w:rPr>
          <w:rFonts w:ascii="Times New Roman" w:eastAsia="Times New Roman" w:hAnsi="Times New Roman" w:cs="Times New Roman"/>
          <w:sz w:val="24"/>
          <w:szCs w:val="24"/>
        </w:rPr>
        <w:t>de las sedes educativas del nivel superior en el territorio de la Ciudad -a diferencia de la existente en otros niveles educativos- gran parte del estudiantado, de los/las docentes y no docentes deben desplazarse en transporte público pago para acceder a l</w:t>
      </w:r>
      <w:r>
        <w:rPr>
          <w:rFonts w:ascii="Times New Roman" w:eastAsia="Times New Roman" w:hAnsi="Times New Roman" w:cs="Times New Roman"/>
          <w:sz w:val="24"/>
          <w:szCs w:val="24"/>
        </w:rPr>
        <w:t>a educación superior gratuita o para trabajar en los establecimientos. Solo la Universidad de Buenos Aires -cuyas 13 facultades y CBC tienen sedes en la CABA-, según los datos del censo 2011</w:t>
      </w:r>
      <w:r>
        <w:rPr>
          <w:rFonts w:ascii="Times New Roman" w:eastAsia="Times New Roman" w:hAnsi="Times New Roman" w:cs="Times New Roman"/>
          <w:sz w:val="24"/>
          <w:szCs w:val="24"/>
          <w:vertAlign w:val="superscript"/>
        </w:rPr>
        <w:footnoteReference w:id="1"/>
      </w:r>
      <w:r>
        <w:rPr>
          <w:rFonts w:ascii="Times New Roman" w:eastAsia="Times New Roman" w:hAnsi="Times New Roman" w:cs="Times New Roman"/>
          <w:sz w:val="24"/>
          <w:szCs w:val="24"/>
        </w:rPr>
        <w:t>, tiene una población estudiantil de grado de 262.932 personas y aproximadamente 28.232 docentes. Abonar la tarifa del boleto total irrumpe el carácter de gratuidad educativa por la obligatoriedad de destinar un determinado monto mensual al pago de los ser</w:t>
      </w:r>
      <w:r>
        <w:rPr>
          <w:rFonts w:ascii="Times New Roman" w:eastAsia="Times New Roman" w:hAnsi="Times New Roman" w:cs="Times New Roman"/>
          <w:sz w:val="24"/>
          <w:szCs w:val="24"/>
        </w:rPr>
        <w:t>vicios de transporte público y así poder acceder a los establecimientos y cumplir con la requerida regularidad.</w:t>
      </w:r>
    </w:p>
    <w:p w:rsidR="00F274F3" w:rsidRDefault="000571D4">
      <w:pPr>
        <w:pStyle w:val="normal0"/>
        <w:spacing w:before="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necesidad de acceso a un Boleto Educativo es un reclamo histórico tanto del movimiento estudiantil como de la comunidad educativa en su total</w:t>
      </w:r>
      <w:r>
        <w:rPr>
          <w:rFonts w:ascii="Times New Roman" w:eastAsia="Times New Roman" w:hAnsi="Times New Roman" w:cs="Times New Roman"/>
          <w:sz w:val="24"/>
          <w:szCs w:val="24"/>
        </w:rPr>
        <w:t>idad. Reclamo que, en ocasiones, remite a los peores momentos de nuestra historia como la llamada “Noche de los Lápices” durante la dictadura cívico-militar de 1976, donde un grupo de tareas secuestró, torturó y asesinó a estudiantes secundarios que partic</w:t>
      </w:r>
      <w:r>
        <w:rPr>
          <w:rFonts w:ascii="Times New Roman" w:eastAsia="Times New Roman" w:hAnsi="Times New Roman" w:cs="Times New Roman"/>
          <w:sz w:val="24"/>
          <w:szCs w:val="24"/>
        </w:rPr>
        <w:t>ipaban de la lucha por el Boleto Estudiantil en la Ciudad de la Plata. Desde aquellos siniestros momentos de nuestra historia hasta la actualidad el reclamo ha sido el mismo: garantizar el derecho a la educación.</w:t>
      </w:r>
    </w:p>
    <w:p w:rsidR="00F274F3" w:rsidRDefault="000571D4">
      <w:pPr>
        <w:pStyle w:val="normal0"/>
        <w:spacing w:before="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Recientemente, a nivel local, podemos menci</w:t>
      </w:r>
      <w:r>
        <w:rPr>
          <w:rFonts w:ascii="Times New Roman" w:eastAsia="Times New Roman" w:hAnsi="Times New Roman" w:cs="Times New Roman"/>
          <w:sz w:val="24"/>
          <w:szCs w:val="24"/>
        </w:rPr>
        <w:t>onar que en el año 2016 en la Ciudad se creó la Multisectorial por el Boleto Educativo</w:t>
      </w:r>
      <w:r>
        <w:rPr>
          <w:rFonts w:ascii="Times New Roman" w:eastAsia="Times New Roman" w:hAnsi="Times New Roman" w:cs="Times New Roman"/>
          <w:sz w:val="24"/>
          <w:szCs w:val="24"/>
          <w:vertAlign w:val="superscript"/>
        </w:rPr>
        <w:footnoteReference w:id="2"/>
      </w:r>
      <w:r>
        <w:rPr>
          <w:rFonts w:ascii="Times New Roman" w:eastAsia="Times New Roman" w:hAnsi="Times New Roman" w:cs="Times New Roman"/>
          <w:sz w:val="24"/>
          <w:szCs w:val="24"/>
        </w:rPr>
        <w:t>, espacio conformado por centros de estudiantes secundarios de la CABA, superior y superior universitario, trabajadores de la educación, organizaciones políticas y legis</w:t>
      </w:r>
      <w:r>
        <w:rPr>
          <w:rFonts w:ascii="Times New Roman" w:eastAsia="Times New Roman" w:hAnsi="Times New Roman" w:cs="Times New Roman"/>
          <w:sz w:val="24"/>
          <w:szCs w:val="24"/>
        </w:rPr>
        <w:t>ladores/as con la finalidad de reclamar por la implementación del Boleto frente a los aumentos exponenciales en las tarifas de transporte y el costo de vida.</w:t>
      </w:r>
    </w:p>
    <w:p w:rsidR="00F274F3" w:rsidRDefault="000571D4">
      <w:pPr>
        <w:pStyle w:val="normal0"/>
        <w:spacing w:before="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Universidad de Buenos Aires se ha expedido en diversas oportunidades en relación a este tema: e</w:t>
      </w:r>
      <w:r>
        <w:rPr>
          <w:rFonts w:ascii="Times New Roman" w:eastAsia="Times New Roman" w:hAnsi="Times New Roman" w:cs="Times New Roman"/>
          <w:sz w:val="24"/>
          <w:szCs w:val="24"/>
        </w:rPr>
        <w:t>n la Resolución del Consejo Superior Nro. 7322/13 declara de interés institucional la implementación de un Boleto Estudiantil Universitario que implique una tarifa reducida para los y las estudiantes de universidades públicas que lo soliciten; en la Resolu</w:t>
      </w:r>
      <w:r>
        <w:rPr>
          <w:rFonts w:ascii="Times New Roman" w:eastAsia="Times New Roman" w:hAnsi="Times New Roman" w:cs="Times New Roman"/>
          <w:sz w:val="24"/>
          <w:szCs w:val="24"/>
        </w:rPr>
        <w:t>ción (CS) Nº 4656/16 expresa la necesidad de implementar un Boleto Educativo de alcance nacional que beneficie a estudiantes de todos los niveles de la educación pública de gestión estatal; y en la Resolución (CS) Nº 610/19</w:t>
      </w:r>
      <w:r>
        <w:rPr>
          <w:rFonts w:ascii="Times New Roman" w:eastAsia="Times New Roman" w:hAnsi="Times New Roman" w:cs="Times New Roman"/>
          <w:sz w:val="24"/>
          <w:szCs w:val="24"/>
          <w:vertAlign w:val="superscript"/>
        </w:rPr>
        <w:footnoteReference w:id="3"/>
      </w:r>
      <w:r>
        <w:rPr>
          <w:rFonts w:ascii="Times New Roman" w:eastAsia="Times New Roman" w:hAnsi="Times New Roman" w:cs="Times New Roman"/>
          <w:sz w:val="24"/>
          <w:szCs w:val="24"/>
        </w:rPr>
        <w:t>se pronuncia a favor de la imple</w:t>
      </w:r>
      <w:r>
        <w:rPr>
          <w:rFonts w:ascii="Times New Roman" w:eastAsia="Times New Roman" w:hAnsi="Times New Roman" w:cs="Times New Roman"/>
          <w:sz w:val="24"/>
          <w:szCs w:val="24"/>
        </w:rPr>
        <w:t>mentación de un Boleto Educativo Universitario para estudiantes de la Universidad de Buenos Aires tanto en la Ciudad Autónoma de Buenos Aires como en la Provincia de Buenos Aires y exhorta al Congreso de la Nación, a la Legislatura de la Ciudad Autónoma de</w:t>
      </w:r>
      <w:r>
        <w:rPr>
          <w:rFonts w:ascii="Times New Roman" w:eastAsia="Times New Roman" w:hAnsi="Times New Roman" w:cs="Times New Roman"/>
          <w:sz w:val="24"/>
          <w:szCs w:val="24"/>
        </w:rPr>
        <w:t xml:space="preserve"> Buenos Aires y a las Cámaras de Diputados y Senadores de la </w:t>
      </w:r>
      <w:r>
        <w:rPr>
          <w:rFonts w:ascii="Times New Roman" w:eastAsia="Times New Roman" w:hAnsi="Times New Roman" w:cs="Times New Roman"/>
          <w:sz w:val="24"/>
          <w:szCs w:val="24"/>
        </w:rPr>
        <w:lastRenderedPageBreak/>
        <w:t>Provincia de Buenos Aires a avanzar en el tratamiento y aprobación de proyectos de implementación de un Boleto Educativo Universitario, que incluya a la Universidad de Buenos Aires.</w:t>
      </w:r>
    </w:p>
    <w:p w:rsidR="00F274F3" w:rsidRPr="00B96732" w:rsidRDefault="000571D4">
      <w:pPr>
        <w:pStyle w:val="normal0"/>
        <w:spacing w:before="240" w:line="360" w:lineRule="auto"/>
        <w:ind w:firstLine="720"/>
        <w:jc w:val="both"/>
        <w:rPr>
          <w:rFonts w:ascii="Times New Roman" w:eastAsia="Times New Roman" w:hAnsi="Times New Roman" w:cs="Times New Roman"/>
          <w:sz w:val="24"/>
          <w:szCs w:val="24"/>
        </w:rPr>
      </w:pPr>
      <w:r w:rsidRPr="00B96732">
        <w:rPr>
          <w:rFonts w:ascii="Times New Roman" w:eastAsia="Times New Roman" w:hAnsi="Times New Roman" w:cs="Times New Roman"/>
          <w:sz w:val="24"/>
          <w:szCs w:val="24"/>
        </w:rPr>
        <w:t>Vale destacar</w:t>
      </w:r>
      <w:r w:rsidRPr="00B96732">
        <w:rPr>
          <w:rFonts w:ascii="Times New Roman" w:eastAsia="Times New Roman" w:hAnsi="Times New Roman" w:cs="Times New Roman"/>
          <w:sz w:val="24"/>
          <w:szCs w:val="24"/>
        </w:rPr>
        <w:t xml:space="preserve"> que la Ciudad</w:t>
      </w:r>
      <w:r w:rsidR="0088376E" w:rsidRPr="00B96732">
        <w:rPr>
          <w:rFonts w:ascii="Times New Roman" w:eastAsia="Times New Roman" w:hAnsi="Times New Roman" w:cs="Times New Roman"/>
          <w:sz w:val="24"/>
          <w:szCs w:val="24"/>
        </w:rPr>
        <w:t xml:space="preserve"> Autónoma de Buenos Aires es un</w:t>
      </w:r>
      <w:r w:rsidRPr="00B96732">
        <w:rPr>
          <w:rFonts w:ascii="Times New Roman" w:eastAsia="Times New Roman" w:hAnsi="Times New Roman" w:cs="Times New Roman"/>
          <w:sz w:val="24"/>
          <w:szCs w:val="24"/>
        </w:rPr>
        <w:t>a ciudad universitaria donde se concentra el 30% del total de todos/as lo/as estudiantes universitarios/as del país</w:t>
      </w:r>
      <w:r w:rsidRPr="00B96732">
        <w:rPr>
          <w:rFonts w:ascii="Times New Roman" w:eastAsia="Times New Roman" w:hAnsi="Times New Roman" w:cs="Times New Roman"/>
          <w:sz w:val="24"/>
          <w:szCs w:val="24"/>
          <w:vertAlign w:val="superscript"/>
        </w:rPr>
        <w:footnoteReference w:id="4"/>
      </w:r>
      <w:r w:rsidRPr="00B96732">
        <w:rPr>
          <w:rFonts w:ascii="Times New Roman" w:eastAsia="Times New Roman" w:hAnsi="Times New Roman" w:cs="Times New Roman"/>
          <w:sz w:val="24"/>
          <w:szCs w:val="24"/>
        </w:rPr>
        <w:t xml:space="preserve"> y posee un promedio de 21,7 graduados/as universitarios/as por cada 100 habitantes, según inf</w:t>
      </w:r>
      <w:r w:rsidRPr="00B96732">
        <w:rPr>
          <w:rFonts w:ascii="Times New Roman" w:eastAsia="Times New Roman" w:hAnsi="Times New Roman" w:cs="Times New Roman"/>
          <w:sz w:val="24"/>
          <w:szCs w:val="24"/>
        </w:rPr>
        <w:t>ormes de la Dirección de Estadística y Censos del GCBA</w:t>
      </w:r>
      <w:r w:rsidRPr="00B96732">
        <w:rPr>
          <w:rFonts w:ascii="Times New Roman" w:eastAsia="Times New Roman" w:hAnsi="Times New Roman" w:cs="Times New Roman"/>
          <w:sz w:val="24"/>
          <w:szCs w:val="24"/>
          <w:vertAlign w:val="superscript"/>
        </w:rPr>
        <w:footnoteReference w:id="5"/>
      </w:r>
      <w:r w:rsidRPr="00B96732">
        <w:rPr>
          <w:rFonts w:ascii="Times New Roman" w:eastAsia="Times New Roman" w:hAnsi="Times New Roman" w:cs="Times New Roman"/>
          <w:sz w:val="24"/>
          <w:szCs w:val="24"/>
        </w:rPr>
        <w:t>, siendo éste el promedio más alto entre todas las ciudades del país. A su vez, la C.A.B.A. es la segunda jurisdicción del país con mayor número de instituciones universitarias entre estatales y privad</w:t>
      </w:r>
      <w:r w:rsidRPr="00B96732">
        <w:rPr>
          <w:rFonts w:ascii="Times New Roman" w:eastAsia="Times New Roman" w:hAnsi="Times New Roman" w:cs="Times New Roman"/>
          <w:sz w:val="24"/>
          <w:szCs w:val="24"/>
        </w:rPr>
        <w:t>as, según datos del Departamento de Información Universitaria dependiente de la Secretaría de Políticas Universitarias del Ministerio de Educación de la Nación</w:t>
      </w:r>
      <w:r w:rsidRPr="00B96732">
        <w:rPr>
          <w:rFonts w:ascii="Times New Roman" w:eastAsia="Times New Roman" w:hAnsi="Times New Roman" w:cs="Times New Roman"/>
          <w:sz w:val="24"/>
          <w:szCs w:val="24"/>
          <w:vertAlign w:val="superscript"/>
        </w:rPr>
        <w:footnoteReference w:id="6"/>
      </w:r>
      <w:r w:rsidRPr="00B96732">
        <w:rPr>
          <w:rFonts w:ascii="Times New Roman" w:eastAsia="Times New Roman" w:hAnsi="Times New Roman" w:cs="Times New Roman"/>
          <w:sz w:val="24"/>
          <w:szCs w:val="24"/>
        </w:rPr>
        <w:t xml:space="preserve"> y cuenta con algunas altamente reconocidas como la Universidad de Buenos Aires, la Universidad </w:t>
      </w:r>
      <w:r w:rsidRPr="00B96732">
        <w:rPr>
          <w:rFonts w:ascii="Times New Roman" w:eastAsia="Times New Roman" w:hAnsi="Times New Roman" w:cs="Times New Roman"/>
          <w:sz w:val="24"/>
          <w:szCs w:val="24"/>
        </w:rPr>
        <w:t>Nacional de las Artes, la Universidad Tecnológica Nacional o</w:t>
      </w:r>
      <w:r w:rsidR="00B96732" w:rsidRPr="00B96732">
        <w:rPr>
          <w:rFonts w:ascii="Times New Roman" w:eastAsia="Times New Roman" w:hAnsi="Times New Roman" w:cs="Times New Roman"/>
          <w:sz w:val="24"/>
          <w:szCs w:val="24"/>
        </w:rPr>
        <w:t xml:space="preserve"> la Universidad Nacional Madres de Plaza de May006F</w:t>
      </w:r>
      <w:r w:rsidRPr="00B96732">
        <w:rPr>
          <w:rFonts w:ascii="Times New Roman" w:eastAsia="Times New Roman" w:hAnsi="Times New Roman" w:cs="Times New Roman"/>
          <w:sz w:val="24"/>
          <w:szCs w:val="24"/>
        </w:rPr>
        <w:t>. Por otro lado, de acuerdo al Censo 2011 de la Universidad de Buenos Aires (último publicado), esta Universidad cuenta con una población d</w:t>
      </w:r>
      <w:r w:rsidRPr="00B96732">
        <w:rPr>
          <w:rFonts w:ascii="Times New Roman" w:eastAsia="Times New Roman" w:hAnsi="Times New Roman" w:cs="Times New Roman"/>
          <w:sz w:val="24"/>
          <w:szCs w:val="24"/>
        </w:rPr>
        <w:t>e 308.748 estudiantes de grado</w:t>
      </w:r>
      <w:r w:rsidRPr="00B96732">
        <w:rPr>
          <w:rFonts w:ascii="Times New Roman" w:eastAsia="Times New Roman" w:hAnsi="Times New Roman" w:cs="Times New Roman"/>
          <w:sz w:val="24"/>
          <w:szCs w:val="24"/>
          <w:vertAlign w:val="superscript"/>
        </w:rPr>
        <w:footnoteReference w:id="7"/>
      </w:r>
      <w:r w:rsidRPr="00B96732">
        <w:rPr>
          <w:rFonts w:ascii="Times New Roman" w:eastAsia="Times New Roman" w:hAnsi="Times New Roman" w:cs="Times New Roman"/>
          <w:sz w:val="24"/>
          <w:szCs w:val="24"/>
        </w:rPr>
        <w:t xml:space="preserve"> de los/as cuales el 53,1% reside en la Ciudad Autónoma de Buenos Aires. Resulta indiscutible que estos datos redundan en un mayor potencial económico, cultural e intelectual para la Ciudad, lo cual evidencia la necesidad de </w:t>
      </w:r>
      <w:r w:rsidRPr="00B96732">
        <w:rPr>
          <w:rFonts w:ascii="Times New Roman" w:eastAsia="Times New Roman" w:hAnsi="Times New Roman" w:cs="Times New Roman"/>
          <w:sz w:val="24"/>
          <w:szCs w:val="24"/>
        </w:rPr>
        <w:t>apoyar a estos/as estudiantes.</w:t>
      </w:r>
    </w:p>
    <w:p w:rsidR="00F274F3" w:rsidRPr="00B96732" w:rsidRDefault="000571D4">
      <w:pPr>
        <w:pStyle w:val="normal0"/>
        <w:spacing w:before="240" w:line="360" w:lineRule="auto"/>
        <w:ind w:firstLine="720"/>
        <w:jc w:val="both"/>
        <w:rPr>
          <w:rFonts w:ascii="Times New Roman" w:eastAsia="Times New Roman" w:hAnsi="Times New Roman" w:cs="Times New Roman"/>
          <w:sz w:val="24"/>
          <w:szCs w:val="24"/>
        </w:rPr>
      </w:pPr>
      <w:r w:rsidRPr="00B96732">
        <w:rPr>
          <w:rFonts w:ascii="Times New Roman" w:eastAsia="Times New Roman" w:hAnsi="Times New Roman" w:cs="Times New Roman"/>
          <w:sz w:val="24"/>
          <w:szCs w:val="24"/>
        </w:rPr>
        <w:t>Además, la ampliación del Boleto "Estudiantil al nivel de la educación superior tiene antecedentes en otros distritos de nuestro país. Podemos considerar los siguientes:</w:t>
      </w:r>
    </w:p>
    <w:p w:rsidR="00F274F3" w:rsidRDefault="000571D4">
      <w:pPr>
        <w:pStyle w:val="normal0"/>
        <w:numPr>
          <w:ilvl w:val="0"/>
          <w:numId w:val="2"/>
        </w:num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Provincia de Mendoza.  En el año 2008 se sancionó la Le</w:t>
      </w:r>
      <w:r>
        <w:rPr>
          <w:rFonts w:ascii="Times New Roman" w:eastAsia="Times New Roman" w:hAnsi="Times New Roman" w:cs="Times New Roman"/>
          <w:sz w:val="24"/>
          <w:szCs w:val="24"/>
        </w:rPr>
        <w:t>y Nº 7.872, que establece un subsidio a cargo del Estado Provincial del cincuenta por ciento (50%) del valor de los pasajes del Transporte Público de Pasajeros, abarcando urbanos y media distancia en la provincia, a favor de los/las estudiantes que acredit</w:t>
      </w:r>
      <w:r>
        <w:rPr>
          <w:rFonts w:ascii="Times New Roman" w:eastAsia="Times New Roman" w:hAnsi="Times New Roman" w:cs="Times New Roman"/>
          <w:sz w:val="24"/>
          <w:szCs w:val="24"/>
        </w:rPr>
        <w:t xml:space="preserve">en ser alumnos/as regulares de nivel de educación superior, terciario o universitario de entidades estatales o privadas, incluidos cursos preuniversitarios o </w:t>
      </w:r>
      <w:proofErr w:type="spellStart"/>
      <w:r>
        <w:rPr>
          <w:rFonts w:ascii="Times New Roman" w:eastAsia="Times New Roman" w:hAnsi="Times New Roman" w:cs="Times New Roman"/>
          <w:sz w:val="24"/>
          <w:szCs w:val="24"/>
        </w:rPr>
        <w:t>nivelatorios</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p>
    <w:p w:rsidR="00F274F3" w:rsidRDefault="000571D4">
      <w:pPr>
        <w:pStyle w:val="normal0"/>
        <w:numPr>
          <w:ilvl w:val="0"/>
          <w:numId w:val="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la Provincia de Santa Fe, durante el año 2010 fue sancionada la Ley Nº 1.309 y </w:t>
      </w:r>
      <w:r>
        <w:rPr>
          <w:rFonts w:ascii="Times New Roman" w:eastAsia="Times New Roman" w:hAnsi="Times New Roman" w:cs="Times New Roman"/>
          <w:sz w:val="24"/>
          <w:szCs w:val="24"/>
        </w:rPr>
        <w:t>a través del Decreto Provincial 2269/10, que establece que los alumnos pueden acceder a la franquicia de un 50% en el costo del pasaje del sistema de transporte interurbano provincial, empleando la Credencial Única Estudiantil. Este beneficio es para estud</w:t>
      </w:r>
      <w:r>
        <w:rPr>
          <w:rFonts w:ascii="Times New Roman" w:eastAsia="Times New Roman" w:hAnsi="Times New Roman" w:cs="Times New Roman"/>
          <w:sz w:val="24"/>
          <w:szCs w:val="24"/>
        </w:rPr>
        <w:t xml:space="preserve">iantes regulares de los niveles secundario, superior y superior universitario que viven en una localidad diferente a la que estudian y utilizan el transporte interurbano de pasajeros para trasladarse a los establecimientos educativos dentro del territorio </w:t>
      </w:r>
      <w:r>
        <w:rPr>
          <w:rFonts w:ascii="Times New Roman" w:eastAsia="Times New Roman" w:hAnsi="Times New Roman" w:cs="Times New Roman"/>
          <w:sz w:val="24"/>
          <w:szCs w:val="24"/>
        </w:rPr>
        <w:t xml:space="preserve">de la Provincia de Santa Fe. </w:t>
      </w:r>
    </w:p>
    <w:p w:rsidR="00F274F3" w:rsidRDefault="000571D4">
      <w:pPr>
        <w:pStyle w:val="normal0"/>
        <w:numPr>
          <w:ilvl w:val="0"/>
          <w:numId w:val="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En la Provincia de Córdoba se sancionó en el año 2011 la Ley Nº 10.031 que crea el Régimen de Provisión del Boleto Educativo Gratuito para ser utilizado en el servicio público provincial de transporte automotor de pasajeros, e</w:t>
      </w:r>
      <w:r>
        <w:rPr>
          <w:rFonts w:ascii="Times New Roman" w:eastAsia="Times New Roman" w:hAnsi="Times New Roman" w:cs="Times New Roman"/>
          <w:sz w:val="24"/>
          <w:szCs w:val="24"/>
        </w:rPr>
        <w:t>n sus servicios urbanos, suburbanos e interurbanos de jurisdicción provincial. Destinado a todos los estudiantes, docentes y no docentes pertenecientes a las instituciones educativas públicas de gestión estatal y de gestión privada con aporte estatal que i</w:t>
      </w:r>
      <w:r>
        <w:rPr>
          <w:rFonts w:ascii="Times New Roman" w:eastAsia="Times New Roman" w:hAnsi="Times New Roman" w:cs="Times New Roman"/>
          <w:sz w:val="24"/>
          <w:szCs w:val="24"/>
        </w:rPr>
        <w:t>ntegran el sistema educativo público en la provincia, en los niveles inicial, primario, secundario y superior, y los estudiantes de las universidades públicas radicadas en la provincia.</w:t>
      </w:r>
    </w:p>
    <w:p w:rsidR="00F274F3" w:rsidRDefault="000571D4">
      <w:pPr>
        <w:pStyle w:val="normal0"/>
        <w:numPr>
          <w:ilvl w:val="0"/>
          <w:numId w:val="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la Provincia de Buenos Aires se sancionó en el año 2015 la Ley Nº 1</w:t>
      </w:r>
      <w:r>
        <w:rPr>
          <w:rFonts w:ascii="Times New Roman" w:eastAsia="Times New Roman" w:hAnsi="Times New Roman" w:cs="Times New Roman"/>
          <w:sz w:val="24"/>
          <w:szCs w:val="24"/>
        </w:rPr>
        <w:t>4.735 de “Creación de un Régimen especial de Boleto Estudiantil”, destinado a alumnos/as pertenecientes a instituciones educativas públicas de gestión estatal y de gestión privada con aportes del Estado en todos los niveles, incluidos los de formación prof</w:t>
      </w:r>
      <w:r>
        <w:rPr>
          <w:rFonts w:ascii="Times New Roman" w:eastAsia="Times New Roman" w:hAnsi="Times New Roman" w:cs="Times New Roman"/>
          <w:sz w:val="24"/>
          <w:szCs w:val="24"/>
        </w:rPr>
        <w:t>esional y bachilleratos populares que tengan asiento en la Provincia de Buenos Aires.</w:t>
      </w:r>
    </w:p>
    <w:p w:rsidR="00F274F3" w:rsidRPr="00B96732" w:rsidRDefault="000571D4">
      <w:pPr>
        <w:pStyle w:val="normal0"/>
        <w:numPr>
          <w:ilvl w:val="0"/>
          <w:numId w:val="2"/>
        </w:numPr>
        <w:spacing w:line="360" w:lineRule="auto"/>
        <w:jc w:val="both"/>
        <w:rPr>
          <w:rFonts w:ascii="Times New Roman" w:eastAsia="Times New Roman" w:hAnsi="Times New Roman" w:cs="Times New Roman"/>
          <w:sz w:val="24"/>
          <w:szCs w:val="24"/>
        </w:rPr>
      </w:pPr>
      <w:r w:rsidRPr="00B96732">
        <w:rPr>
          <w:rFonts w:ascii="Times New Roman" w:eastAsia="Times New Roman" w:hAnsi="Times New Roman" w:cs="Times New Roman"/>
          <w:sz w:val="24"/>
          <w:szCs w:val="24"/>
        </w:rPr>
        <w:t>Otros ejemplos similares los vemos con la sanción de la ley n°5880 en Jujuy, la ley n°10245 en La Rioja o la ley n° 7711 de la provincia de Chaco. En todos los casos se c</w:t>
      </w:r>
      <w:r w:rsidRPr="00B96732">
        <w:rPr>
          <w:rFonts w:ascii="Times New Roman" w:eastAsia="Times New Roman" w:hAnsi="Times New Roman" w:cs="Times New Roman"/>
          <w:sz w:val="24"/>
          <w:szCs w:val="24"/>
        </w:rPr>
        <w:t xml:space="preserve">ontempla la creación del boleto universitario como un paso fundamental para garantizar el acceso al derecho a la educación superior. </w:t>
      </w:r>
    </w:p>
    <w:p w:rsidR="00F274F3" w:rsidRDefault="000571D4">
      <w:pPr>
        <w:pStyle w:val="normal0"/>
        <w:spacing w:before="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Asimismo, tomamos como antecedentes diversas iniciativas de variados sectores políticos presentadas en este palacio legisl</w:t>
      </w:r>
      <w:r>
        <w:rPr>
          <w:rFonts w:ascii="Times New Roman" w:eastAsia="Times New Roman" w:hAnsi="Times New Roman" w:cs="Times New Roman"/>
          <w:sz w:val="24"/>
          <w:szCs w:val="24"/>
        </w:rPr>
        <w:t>ativo que proponen legislar en este sentido, entre otros, los Expedientes 630-D-2019 (</w:t>
      </w:r>
      <w:proofErr w:type="spellStart"/>
      <w:r>
        <w:rPr>
          <w:rFonts w:ascii="Times New Roman" w:eastAsia="Times New Roman" w:hAnsi="Times New Roman" w:cs="Times New Roman"/>
          <w:sz w:val="24"/>
          <w:szCs w:val="24"/>
        </w:rPr>
        <w:t>Dip</w:t>
      </w:r>
      <w:proofErr w:type="spellEnd"/>
      <w:r>
        <w:rPr>
          <w:rFonts w:ascii="Times New Roman" w:eastAsia="Times New Roman" w:hAnsi="Times New Roman" w:cs="Times New Roman"/>
          <w:sz w:val="24"/>
          <w:szCs w:val="24"/>
        </w:rPr>
        <w:t>. Gabriel Solano); 1075-D-2019 (</w:t>
      </w:r>
      <w:proofErr w:type="spellStart"/>
      <w:r>
        <w:rPr>
          <w:rFonts w:ascii="Times New Roman" w:eastAsia="Times New Roman" w:hAnsi="Times New Roman" w:cs="Times New Roman"/>
          <w:sz w:val="24"/>
          <w:szCs w:val="24"/>
        </w:rPr>
        <w:t>Dip</w:t>
      </w:r>
      <w:proofErr w:type="spellEnd"/>
      <w:r>
        <w:rPr>
          <w:rFonts w:ascii="Times New Roman" w:eastAsia="Times New Roman" w:hAnsi="Times New Roman" w:cs="Times New Roman"/>
          <w:sz w:val="24"/>
          <w:szCs w:val="24"/>
        </w:rPr>
        <w:t xml:space="preserve">. María Rosa </w:t>
      </w:r>
      <w:proofErr w:type="spellStart"/>
      <w:r>
        <w:rPr>
          <w:rFonts w:ascii="Times New Roman" w:eastAsia="Times New Roman" w:hAnsi="Times New Roman" w:cs="Times New Roman"/>
          <w:sz w:val="24"/>
          <w:szCs w:val="24"/>
        </w:rPr>
        <w:t>Muiños</w:t>
      </w:r>
      <w:proofErr w:type="spellEnd"/>
      <w:r>
        <w:rPr>
          <w:rFonts w:ascii="Times New Roman" w:eastAsia="Times New Roman" w:hAnsi="Times New Roman" w:cs="Times New Roman"/>
          <w:sz w:val="24"/>
          <w:szCs w:val="24"/>
        </w:rPr>
        <w:t>); 1353-D-2019 (</w:t>
      </w:r>
      <w:proofErr w:type="spellStart"/>
      <w:r>
        <w:rPr>
          <w:rFonts w:ascii="Times New Roman" w:eastAsia="Times New Roman" w:hAnsi="Times New Roman" w:cs="Times New Roman"/>
          <w:sz w:val="24"/>
          <w:szCs w:val="24"/>
        </w:rPr>
        <w:t>Dip</w:t>
      </w:r>
      <w:proofErr w:type="spellEnd"/>
      <w:r>
        <w:rPr>
          <w:rFonts w:ascii="Times New Roman" w:eastAsia="Times New Roman" w:hAnsi="Times New Roman" w:cs="Times New Roman"/>
          <w:sz w:val="24"/>
          <w:szCs w:val="24"/>
        </w:rPr>
        <w:t>. Santiago Roberto); 1778-D-2019 (</w:t>
      </w:r>
      <w:proofErr w:type="spellStart"/>
      <w:r>
        <w:rPr>
          <w:rFonts w:ascii="Times New Roman" w:eastAsia="Times New Roman" w:hAnsi="Times New Roman" w:cs="Times New Roman"/>
          <w:sz w:val="24"/>
          <w:szCs w:val="24"/>
        </w:rPr>
        <w:t>Dip</w:t>
      </w:r>
      <w:proofErr w:type="spellEnd"/>
      <w:r>
        <w:rPr>
          <w:rFonts w:ascii="Times New Roman" w:eastAsia="Times New Roman" w:hAnsi="Times New Roman" w:cs="Times New Roman"/>
          <w:sz w:val="24"/>
          <w:szCs w:val="24"/>
        </w:rPr>
        <w:t xml:space="preserve">. Lorena </w:t>
      </w:r>
      <w:proofErr w:type="spellStart"/>
      <w:r>
        <w:rPr>
          <w:rFonts w:ascii="Times New Roman" w:eastAsia="Times New Roman" w:hAnsi="Times New Roman" w:cs="Times New Roman"/>
          <w:sz w:val="24"/>
          <w:szCs w:val="24"/>
        </w:rPr>
        <w:t>Pokoik</w:t>
      </w:r>
      <w:proofErr w:type="spellEnd"/>
      <w:r>
        <w:rPr>
          <w:rFonts w:ascii="Times New Roman" w:eastAsia="Times New Roman" w:hAnsi="Times New Roman" w:cs="Times New Roman"/>
          <w:sz w:val="24"/>
          <w:szCs w:val="24"/>
        </w:rPr>
        <w:t>); 2995-D-2019 y 2010-D-2019 (</w:t>
      </w:r>
      <w:proofErr w:type="spellStart"/>
      <w:r>
        <w:rPr>
          <w:rFonts w:ascii="Times New Roman" w:eastAsia="Times New Roman" w:hAnsi="Times New Roman" w:cs="Times New Roman"/>
          <w:sz w:val="24"/>
          <w:szCs w:val="24"/>
        </w:rPr>
        <w:t>Dip</w:t>
      </w:r>
      <w:proofErr w:type="spellEnd"/>
      <w:r>
        <w:rPr>
          <w:rFonts w:ascii="Times New Roman" w:eastAsia="Times New Roman" w:hAnsi="Times New Roman" w:cs="Times New Roman"/>
          <w:sz w:val="24"/>
          <w:szCs w:val="24"/>
        </w:rPr>
        <w:t xml:space="preserve">. Myriam </w:t>
      </w:r>
      <w:proofErr w:type="spellStart"/>
      <w:r>
        <w:rPr>
          <w:rFonts w:ascii="Times New Roman" w:eastAsia="Times New Roman" w:hAnsi="Times New Roman" w:cs="Times New Roman"/>
          <w:sz w:val="24"/>
          <w:szCs w:val="24"/>
        </w:rPr>
        <w:t>Bregman</w:t>
      </w:r>
      <w:proofErr w:type="spellEnd"/>
      <w:r>
        <w:rPr>
          <w:rFonts w:ascii="Times New Roman" w:eastAsia="Times New Roman" w:hAnsi="Times New Roman" w:cs="Times New Roman"/>
          <w:sz w:val="24"/>
          <w:szCs w:val="24"/>
        </w:rPr>
        <w:t>); 1738-D-2018 (</w:t>
      </w:r>
      <w:proofErr w:type="spellStart"/>
      <w:r>
        <w:rPr>
          <w:rFonts w:ascii="Times New Roman" w:eastAsia="Times New Roman" w:hAnsi="Times New Roman" w:cs="Times New Roman"/>
          <w:sz w:val="24"/>
          <w:szCs w:val="24"/>
        </w:rPr>
        <w:t>Dip</w:t>
      </w:r>
      <w:proofErr w:type="spellEnd"/>
      <w:r>
        <w:rPr>
          <w:rFonts w:ascii="Times New Roman" w:eastAsia="Times New Roman" w:hAnsi="Times New Roman" w:cs="Times New Roman"/>
          <w:sz w:val="24"/>
          <w:szCs w:val="24"/>
        </w:rPr>
        <w:t xml:space="preserve">. Juan </w:t>
      </w:r>
      <w:proofErr w:type="spellStart"/>
      <w:r>
        <w:rPr>
          <w:rFonts w:ascii="Times New Roman" w:eastAsia="Times New Roman" w:hAnsi="Times New Roman" w:cs="Times New Roman"/>
          <w:sz w:val="24"/>
          <w:szCs w:val="24"/>
        </w:rPr>
        <w:t>Nosiglia</w:t>
      </w:r>
      <w:proofErr w:type="spellEnd"/>
      <w:r>
        <w:rPr>
          <w:rFonts w:ascii="Times New Roman" w:eastAsia="Times New Roman" w:hAnsi="Times New Roman" w:cs="Times New Roman"/>
          <w:sz w:val="24"/>
          <w:szCs w:val="24"/>
        </w:rPr>
        <w:t>).</w:t>
      </w:r>
    </w:p>
    <w:p w:rsidR="00F274F3" w:rsidRDefault="000571D4">
      <w:pPr>
        <w:pStyle w:val="normal0"/>
        <w:spacing w:before="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Además de la ampliación hacia los niveles superior y superior universitario, el presente proyecto propone incluir dentro de la gratuidad del boleto a los/as trabajadores/as de la educación, docentes y no docentes</w:t>
      </w:r>
      <w:r>
        <w:rPr>
          <w:rFonts w:ascii="Times New Roman" w:eastAsia="Times New Roman" w:hAnsi="Times New Roman" w:cs="Times New Roman"/>
          <w:sz w:val="24"/>
          <w:szCs w:val="24"/>
        </w:rPr>
        <w:t>. Dicha iniciativa parte de la necesidad de generar medidas que beneficien económicamente a los trabajadores/as de la educación  que, en numerosas oportunidades, deben trasladarse de una institución a otra en el marco de sus funciones laborales.</w:t>
      </w:r>
    </w:p>
    <w:p w:rsidR="00F274F3" w:rsidRDefault="000571D4">
      <w:pPr>
        <w:pStyle w:val="normal0"/>
        <w:spacing w:before="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Cabe desta</w:t>
      </w:r>
      <w:r>
        <w:rPr>
          <w:rFonts w:ascii="Times New Roman" w:eastAsia="Times New Roman" w:hAnsi="Times New Roman" w:cs="Times New Roman"/>
          <w:sz w:val="24"/>
          <w:szCs w:val="24"/>
        </w:rPr>
        <w:t>car que el presente proyecto de ley también propone incluir a los/as acompañantes de estudiantes menores de 12 años, teniendo en cuenta las dificultades que tienen las familias en sostener la economía familiar. Es necesario que el Estado pueda generar herr</w:t>
      </w:r>
      <w:r>
        <w:rPr>
          <w:rFonts w:ascii="Times New Roman" w:eastAsia="Times New Roman" w:hAnsi="Times New Roman" w:cs="Times New Roman"/>
          <w:sz w:val="24"/>
          <w:szCs w:val="24"/>
        </w:rPr>
        <w:t>amientas que faciliten el acceso a la educación a todos/as los niños y las niñas.</w:t>
      </w:r>
    </w:p>
    <w:p w:rsidR="00F274F3" w:rsidRDefault="000571D4">
      <w:pPr>
        <w:pStyle w:val="normal0"/>
        <w:spacing w:before="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Por último, además de modificar el nombre de la Ley Nº5.656 incorporando a todo el sistema educativo, nos proponemos reemplazar el término "alumno" por el de "estudiante”. Co</w:t>
      </w:r>
      <w:r>
        <w:rPr>
          <w:rFonts w:ascii="Times New Roman" w:eastAsia="Times New Roman" w:hAnsi="Times New Roman" w:cs="Times New Roman"/>
          <w:sz w:val="24"/>
          <w:szCs w:val="24"/>
        </w:rPr>
        <w:t>nsideramos que la utilización del participio activo del verbo “estudiar” remite a la iniciativa y acción del sujeto que estudia, a diferencia de la pasividad que se expresa en la etimología de la palabra “alumno”.</w:t>
      </w:r>
    </w:p>
    <w:p w:rsidR="00F274F3" w:rsidRDefault="000571D4">
      <w:pPr>
        <w:pStyle w:val="normal0"/>
        <w:spacing w:before="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Por esa razón, el presente proyecto de ley</w:t>
      </w:r>
      <w:r>
        <w:rPr>
          <w:rFonts w:ascii="Times New Roman" w:eastAsia="Times New Roman" w:hAnsi="Times New Roman" w:cs="Times New Roman"/>
          <w:sz w:val="24"/>
          <w:szCs w:val="24"/>
        </w:rPr>
        <w:t xml:space="preserve"> tiene el objeto de garantizar la gratuidad en el acceso a la educación, brindando a la población educativa un tipo de movilidad que le permita </w:t>
      </w:r>
      <w:r>
        <w:rPr>
          <w:rFonts w:ascii="Times New Roman" w:eastAsia="Times New Roman" w:hAnsi="Times New Roman" w:cs="Times New Roman"/>
          <w:sz w:val="24"/>
          <w:szCs w:val="24"/>
        </w:rPr>
        <w:lastRenderedPageBreak/>
        <w:t>ejercer el derecho consagrado de acceso gratuito a la educación. El Boleto Educativo significa una apuesta en el</w:t>
      </w:r>
      <w:r>
        <w:rPr>
          <w:rFonts w:ascii="Times New Roman" w:eastAsia="Times New Roman" w:hAnsi="Times New Roman" w:cs="Times New Roman"/>
          <w:sz w:val="24"/>
          <w:szCs w:val="24"/>
        </w:rPr>
        <w:t xml:space="preserve"> fortalecimiento del derecho a la educación, profundizando -de esa manera- el carácter inclusivo de la educación pública.</w:t>
      </w:r>
    </w:p>
    <w:p w:rsidR="00F274F3" w:rsidRDefault="000571D4">
      <w:pPr>
        <w:pStyle w:val="normal0"/>
        <w:spacing w:before="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Por todo lo expuesto, solicitamos la aprobación del presente proyecto de ley.</w:t>
      </w:r>
    </w:p>
    <w:p w:rsidR="00F274F3" w:rsidRDefault="00F274F3">
      <w:pPr>
        <w:pStyle w:val="normal0"/>
        <w:spacing w:before="240" w:line="360" w:lineRule="auto"/>
        <w:ind w:firstLine="720"/>
        <w:jc w:val="both"/>
        <w:rPr>
          <w:rFonts w:ascii="Times New Roman" w:eastAsia="Times New Roman" w:hAnsi="Times New Roman" w:cs="Times New Roman"/>
          <w:sz w:val="24"/>
          <w:szCs w:val="24"/>
        </w:rPr>
      </w:pPr>
    </w:p>
    <w:p w:rsidR="00F274F3" w:rsidRDefault="00F274F3">
      <w:pPr>
        <w:pStyle w:val="normal0"/>
        <w:spacing w:before="240" w:line="360" w:lineRule="auto"/>
        <w:ind w:firstLine="720"/>
        <w:jc w:val="both"/>
        <w:rPr>
          <w:rFonts w:ascii="Times New Roman" w:eastAsia="Times New Roman" w:hAnsi="Times New Roman" w:cs="Times New Roman"/>
          <w:sz w:val="24"/>
          <w:szCs w:val="24"/>
        </w:rPr>
      </w:pPr>
    </w:p>
    <w:p w:rsidR="00F274F3" w:rsidRDefault="00F274F3">
      <w:pPr>
        <w:pStyle w:val="normal0"/>
        <w:spacing w:before="240" w:line="360" w:lineRule="auto"/>
        <w:jc w:val="both"/>
      </w:pPr>
    </w:p>
    <w:p w:rsidR="00F274F3" w:rsidRDefault="000571D4">
      <w:pPr>
        <w:pStyle w:val="normal0"/>
        <w:spacing w:line="360" w:lineRule="auto"/>
        <w:jc w:val="both"/>
      </w:pPr>
      <w:r>
        <w:tab/>
      </w:r>
    </w:p>
    <w:p w:rsidR="00F274F3" w:rsidRDefault="00F274F3">
      <w:pPr>
        <w:pStyle w:val="normal0"/>
        <w:spacing w:before="200" w:line="360" w:lineRule="auto"/>
        <w:jc w:val="both"/>
        <w:rPr>
          <w:rFonts w:ascii="Times New Roman" w:eastAsia="Times New Roman" w:hAnsi="Times New Roman" w:cs="Times New Roman"/>
          <w:color w:val="1155CC"/>
          <w:u w:val="single"/>
        </w:rPr>
      </w:pPr>
    </w:p>
    <w:p w:rsidR="00F274F3" w:rsidRDefault="00F274F3">
      <w:pPr>
        <w:pStyle w:val="normal0"/>
        <w:spacing w:line="360" w:lineRule="auto"/>
        <w:jc w:val="both"/>
      </w:pPr>
    </w:p>
    <w:sectPr w:rsidR="00F274F3" w:rsidSect="00B96732">
      <w:headerReference w:type="even" r:id="rId8"/>
      <w:headerReference w:type="default" r:id="rId9"/>
      <w:footerReference w:type="even" r:id="rId10"/>
      <w:footerReference w:type="default" r:id="rId11"/>
      <w:headerReference w:type="first" r:id="rId12"/>
      <w:footerReference w:type="first" r:id="rId13"/>
      <w:pgSz w:w="12240" w:h="20160" w:code="5"/>
      <w:pgMar w:top="1440" w:right="1440" w:bottom="1440" w:left="1440" w:header="720" w:footer="720" w:gutter="0"/>
      <w:pgNumType w:start="1"/>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571D4" w:rsidRDefault="000571D4" w:rsidP="00F274F3">
      <w:pPr>
        <w:spacing w:line="240" w:lineRule="auto"/>
      </w:pPr>
      <w:r>
        <w:separator/>
      </w:r>
    </w:p>
  </w:endnote>
  <w:endnote w:type="continuationSeparator" w:id="0">
    <w:p w:rsidR="000571D4" w:rsidRDefault="000571D4" w:rsidP="00F274F3">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732" w:rsidRDefault="00B96732">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732" w:rsidRPr="00062683" w:rsidRDefault="00B96732" w:rsidP="00B96732">
    <w:pPr>
      <w:pStyle w:val="Piedepgina"/>
      <w:rPr>
        <w:color w:val="333333"/>
        <w:sz w:val="20"/>
      </w:rPr>
    </w:pPr>
    <w:r w:rsidRPr="00062683">
      <w:rPr>
        <w:color w:val="333333"/>
        <w:sz w:val="20"/>
      </w:rPr>
      <w:t xml:space="preserve">Último cambio: </w:t>
    </w:r>
    <w:fldSimple w:instr=" SAVEDATE  \* MERGEFORMAT ">
      <w:r w:rsidR="001337A4" w:rsidRPr="001337A4">
        <w:rPr>
          <w:noProof/>
          <w:color w:val="333333"/>
          <w:sz w:val="20"/>
        </w:rPr>
        <w:t>07/12/2023 16:34:00</w:t>
      </w:r>
    </w:fldSimple>
    <w:r w:rsidRPr="00062683">
      <w:rPr>
        <w:color w:val="333333"/>
        <w:sz w:val="20"/>
      </w:rPr>
      <w:t xml:space="preserve">  -  Cantidad de caracteres: </w:t>
    </w:r>
    <w:fldSimple w:instr=" NUMCHARS  \* MERGEFORMAT ">
      <w:r w:rsidR="001337A4" w:rsidRPr="001337A4">
        <w:rPr>
          <w:noProof/>
          <w:color w:val="333333"/>
          <w:sz w:val="20"/>
        </w:rPr>
        <w:t>14188</w:t>
      </w:r>
    </w:fldSimple>
    <w:r w:rsidRPr="00062683">
      <w:rPr>
        <w:color w:val="333333"/>
        <w:sz w:val="20"/>
      </w:rPr>
      <w:t xml:space="preserve"> - Cantidad de palabras: </w:t>
    </w:r>
    <w:fldSimple w:instr=" NUMWORDS  \* MERGEFORMAT ">
      <w:r w:rsidR="001337A4" w:rsidRPr="001337A4">
        <w:rPr>
          <w:noProof/>
          <w:color w:val="333333"/>
          <w:sz w:val="20"/>
        </w:rPr>
        <w:t>2618</w:t>
      </w:r>
    </w:fldSimple>
  </w:p>
  <w:p w:rsidR="00B96732" w:rsidRPr="00062683" w:rsidRDefault="00B96732" w:rsidP="00B96732">
    <w:pPr>
      <w:pStyle w:val="Piedepgina"/>
      <w:tabs>
        <w:tab w:val="left" w:pos="3565"/>
      </w:tabs>
      <w:rPr>
        <w:rStyle w:val="Nmerodepgina"/>
        <w:color w:val="333333"/>
      </w:rPr>
    </w:pPr>
    <w:r w:rsidRPr="00062683">
      <w:rPr>
        <w:color w:val="333333"/>
        <w:sz w:val="20"/>
      </w:rPr>
      <w:tab/>
      <w:t>Pág.</w:t>
    </w:r>
    <w:r w:rsidRPr="00062683">
      <w:rPr>
        <w:color w:val="333333"/>
      </w:rPr>
      <w:t xml:space="preserve"> </w:t>
    </w:r>
    <w:r w:rsidRPr="00062683">
      <w:rPr>
        <w:rStyle w:val="Nmerodepgina"/>
        <w:color w:val="333333"/>
      </w:rPr>
      <w:fldChar w:fldCharType="begin"/>
    </w:r>
    <w:r w:rsidRPr="00062683">
      <w:rPr>
        <w:rStyle w:val="Nmerodepgina"/>
        <w:color w:val="333333"/>
      </w:rPr>
      <w:instrText xml:space="preserve"> PAGE </w:instrText>
    </w:r>
    <w:r w:rsidRPr="00062683">
      <w:rPr>
        <w:rStyle w:val="Nmerodepgina"/>
        <w:color w:val="333333"/>
      </w:rPr>
      <w:fldChar w:fldCharType="separate"/>
    </w:r>
    <w:r w:rsidR="001337A4">
      <w:rPr>
        <w:rStyle w:val="Nmerodepgina"/>
        <w:noProof/>
        <w:color w:val="333333"/>
      </w:rPr>
      <w:t>1</w:t>
    </w:r>
    <w:r w:rsidRPr="00062683">
      <w:rPr>
        <w:rStyle w:val="Nmerodepgina"/>
        <w:color w:val="333333"/>
      </w:rPr>
      <w:fldChar w:fldCharType="end"/>
    </w:r>
    <w:r w:rsidRPr="00062683">
      <w:rPr>
        <w:rStyle w:val="Nmerodepgina"/>
        <w:color w:val="333333"/>
      </w:rPr>
      <w:t>/</w:t>
    </w:r>
    <w:fldSimple w:instr=" NUMPAGES  \* MERGEFORMAT ">
      <w:r w:rsidR="001337A4" w:rsidRPr="001337A4">
        <w:rPr>
          <w:rStyle w:val="Nmerodepgina"/>
          <w:noProof/>
          <w:color w:val="333333"/>
        </w:rPr>
        <w:t>7</w:t>
      </w:r>
    </w:fldSimple>
    <w:r w:rsidRPr="00062683">
      <w:rPr>
        <w:rStyle w:val="Nmerodepgina"/>
        <w:color w:val="333333"/>
      </w:rPr>
      <w:t xml:space="preserve"> </w:t>
    </w:r>
  </w:p>
  <w:p w:rsidR="00B96732" w:rsidRPr="00062683" w:rsidRDefault="00B96732" w:rsidP="00B96732">
    <w:pPr>
      <w:pStyle w:val="Piedepgina"/>
      <w:rPr>
        <w:color w:val="333333"/>
        <w:sz w:val="20"/>
      </w:rPr>
    </w:pPr>
  </w:p>
  <w:p w:rsidR="00F274F3" w:rsidRPr="00B96732" w:rsidRDefault="00F274F3" w:rsidP="00B96732">
    <w:pPr>
      <w:pStyle w:val="Piedepgin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732" w:rsidRDefault="00B96732">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571D4" w:rsidRDefault="000571D4" w:rsidP="00F274F3">
      <w:pPr>
        <w:spacing w:line="240" w:lineRule="auto"/>
      </w:pPr>
      <w:r>
        <w:separator/>
      </w:r>
    </w:p>
  </w:footnote>
  <w:footnote w:type="continuationSeparator" w:id="0">
    <w:p w:rsidR="000571D4" w:rsidRDefault="000571D4" w:rsidP="00F274F3">
      <w:pPr>
        <w:spacing w:line="240" w:lineRule="auto"/>
      </w:pPr>
      <w:r>
        <w:continuationSeparator/>
      </w:r>
    </w:p>
  </w:footnote>
  <w:footnote w:id="1">
    <w:p w:rsidR="00F274F3" w:rsidRDefault="000571D4">
      <w:pPr>
        <w:pStyle w:val="normal0"/>
        <w:spacing w:line="240" w:lineRule="auto"/>
        <w:rPr>
          <w:sz w:val="18"/>
          <w:szCs w:val="18"/>
        </w:rPr>
      </w:pPr>
      <w:r>
        <w:rPr>
          <w:vertAlign w:val="superscript"/>
        </w:rPr>
        <w:footnoteRef/>
      </w:r>
      <w:r>
        <w:rPr>
          <w:sz w:val="18"/>
          <w:szCs w:val="18"/>
        </w:rPr>
        <w:t xml:space="preserve"> </w:t>
      </w:r>
      <w:hyperlink r:id="rId1">
        <w:r>
          <w:rPr>
            <w:rFonts w:ascii="Times New Roman" w:eastAsia="Times New Roman" w:hAnsi="Times New Roman" w:cs="Times New Roman"/>
            <w:color w:val="1155CC"/>
            <w:sz w:val="18"/>
            <w:szCs w:val="18"/>
            <w:u w:val="single"/>
          </w:rPr>
          <w:t>http://www.uba.ar/institucional/censos/Estudiantes2011/estudiantes2011.pdf</w:t>
        </w:r>
      </w:hyperlink>
    </w:p>
  </w:footnote>
  <w:footnote w:id="2">
    <w:p w:rsidR="00F274F3" w:rsidRDefault="000571D4">
      <w:pPr>
        <w:pStyle w:val="normal0"/>
        <w:spacing w:line="240" w:lineRule="auto"/>
        <w:rPr>
          <w:sz w:val="18"/>
          <w:szCs w:val="18"/>
        </w:rPr>
      </w:pPr>
      <w:r>
        <w:rPr>
          <w:vertAlign w:val="superscript"/>
        </w:rPr>
        <w:footnoteRef/>
      </w:r>
      <w:r>
        <w:rPr>
          <w:sz w:val="18"/>
          <w:szCs w:val="18"/>
        </w:rPr>
        <w:t xml:space="preserve"> </w:t>
      </w:r>
      <w:hyperlink r:id="rId2">
        <w:r>
          <w:rPr>
            <w:rFonts w:ascii="Times New Roman" w:eastAsia="Times New Roman" w:hAnsi="Times New Roman" w:cs="Times New Roman"/>
            <w:color w:val="1155CC"/>
            <w:sz w:val="18"/>
            <w:szCs w:val="18"/>
            <w:u w:val="single"/>
          </w:rPr>
          <w:t>http://elgritodelsur.com.ar/2016/04/multisectorial-boleto-estudiantil.html</w:t>
        </w:r>
      </w:hyperlink>
    </w:p>
  </w:footnote>
  <w:footnote w:id="3">
    <w:p w:rsidR="00F274F3" w:rsidRDefault="000571D4">
      <w:pPr>
        <w:pStyle w:val="normal0"/>
        <w:spacing w:line="240" w:lineRule="auto"/>
        <w:rPr>
          <w:sz w:val="18"/>
          <w:szCs w:val="18"/>
        </w:rPr>
      </w:pPr>
      <w:r>
        <w:rPr>
          <w:vertAlign w:val="superscript"/>
        </w:rPr>
        <w:footnoteRef/>
      </w:r>
      <w:r>
        <w:rPr>
          <w:sz w:val="18"/>
          <w:szCs w:val="18"/>
        </w:rPr>
        <w:t xml:space="preserve"> </w:t>
      </w:r>
      <w:hyperlink r:id="rId3">
        <w:r>
          <w:rPr>
            <w:rFonts w:ascii="Times New Roman" w:eastAsia="Times New Roman" w:hAnsi="Times New Roman" w:cs="Times New Roman"/>
            <w:color w:val="1155CC"/>
            <w:sz w:val="18"/>
            <w:szCs w:val="18"/>
            <w:u w:val="single"/>
          </w:rPr>
          <w:t>http://www.uba.ar/archivos_uba/2019-05-22_RESCS-2019-00000610-UBA-REC.pdf</w:t>
        </w:r>
      </w:hyperlink>
    </w:p>
  </w:footnote>
  <w:footnote w:id="4">
    <w:p w:rsidR="00F274F3" w:rsidRDefault="000571D4">
      <w:pPr>
        <w:pStyle w:val="normal0"/>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Estadística propia en base a datos del Informe de Sistema de Consultas de Estadísticas Universitarias de la SPU: </w:t>
      </w:r>
      <w:hyperlink r:id="rId4" w:anchor="/home/1">
        <w:r>
          <w:rPr>
            <w:rFonts w:ascii="Times New Roman" w:eastAsia="Times New Roman" w:hAnsi="Times New Roman" w:cs="Times New Roman"/>
            <w:color w:val="1155CC"/>
            <w:sz w:val="20"/>
            <w:szCs w:val="20"/>
            <w:u w:val="single"/>
          </w:rPr>
          <w:t>http://estadisticasuniversitarias.me.gov.ar/#/home/1</w:t>
        </w:r>
      </w:hyperlink>
    </w:p>
    <w:p w:rsidR="00F274F3" w:rsidRDefault="00F274F3">
      <w:pPr>
        <w:pStyle w:val="normal0"/>
        <w:spacing w:line="240" w:lineRule="auto"/>
        <w:jc w:val="both"/>
        <w:rPr>
          <w:rFonts w:ascii="Times New Roman" w:eastAsia="Times New Roman" w:hAnsi="Times New Roman" w:cs="Times New Roman"/>
          <w:sz w:val="20"/>
          <w:szCs w:val="20"/>
        </w:rPr>
      </w:pPr>
    </w:p>
  </w:footnote>
  <w:footnote w:id="5">
    <w:p w:rsidR="00F274F3" w:rsidRDefault="000571D4">
      <w:pPr>
        <w:pStyle w:val="normal0"/>
        <w:spacing w:line="240" w:lineRule="auto"/>
        <w:jc w:val="both"/>
        <w:rPr>
          <w:rFonts w:ascii="Times New Roman" w:eastAsia="Times New Roman" w:hAnsi="Times New Roman" w:cs="Times New Roman"/>
          <w:sz w:val="20"/>
          <w:szCs w:val="20"/>
        </w:rPr>
      </w:pPr>
      <w:r>
        <w:rPr>
          <w:vertAlign w:val="superscript"/>
        </w:rPr>
        <w:footnoteRef/>
      </w:r>
      <w:hyperlink r:id="rId5">
        <w:r>
          <w:rPr>
            <w:rFonts w:ascii="Times New Roman" w:eastAsia="Times New Roman" w:hAnsi="Times New Roman" w:cs="Times New Roman"/>
            <w:color w:val="1155CC"/>
            <w:sz w:val="20"/>
            <w:szCs w:val="20"/>
            <w:u w:val="single"/>
          </w:rPr>
          <w:t>https://www.estadisticaciudad.gob.ar/eyc/wp-content/uploads/2015/04/ir_2014_664.pdf</w:t>
        </w:r>
      </w:hyperlink>
    </w:p>
  </w:footnote>
  <w:footnote w:id="6">
    <w:p w:rsidR="00F274F3" w:rsidRDefault="000571D4">
      <w:pPr>
        <w:pStyle w:val="normal0"/>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https://www.argentina.gob.ar/sites/default/files/sintesis_2018-2019_sistema_unive</w:t>
      </w:r>
      <w:r>
        <w:rPr>
          <w:rFonts w:ascii="Times New Roman" w:eastAsia="Times New Roman" w:hAnsi="Times New Roman" w:cs="Times New Roman"/>
          <w:sz w:val="20"/>
          <w:szCs w:val="20"/>
        </w:rPr>
        <w:t>rsitario_argentino_0.pdf</w:t>
      </w:r>
    </w:p>
    <w:p w:rsidR="00F274F3" w:rsidRDefault="00F274F3">
      <w:pPr>
        <w:pStyle w:val="normal0"/>
        <w:spacing w:line="240" w:lineRule="auto"/>
        <w:jc w:val="both"/>
        <w:rPr>
          <w:rFonts w:ascii="Times New Roman" w:eastAsia="Times New Roman" w:hAnsi="Times New Roman" w:cs="Times New Roman"/>
          <w:sz w:val="20"/>
          <w:szCs w:val="20"/>
        </w:rPr>
      </w:pPr>
    </w:p>
  </w:footnote>
  <w:footnote w:id="7">
    <w:p w:rsidR="00F274F3" w:rsidRDefault="000571D4">
      <w:pPr>
        <w:pStyle w:val="normal0"/>
        <w:spacing w:line="240" w:lineRule="auto"/>
        <w:jc w:val="both"/>
        <w:rPr>
          <w:rFonts w:ascii="Times New Roman" w:eastAsia="Times New Roman" w:hAnsi="Times New Roman" w:cs="Times New Roman"/>
          <w:sz w:val="20"/>
          <w:szCs w:val="20"/>
        </w:rPr>
      </w:pPr>
      <w:r>
        <w:rPr>
          <w:vertAlign w:val="superscript"/>
        </w:rPr>
        <w:footnoteRef/>
      </w:r>
      <w:hyperlink r:id="rId6">
        <w:r>
          <w:rPr>
            <w:rFonts w:ascii="Times New Roman" w:eastAsia="Times New Roman" w:hAnsi="Times New Roman" w:cs="Times New Roman"/>
            <w:color w:val="1155CC"/>
            <w:sz w:val="20"/>
            <w:szCs w:val="20"/>
            <w:u w:val="single"/>
          </w:rPr>
          <w:t>http://www.uba.ar/comunicacion/noticia.php?id=3319</w:t>
        </w:r>
      </w:hyperlink>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732" w:rsidRDefault="00B96732">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4F3" w:rsidRDefault="000571D4">
    <w:pPr>
      <w:pStyle w:val="normal0"/>
    </w:pPr>
    <w:r>
      <w:rPr>
        <w:noProof/>
      </w:rPr>
      <w:drawing>
        <wp:anchor distT="0" distB="0" distL="0" distR="0" simplePos="0" relativeHeight="251658240" behindDoc="0" locked="0" layoutInCell="1" allowOverlap="1">
          <wp:simplePos x="0" y="0"/>
          <wp:positionH relativeFrom="column">
            <wp:posOffset>1838325</wp:posOffset>
          </wp:positionH>
          <wp:positionV relativeFrom="paragraph">
            <wp:posOffset>-57149</wp:posOffset>
          </wp:positionV>
          <wp:extent cx="1885950" cy="342900"/>
          <wp:effectExtent l="0" t="0" r="0" b="0"/>
          <wp:wrapNone/>
          <wp:docPr id="1" name="image1.jpg" descr="logo1.jpg"/>
          <wp:cNvGraphicFramePr/>
          <a:graphic xmlns:a="http://schemas.openxmlformats.org/drawingml/2006/main">
            <a:graphicData uri="http://schemas.openxmlformats.org/drawingml/2006/picture">
              <pic:pic xmlns:pic="http://schemas.openxmlformats.org/drawingml/2006/picture">
                <pic:nvPicPr>
                  <pic:cNvPr id="0" name="image1.jpg" descr="logo1.jpg"/>
                  <pic:cNvPicPr preferRelativeResize="0"/>
                </pic:nvPicPr>
                <pic:blipFill>
                  <a:blip r:embed="rId1"/>
                  <a:srcRect/>
                  <a:stretch>
                    <a:fillRect/>
                  </a:stretch>
                </pic:blipFill>
                <pic:spPr>
                  <a:xfrm>
                    <a:off x="0" y="0"/>
                    <a:ext cx="1885950" cy="342900"/>
                  </a:xfrm>
                  <a:prstGeom prst="rect">
                    <a:avLst/>
                  </a:prstGeom>
                  <a:ln/>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732" w:rsidRDefault="00B96732">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1FA1CB3"/>
    <w:multiLevelType w:val="multilevel"/>
    <w:tmpl w:val="49E66652"/>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
    <w:nsid w:val="68B945EB"/>
    <w:multiLevelType w:val="multilevel"/>
    <w:tmpl w:val="FB28D2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3074"/>
  </w:hdrShapeDefaults>
  <w:footnotePr>
    <w:footnote w:id="-1"/>
    <w:footnote w:id="0"/>
  </w:footnotePr>
  <w:endnotePr>
    <w:endnote w:id="-1"/>
    <w:endnote w:id="0"/>
  </w:endnotePr>
  <w:compat/>
  <w:rsids>
    <w:rsidRoot w:val="00F274F3"/>
    <w:rsid w:val="000571D4"/>
    <w:rsid w:val="001337A4"/>
    <w:rsid w:val="0088376E"/>
    <w:rsid w:val="00B96732"/>
    <w:rsid w:val="00F274F3"/>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es-ES" w:eastAsia="es-E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0"/>
    <w:next w:val="normal0"/>
    <w:rsid w:val="00F274F3"/>
    <w:pPr>
      <w:keepNext/>
      <w:keepLines/>
      <w:spacing w:before="400" w:after="120"/>
      <w:outlineLvl w:val="0"/>
    </w:pPr>
    <w:rPr>
      <w:sz w:val="40"/>
      <w:szCs w:val="40"/>
    </w:rPr>
  </w:style>
  <w:style w:type="paragraph" w:styleId="Ttulo2">
    <w:name w:val="heading 2"/>
    <w:basedOn w:val="normal0"/>
    <w:next w:val="normal0"/>
    <w:rsid w:val="00F274F3"/>
    <w:pPr>
      <w:keepNext/>
      <w:keepLines/>
      <w:spacing w:before="360" w:after="120"/>
      <w:outlineLvl w:val="1"/>
    </w:pPr>
    <w:rPr>
      <w:sz w:val="32"/>
      <w:szCs w:val="32"/>
    </w:rPr>
  </w:style>
  <w:style w:type="paragraph" w:styleId="Ttulo3">
    <w:name w:val="heading 3"/>
    <w:basedOn w:val="normal0"/>
    <w:next w:val="normal0"/>
    <w:rsid w:val="00F274F3"/>
    <w:pPr>
      <w:keepNext/>
      <w:keepLines/>
      <w:spacing w:before="320" w:after="80"/>
      <w:outlineLvl w:val="2"/>
    </w:pPr>
    <w:rPr>
      <w:color w:val="434343"/>
      <w:sz w:val="28"/>
      <w:szCs w:val="28"/>
    </w:rPr>
  </w:style>
  <w:style w:type="paragraph" w:styleId="Ttulo4">
    <w:name w:val="heading 4"/>
    <w:basedOn w:val="normal0"/>
    <w:next w:val="normal0"/>
    <w:rsid w:val="00F274F3"/>
    <w:pPr>
      <w:keepNext/>
      <w:keepLines/>
      <w:spacing w:before="280" w:after="80"/>
      <w:outlineLvl w:val="3"/>
    </w:pPr>
    <w:rPr>
      <w:color w:val="666666"/>
      <w:sz w:val="24"/>
      <w:szCs w:val="24"/>
    </w:rPr>
  </w:style>
  <w:style w:type="paragraph" w:styleId="Ttulo5">
    <w:name w:val="heading 5"/>
    <w:basedOn w:val="normal0"/>
    <w:next w:val="normal0"/>
    <w:rsid w:val="00F274F3"/>
    <w:pPr>
      <w:keepNext/>
      <w:keepLines/>
      <w:spacing w:before="240" w:after="80"/>
      <w:outlineLvl w:val="4"/>
    </w:pPr>
    <w:rPr>
      <w:color w:val="666666"/>
    </w:rPr>
  </w:style>
  <w:style w:type="paragraph" w:styleId="Ttulo6">
    <w:name w:val="heading 6"/>
    <w:basedOn w:val="normal0"/>
    <w:next w:val="normal0"/>
    <w:rsid w:val="00F274F3"/>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0">
    <w:name w:val="normal"/>
    <w:rsid w:val="00F274F3"/>
  </w:style>
  <w:style w:type="table" w:customStyle="1" w:styleId="TableNormal">
    <w:name w:val="Table Normal"/>
    <w:rsid w:val="00F274F3"/>
    <w:tblPr>
      <w:tblCellMar>
        <w:top w:w="0" w:type="dxa"/>
        <w:left w:w="0" w:type="dxa"/>
        <w:bottom w:w="0" w:type="dxa"/>
        <w:right w:w="0" w:type="dxa"/>
      </w:tblCellMar>
    </w:tblPr>
  </w:style>
  <w:style w:type="paragraph" w:styleId="Ttulo">
    <w:name w:val="Title"/>
    <w:basedOn w:val="normal0"/>
    <w:next w:val="normal0"/>
    <w:rsid w:val="00F274F3"/>
    <w:pPr>
      <w:keepNext/>
      <w:keepLines/>
      <w:spacing w:after="60"/>
    </w:pPr>
    <w:rPr>
      <w:sz w:val="52"/>
      <w:szCs w:val="52"/>
    </w:rPr>
  </w:style>
  <w:style w:type="paragraph" w:styleId="Subttulo">
    <w:name w:val="Subtitle"/>
    <w:basedOn w:val="normal0"/>
    <w:next w:val="normal0"/>
    <w:rsid w:val="00F274F3"/>
    <w:pPr>
      <w:keepNext/>
      <w:keepLines/>
      <w:spacing w:after="320"/>
    </w:pPr>
    <w:rPr>
      <w:color w:val="666666"/>
      <w:sz w:val="30"/>
      <w:szCs w:val="30"/>
    </w:rPr>
  </w:style>
  <w:style w:type="paragraph" w:styleId="Encabezado">
    <w:name w:val="header"/>
    <w:basedOn w:val="Normal"/>
    <w:link w:val="EncabezadoCar"/>
    <w:uiPriority w:val="99"/>
    <w:semiHidden/>
    <w:unhideWhenUsed/>
    <w:rsid w:val="00B96732"/>
    <w:pPr>
      <w:tabs>
        <w:tab w:val="center" w:pos="4252"/>
        <w:tab w:val="right" w:pos="8504"/>
      </w:tabs>
      <w:spacing w:line="240" w:lineRule="auto"/>
    </w:pPr>
  </w:style>
  <w:style w:type="character" w:customStyle="1" w:styleId="EncabezadoCar">
    <w:name w:val="Encabezado Car"/>
    <w:basedOn w:val="Fuentedeprrafopredeter"/>
    <w:link w:val="Encabezado"/>
    <w:uiPriority w:val="99"/>
    <w:semiHidden/>
    <w:rsid w:val="00B96732"/>
  </w:style>
  <w:style w:type="paragraph" w:styleId="Piedepgina">
    <w:name w:val="footer"/>
    <w:basedOn w:val="Normal"/>
    <w:link w:val="PiedepginaCar"/>
    <w:unhideWhenUsed/>
    <w:rsid w:val="00B96732"/>
    <w:pPr>
      <w:tabs>
        <w:tab w:val="center" w:pos="4252"/>
        <w:tab w:val="right" w:pos="8504"/>
      </w:tabs>
      <w:spacing w:line="240" w:lineRule="auto"/>
    </w:pPr>
  </w:style>
  <w:style w:type="character" w:customStyle="1" w:styleId="PiedepginaCar">
    <w:name w:val="Pie de página Car"/>
    <w:basedOn w:val="Fuentedeprrafopredeter"/>
    <w:link w:val="Piedepgina"/>
    <w:uiPriority w:val="99"/>
    <w:semiHidden/>
    <w:rsid w:val="00B96732"/>
  </w:style>
  <w:style w:type="character" w:styleId="Nmerodepgina">
    <w:name w:val="page number"/>
    <w:basedOn w:val="Fuentedeprrafopredeter"/>
    <w:rsid w:val="00B96732"/>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www.uba.ar/archivos_uba/2019-05-22_RESCS-2019-00000610-UBA-REC.pdf" TargetMode="External"/><Relationship Id="rId2" Type="http://schemas.openxmlformats.org/officeDocument/2006/relationships/hyperlink" Target="http://elgritodelsur.com.ar/2016/04/multisectorial-boleto-estudiantil.html" TargetMode="External"/><Relationship Id="rId1" Type="http://schemas.openxmlformats.org/officeDocument/2006/relationships/hyperlink" Target="http://www.uba.ar/institucional/censos/Estudiantes2011/estudiantes2011.pdf" TargetMode="External"/><Relationship Id="rId6" Type="http://schemas.openxmlformats.org/officeDocument/2006/relationships/hyperlink" Target="http://www.uba.ar/comunicacion/noticia.php?id=3319" TargetMode="External"/><Relationship Id="rId5" Type="http://schemas.openxmlformats.org/officeDocument/2006/relationships/hyperlink" Target="https://www.estadisticaciudad.gob.ar/eyc/wp-content/uploads/2015/04/ir_2014_664.pdf" TargetMode="External"/><Relationship Id="rId4" Type="http://schemas.openxmlformats.org/officeDocument/2006/relationships/hyperlink" Target="http://estadisticasuniversitarias.me.gov.ar/"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r4ErbA1Lksu7ysyjgNpZloA0ag==">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2621</Words>
  <Characters>14186</Characters>
  <Application>Microsoft Office Word</Application>
  <DocSecurity>0</DocSecurity>
  <Lines>221</Lines>
  <Paragraphs>55</Paragraphs>
  <ScaleCrop>false</ScaleCrop>
  <Company/>
  <LinksUpToDate>false</LinksUpToDate>
  <CharactersWithSpaces>16752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 Belen Segovia</dc:creator>
  <cp:lastModifiedBy>ansegovia</cp:lastModifiedBy>
  <cp:revision>4</cp:revision>
  <dcterms:created xsi:type="dcterms:W3CDTF">2023-12-07T19:29:00Z</dcterms:created>
  <dcterms:modified xsi:type="dcterms:W3CDTF">2023-12-07T19:34:00Z</dcterms:modified>
</cp:coreProperties>
</file>