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7AB4" w:rsidRPr="00CA7A49" w:rsidRDefault="009412C7" w:rsidP="00CA7A49">
      <w:pPr>
        <w:jc w:val="center"/>
        <w:rPr>
          <w:b/>
          <w:szCs w:val="28"/>
          <w:lang w:val="es-MX"/>
        </w:rPr>
      </w:pPr>
      <w:r w:rsidRPr="00CA7A49">
        <w:rPr>
          <w:b/>
          <w:szCs w:val="28"/>
          <w:lang w:val="es-MX"/>
        </w:rPr>
        <w:t>EXPEDIENTE Nro. 1675-J-2024</w:t>
      </w:r>
    </w:p>
    <w:p w:rsidR="00C57AB4" w:rsidRPr="00CA7A49" w:rsidRDefault="00C57AB4" w:rsidP="00CA7A49">
      <w:pPr>
        <w:rPr>
          <w:lang w:val="es-MX"/>
        </w:rPr>
      </w:pPr>
    </w:p>
    <w:p w:rsidR="00C57AB4" w:rsidRPr="00CA7A49" w:rsidRDefault="00C57AB4" w:rsidP="00CA7A49">
      <w:pPr>
        <w:rPr>
          <w:lang w:val="es-MX"/>
        </w:rPr>
      </w:pPr>
      <w:r w:rsidRPr="00CA7A49">
        <w:rPr>
          <w:lang w:val="es-MX"/>
        </w:rPr>
        <w:t>Legislatura de la Ciudad Autónoma de Buenos Aires</w:t>
      </w:r>
    </w:p>
    <w:p w:rsidR="00C57AB4" w:rsidRPr="00CA7A49" w:rsidRDefault="00C57AB4" w:rsidP="00CA7A49">
      <w:pPr>
        <w:rPr>
          <w:lang w:val="es-MX"/>
        </w:rPr>
      </w:pPr>
    </w:p>
    <w:p w:rsidR="00C57AB4" w:rsidRPr="00CA7A49" w:rsidRDefault="00C57AB4" w:rsidP="00CA7A49">
      <w:pPr>
        <w:rPr>
          <w:b/>
          <w:lang w:val="es-MX"/>
        </w:rPr>
      </w:pPr>
      <w:r w:rsidRPr="00CA7A49">
        <w:rPr>
          <w:b/>
          <w:lang w:val="es-MX"/>
        </w:rPr>
        <w:t>Visto:</w:t>
      </w:r>
    </w:p>
    <w:p w:rsidR="00C57AB4" w:rsidRPr="00CA7A49" w:rsidRDefault="00C57AB4" w:rsidP="00CA7A49">
      <w:pPr>
        <w:rPr>
          <w:lang w:val="es-MX"/>
        </w:rPr>
      </w:pPr>
    </w:p>
    <w:p w:rsidR="00C57AB4" w:rsidRPr="00CA7A49" w:rsidRDefault="00C57AB4" w:rsidP="00CA7A49">
      <w:pPr>
        <w:rPr>
          <w:lang w:val="es-MX"/>
        </w:rPr>
      </w:pPr>
      <w:r w:rsidRPr="00CA7A49">
        <w:rPr>
          <w:lang w:val="es-MX"/>
        </w:rPr>
        <w:tab/>
        <w:t xml:space="preserve">El Expediente Nro. 1675-J-2024, iniciado por el señor Jefe de Gobierno, y remitido a esta Legislatura mediante el Mensaje Nro., 14/2024, en el cual solicita aprobar el financiamiento de obras a ejecutar por Autopistas Urbanas S.A. (AUSA) y, </w:t>
      </w:r>
    </w:p>
    <w:p w:rsidR="00C57AB4" w:rsidRPr="00CA7A49" w:rsidRDefault="00C57AB4" w:rsidP="00CA7A49">
      <w:pPr>
        <w:rPr>
          <w:lang w:val="es-MX"/>
        </w:rPr>
      </w:pPr>
    </w:p>
    <w:p w:rsidR="00C57AB4" w:rsidRPr="00CA7A49" w:rsidRDefault="00C57AB4" w:rsidP="00CA7A49">
      <w:pPr>
        <w:rPr>
          <w:b/>
          <w:lang w:val="es-MX"/>
        </w:rPr>
      </w:pPr>
      <w:r w:rsidRPr="00CA7A49">
        <w:rPr>
          <w:b/>
          <w:lang w:val="es-MX"/>
        </w:rPr>
        <w:t>Considerando:</w:t>
      </w:r>
    </w:p>
    <w:p w:rsidR="00C57AB4" w:rsidRPr="00CA7A49" w:rsidRDefault="00C57AB4" w:rsidP="00CA7A49">
      <w:pPr>
        <w:rPr>
          <w:lang w:val="es-MX"/>
        </w:rPr>
      </w:pPr>
    </w:p>
    <w:p w:rsidR="00C57AB4" w:rsidRPr="00CA7A49" w:rsidRDefault="00C57AB4" w:rsidP="00CA7A49">
      <w:pPr>
        <w:ind w:firstLine="708"/>
      </w:pPr>
      <w:r w:rsidRPr="00CA7A49">
        <w:t xml:space="preserve">Que llega este proyecto a la Legislatura a fin de la autorización  al Poder Ejecutivo, para que a través del Ministerio de Hacienda y Finanzas o el organismo que en el futuro lo reemplace,  realizar operaciones de crédito público por el monto, las especificaciones y el destino del financiamiento indicados en la norma proyectada y por la que se establecen tres (3) años como plazo mínimo de amortización. </w:t>
      </w:r>
    </w:p>
    <w:p w:rsidR="00C57AB4" w:rsidRPr="00CA7A49" w:rsidRDefault="00C57AB4" w:rsidP="00CA7A49">
      <w:pPr>
        <w:ind w:firstLine="708"/>
      </w:pPr>
    </w:p>
    <w:p w:rsidR="00C57AB4" w:rsidRPr="00CA7A49" w:rsidRDefault="00C57AB4" w:rsidP="00CA7A49">
      <w:pPr>
        <w:ind w:firstLine="708"/>
      </w:pPr>
      <w:r w:rsidRPr="00CA7A49">
        <w:t xml:space="preserve">Que el monto total de la autorización asciende a la suma de dólares estadounidenses setenta y cinco millones (USD 75.000.000), o su equivalente en pesos argentinos u otras monedas, a contraer con la Corporación Andina de Fomento, u otros organismos multilaterales, bilaterales y regionales de crédito, Bancos de Desarrollo, Instituciones Financieras de Fomento de las Exportaciones, Instituciones Financieras Bilaterales de Desarrollo y/o cualquier otra institución financiera local o internacional, y/o con el Estado Nacional. </w:t>
      </w:r>
    </w:p>
    <w:p w:rsidR="00C57AB4" w:rsidRPr="00CA7A49" w:rsidRDefault="00C57AB4" w:rsidP="00CA7A49">
      <w:pPr>
        <w:ind w:firstLine="708"/>
      </w:pPr>
    </w:p>
    <w:p w:rsidR="00C57AB4" w:rsidRPr="00CA7A49" w:rsidRDefault="00931D7D" w:rsidP="00CA7A49">
      <w:pPr>
        <w:ind w:firstLine="708"/>
      </w:pPr>
      <w:r w:rsidRPr="00CA7A49">
        <w:t>Que e</w:t>
      </w:r>
      <w:r w:rsidR="00C57AB4" w:rsidRPr="00CA7A49">
        <w:t>l destino del financiamiento será la ejecución de obras de infraestructura que contribuyan al mejoramiento de la conectividad y el tránsito de la ciudad, tanto vehicular como peatonal, propendiendo a la eliminación de los pasos a nivel entre la red ferroviaria y la red vial principal por sobre la elevación o el soterramiento de las vías o calles y avenidas; todo ello en el marco del Plan Urbano Ambiental de la Ciudad Autónoma de Buenos Aires, aprobado por la Ley Nº 2.930. Dichas obras serán encomendadas a Autopistas Urbanas S.A. (AUSA).</w:t>
      </w:r>
    </w:p>
    <w:p w:rsidR="00C57AB4" w:rsidRPr="00CA7A49" w:rsidRDefault="00C57AB4" w:rsidP="00CA7A49">
      <w:pPr>
        <w:ind w:firstLine="708"/>
      </w:pPr>
    </w:p>
    <w:p w:rsidR="00C57AB4" w:rsidRPr="00CA7A49" w:rsidRDefault="00931D7D" w:rsidP="00CA7A49">
      <w:pPr>
        <w:ind w:firstLine="708"/>
      </w:pPr>
      <w:r w:rsidRPr="00CA7A49">
        <w:t>Que e</w:t>
      </w:r>
      <w:r w:rsidR="00C57AB4" w:rsidRPr="00CA7A49">
        <w:t>s importante destacar que estas obras proporcionarán un transporte más rápido, seguro y previsible, reduciendo los tiempos de viaje de los usuarios, generando un reordenamiento del tránsito y aumentando, además, la seguridad vial y la frecuencia de viaje.</w:t>
      </w:r>
    </w:p>
    <w:p w:rsidR="00C57AB4" w:rsidRPr="00CA7A49" w:rsidRDefault="00C57AB4" w:rsidP="00CA7A49">
      <w:pPr>
        <w:ind w:firstLine="708"/>
      </w:pPr>
    </w:p>
    <w:p w:rsidR="00C57AB4" w:rsidRPr="00CA7A49" w:rsidRDefault="00931D7D" w:rsidP="00CA7A49">
      <w:pPr>
        <w:ind w:firstLine="708"/>
      </w:pPr>
      <w:r w:rsidRPr="00CA7A49">
        <w:t>Que e</w:t>
      </w:r>
      <w:r w:rsidR="00C57AB4" w:rsidRPr="00CA7A49">
        <w:t>stos proyectos incluyen llevar a cabo una serie de pasos bajo a nivel en aquellos ramales ferroviarios que atraviesan la Ciudad Autónoma de Buenos Aires, como así también la realización de puentes vehiculares y peatonales sobre autopistas y vialidades urbanas. Se trata, en efecto, de obras de ingeniería civil que impactarán positivamente en la calidad de vida de las personas que viven y transitan la Ciudad. Es importante destacar que estos proyectos, además, contemplan el mejoramiento y refuncionalización del entorno urbano donde se emplazan las obras, construyendo o poniendo en valor parques lineales que acompañen a las autopistas urbanas.</w:t>
      </w:r>
    </w:p>
    <w:p w:rsidR="00931D7D" w:rsidRPr="00CA7A49" w:rsidRDefault="00931D7D" w:rsidP="00CA7A49">
      <w:pPr>
        <w:ind w:firstLine="708"/>
      </w:pPr>
    </w:p>
    <w:p w:rsidR="00C57AB4" w:rsidRPr="00CA7A49" w:rsidRDefault="003A7853" w:rsidP="00CA7A49">
      <w:pPr>
        <w:ind w:firstLine="708"/>
      </w:pPr>
      <w:r w:rsidRPr="00CA7A49">
        <w:t>Que e</w:t>
      </w:r>
      <w:r w:rsidR="00C57AB4" w:rsidRPr="00CA7A49">
        <w:t>n base a estas consideraciones se requiere la autorización para perfeccionar los préstamos con los organismos de crédito y/o el Estado nacional (de forma directa, indirecta o subsidiaria), en los términos que surgen del artículo 1° y subsiguientes del proyecto por  un monto máximo que se fija en el mismo.</w:t>
      </w:r>
    </w:p>
    <w:p w:rsidR="00C57AB4" w:rsidRPr="00CA7A49" w:rsidRDefault="00C57AB4" w:rsidP="00CA7A49">
      <w:pPr>
        <w:ind w:firstLine="708"/>
      </w:pPr>
    </w:p>
    <w:p w:rsidR="00C57AB4" w:rsidRPr="00CA7A49" w:rsidRDefault="003A7853" w:rsidP="00CA7A49">
      <w:pPr>
        <w:ind w:firstLine="708"/>
      </w:pPr>
      <w:r w:rsidRPr="00CA7A49">
        <w:t>Que e</w:t>
      </w:r>
      <w:r w:rsidR="00C57AB4" w:rsidRPr="00CA7A49">
        <w:t>n adición, y si correspondiere, podrán afectarse al pago de los préstamos antes mencionados y como garantía de los mismos, los fondos provenientes del Régimen de Coparticipación Federal de Impuestos de acuerdo a la Ley Nacional N° 23.458.</w:t>
      </w:r>
    </w:p>
    <w:p w:rsidR="00C57AB4" w:rsidRPr="00CA7A49" w:rsidRDefault="003A7853" w:rsidP="00CA7A49">
      <w:pPr>
        <w:ind w:firstLine="708"/>
      </w:pPr>
      <w:r w:rsidRPr="00CA7A49">
        <w:lastRenderedPageBreak/>
        <w:t>Que l</w:t>
      </w:r>
      <w:r w:rsidR="00C57AB4" w:rsidRPr="00CA7A49">
        <w:t>as condiciones generales, los plazos de amortización y demás cláusulas propuestas para ser suscriptas serán las usuales que se pactan en este tipo de contratos, y no puede soslayarse que exigen la inclusión de cláusulas con prórroga de jurisdicción bajo ley extranjera. Teniendo presente que la autorización que se recaba estará expresada en dólares estadounidenses, o en otra moneda, distinta de la nacional, resulta apropiado habilitar en todo momento las operaciones financieras de productos derivados.</w:t>
      </w:r>
    </w:p>
    <w:p w:rsidR="00C57AB4" w:rsidRPr="00CA7A49" w:rsidRDefault="00C57AB4" w:rsidP="00CA7A49">
      <w:pPr>
        <w:ind w:firstLine="708"/>
      </w:pPr>
    </w:p>
    <w:p w:rsidR="00C57AB4" w:rsidRPr="00CA7A49" w:rsidRDefault="003A7853" w:rsidP="00CA7A49">
      <w:pPr>
        <w:ind w:firstLine="708"/>
      </w:pPr>
      <w:r w:rsidRPr="00CA7A49">
        <w:t>Que p</w:t>
      </w:r>
      <w:r w:rsidR="00C57AB4" w:rsidRPr="00CA7A49">
        <w:t>or último, se faculta al Poder Ejecutivo, a través del Ministerio de Hacienda y Finanzas o el organismo que en el futuro lo reemplace, a suscribir los instrumentos respectivos y a realizar todos los demás actos relacionados con la operatoria, así como dictar las normas que sean necesarias para la mejor ejecución del cometido.</w:t>
      </w:r>
    </w:p>
    <w:p w:rsidR="00C57AB4" w:rsidRPr="00CA7A49" w:rsidRDefault="00C57AB4" w:rsidP="00CA7A49">
      <w:pPr>
        <w:ind w:firstLine="708"/>
      </w:pPr>
    </w:p>
    <w:p w:rsidR="00C57AB4" w:rsidRPr="00CA7A49" w:rsidRDefault="00C57AB4" w:rsidP="00CA7A49">
      <w:pPr>
        <w:ind w:firstLine="708"/>
      </w:pPr>
    </w:p>
    <w:p w:rsidR="00C57AB4" w:rsidRPr="00CA7A49" w:rsidRDefault="00C57AB4" w:rsidP="00CA7A49">
      <w:pPr>
        <w:ind w:firstLine="708"/>
      </w:pPr>
      <w:r w:rsidRPr="00CA7A49">
        <w:t>Que se han hecho presentes en una reunión de Comisión  funcionarios del Poder Ejecutivo a fin de informar y aclarar sobre las distintas cuestiones que hacen al presente proyecto</w:t>
      </w:r>
    </w:p>
    <w:p w:rsidR="00C57AB4" w:rsidRPr="00CA7A49" w:rsidRDefault="00C57AB4" w:rsidP="00CA7A49">
      <w:pPr>
        <w:ind w:firstLine="708"/>
      </w:pPr>
    </w:p>
    <w:p w:rsidR="00C57AB4" w:rsidRPr="00CA7A49" w:rsidRDefault="00C57AB4" w:rsidP="00CA7A49">
      <w:pPr>
        <w:ind w:firstLine="708"/>
      </w:pPr>
    </w:p>
    <w:p w:rsidR="00C57AB4" w:rsidRPr="00CA7A49" w:rsidRDefault="00C57AB4" w:rsidP="00CA7A49">
      <w:pPr>
        <w:ind w:firstLine="708"/>
      </w:pPr>
      <w:r w:rsidRPr="00CA7A49">
        <w:tab/>
        <w:t>Por lo expuesto, esta Comisión de  Presupuesto, Hacienda, Administración Financiera y Política Tributaria  pone a consideración del Cuerpo  siguiente</w:t>
      </w:r>
    </w:p>
    <w:p w:rsidR="00C57AB4" w:rsidRPr="00CA7A49" w:rsidRDefault="00C57AB4" w:rsidP="00CA7A49">
      <w:pPr>
        <w:ind w:firstLine="708"/>
      </w:pPr>
    </w:p>
    <w:p w:rsidR="00C57AB4" w:rsidRPr="00CA7A49" w:rsidRDefault="00C57AB4" w:rsidP="00CA7A49">
      <w:pPr>
        <w:ind w:firstLine="708"/>
      </w:pPr>
    </w:p>
    <w:p w:rsidR="00C57AB4" w:rsidRPr="00CA7A49" w:rsidRDefault="00C57AB4" w:rsidP="00CA7A49">
      <w:pPr>
        <w:ind w:firstLine="708"/>
      </w:pPr>
    </w:p>
    <w:p w:rsidR="00C57AB4" w:rsidRPr="00CA7A49" w:rsidRDefault="00C57AB4" w:rsidP="00CA7A49">
      <w:pPr>
        <w:ind w:firstLine="708"/>
        <w:jc w:val="center"/>
        <w:rPr>
          <w:b/>
        </w:rPr>
      </w:pPr>
      <w:r w:rsidRPr="00CA7A49">
        <w:rPr>
          <w:b/>
        </w:rPr>
        <w:t>LEY</w:t>
      </w:r>
    </w:p>
    <w:p w:rsidR="00C57AB4" w:rsidRPr="00CA7A49" w:rsidRDefault="00C57AB4" w:rsidP="00CA7A49">
      <w:pPr>
        <w:ind w:firstLine="708"/>
      </w:pPr>
    </w:p>
    <w:p w:rsidR="00C57AB4" w:rsidRPr="00CA7A49" w:rsidRDefault="00C57AB4" w:rsidP="00CA7A49">
      <w:pPr>
        <w:ind w:firstLine="708"/>
      </w:pPr>
    </w:p>
    <w:p w:rsidR="00C57AB4" w:rsidRPr="00CA7A49" w:rsidRDefault="00C57AB4" w:rsidP="00CA7A49">
      <w:pPr>
        <w:ind w:firstLine="708"/>
      </w:pPr>
      <w:r w:rsidRPr="00CA7A49">
        <w:rPr>
          <w:b/>
        </w:rPr>
        <w:t>Artículo 1º .-</w:t>
      </w:r>
      <w:r w:rsidRPr="00CA7A49">
        <w:t xml:space="preserve"> Autorizar al Poder Ejecutivo, a través del Ministerio de Hacienda y Finanzas o el organismo que en el futuro lo reemplace, a contraer uno o más empréstitos -de forma directa, indirecta o subsidiaria- con la Corporación Andina de Fomento, u otros organismos multilaterales, bilaterales y regionales de crédito, Bancos de Desarrollo, Instituciones Financieras de Fomento de las Exportaciones, Instituciones Financieras Bilaterales de Desarrollo y/o cualquier otra institución financiera local o internacional, y/o con el Estado Nacional, por hasta la suma de dólares estadounidenses setenta y cinco millones (USD 75.000.000) o su equivalente en pesos argentinos u otras monedas, con el objeto de financiar intervenciones integrales de obras.</w:t>
      </w:r>
    </w:p>
    <w:p w:rsidR="00C57AB4" w:rsidRPr="00CA7A49" w:rsidRDefault="00C57AB4" w:rsidP="00CA7A49">
      <w:pPr>
        <w:ind w:firstLine="708"/>
      </w:pPr>
    </w:p>
    <w:p w:rsidR="00C57AB4" w:rsidRPr="00CA7A49" w:rsidRDefault="00C57AB4" w:rsidP="00CA7A49">
      <w:pPr>
        <w:ind w:firstLine="708"/>
      </w:pPr>
      <w:r w:rsidRPr="00CA7A49">
        <w:rPr>
          <w:b/>
        </w:rPr>
        <w:t>Artículo 2° .-</w:t>
      </w:r>
      <w:r w:rsidRPr="00CA7A49">
        <w:t xml:space="preserve"> Los recursos del  empréstito estarán destinados a financiar intervenciones integrales de obras a ser ejecutadas por Autopistas Urbanas SA (AUSA) para  mejorar la circulación peatonal y vehicular entre áreas de la Ciudad Autónoma de Buenos Aires separadas por barreras urbanas, vías del ferrocarril y autopistas. Estas intervenciones conformarán un programa de </w:t>
      </w:r>
      <w:r w:rsidR="003A7853" w:rsidRPr="00CA7A49">
        <w:t>"</w:t>
      </w:r>
      <w:r w:rsidRPr="00CA7A49">
        <w:t>DESARROLLO URBANO SUSTENTABLE</w:t>
      </w:r>
      <w:r w:rsidR="003A7853" w:rsidRPr="00CA7A49">
        <w:t>"</w:t>
      </w:r>
      <w:r w:rsidRPr="00CA7A49">
        <w:t xml:space="preserve"> que tendrá como destino la puesta en valor la Autopista PARQUE DELLEPIANE, la intervención en el PUENTE BOSCH y los Pasos Bajo Nivel (PBN) </w:t>
      </w:r>
      <w:r w:rsidR="00424984" w:rsidRPr="00CA7A49">
        <w:t xml:space="preserve">GARCÍA </w:t>
      </w:r>
      <w:r w:rsidRPr="00CA7A49">
        <w:t xml:space="preserve">LORCA, IRIGOYEN, MARCOS SASTRE -EMPEDRADO y PEATONAL DEL FOMENTISTA. </w:t>
      </w:r>
    </w:p>
    <w:p w:rsidR="00C57AB4" w:rsidRPr="00CA7A49" w:rsidRDefault="00C57AB4" w:rsidP="00CA7A49">
      <w:pPr>
        <w:ind w:firstLine="708"/>
      </w:pPr>
    </w:p>
    <w:p w:rsidR="00C57AB4" w:rsidRPr="00CA7A49" w:rsidRDefault="00C57AB4" w:rsidP="00CA7A49">
      <w:pPr>
        <w:ind w:firstLine="708"/>
      </w:pPr>
      <w:r w:rsidRPr="00CA7A49">
        <w:rPr>
          <w:b/>
        </w:rPr>
        <w:t>Artículo 3° .-</w:t>
      </w:r>
      <w:r w:rsidRPr="00CA7A49">
        <w:t xml:space="preserve"> El Poder Ejecutivo, a través del Ministerio de Hacienda y Finanzas o el organismo que en el futuro lo reemplace, podrá afectar para el pago de los servicios de capital, intereses y demás gastos asociados del o los contratos de préstamo , o en garantía de los mismos, los recursos provenientes del Régimen de Coparticipación Federal de Impuestos, de acuerdo a la Ley Nacional N° 23.548 y sus modificatorias, o aquel que en el futuro lo sustituya.</w:t>
      </w:r>
    </w:p>
    <w:p w:rsidR="003A7853" w:rsidRPr="00CA7A49" w:rsidRDefault="003A7853" w:rsidP="00CA7A49">
      <w:pPr>
        <w:ind w:firstLine="708"/>
      </w:pPr>
    </w:p>
    <w:p w:rsidR="00C57AB4" w:rsidRPr="00CA7A49" w:rsidRDefault="00C57AB4" w:rsidP="00CA7A49">
      <w:pPr>
        <w:ind w:firstLine="708"/>
      </w:pPr>
      <w:r w:rsidRPr="00CA7A49">
        <w:rPr>
          <w:b/>
        </w:rPr>
        <w:lastRenderedPageBreak/>
        <w:t>Artículo 4° .-</w:t>
      </w:r>
      <w:r w:rsidRPr="00CA7A49">
        <w:t xml:space="preserve"> Las condiciones aplicables al endeudamiento serán las que se determine en el/los contrato/s o convenio/s respectivo/s, siendo el período mínimo de amortización de tres (3) años. El Poder Ejecutivo, a través del Ministerio de Hacienda y Finanzas o el organismo que en el futuro lo reemplace, podrá acordar la aceptación de la ley aplicable extranjera y prórroga de jurisdicción en los instrumentos que formalice en el marco de la autorización que resulta del artículo 1° de la presente ley.</w:t>
      </w:r>
    </w:p>
    <w:p w:rsidR="00C57AB4" w:rsidRPr="00CA7A49" w:rsidRDefault="00C57AB4" w:rsidP="00CA7A49">
      <w:pPr>
        <w:ind w:firstLine="708"/>
      </w:pPr>
    </w:p>
    <w:p w:rsidR="00C57AB4" w:rsidRPr="00CA7A49" w:rsidRDefault="00C57AB4" w:rsidP="00CA7A49">
      <w:pPr>
        <w:ind w:firstLine="708"/>
      </w:pPr>
      <w:r w:rsidRPr="00CA7A49">
        <w:rPr>
          <w:b/>
        </w:rPr>
        <w:t>Artículo 5°</w:t>
      </w:r>
      <w:r w:rsidRPr="00CA7A49">
        <w:t xml:space="preserve"> .- Facultar al Poder Ejecutivo, a través del Ministerio de Hacienda y Finanzas o el organismo que en el futuro lo reemplace, a efectuar los trámites correspondientes y a suscribir todos y cada uno de los contratos, acuerdos, convenios y/o documentos que resulten necesarios a los fines de instrumentar las operaciones de crédito</w:t>
      </w:r>
    </w:p>
    <w:p w:rsidR="00C57AB4" w:rsidRPr="00CA7A49" w:rsidRDefault="00C57AB4" w:rsidP="00CA7A49">
      <w:pPr>
        <w:ind w:firstLine="708"/>
      </w:pPr>
      <w:r w:rsidRPr="00CA7A49">
        <w:t xml:space="preserve"> </w:t>
      </w:r>
    </w:p>
    <w:p w:rsidR="00C57AB4" w:rsidRPr="00CA7A49" w:rsidRDefault="003A7853" w:rsidP="00CA7A49">
      <w:pPr>
        <w:ind w:firstLine="708"/>
      </w:pPr>
      <w:r w:rsidRPr="00CA7A49">
        <w:rPr>
          <w:b/>
        </w:rPr>
        <w:t>Artículo 6</w:t>
      </w:r>
      <w:r w:rsidR="00C57AB4" w:rsidRPr="00CA7A49">
        <w:rPr>
          <w:b/>
        </w:rPr>
        <w:t>° .-</w:t>
      </w:r>
      <w:r w:rsidR="00C57AB4" w:rsidRPr="00CA7A49">
        <w:t xml:space="preserve"> Facultar al Poder Ejecutivo, a través del Ministerio de Hacienda y Finanzas o el organismo que en el futuro lo reemplace, a dictar las normas que resulten necesarias para dar cumplimiento a lo dispuesto en la presente ley, e instrumentar acuerdos de cobertura de riesgos, ya sea por medio de operaciones de cobertura de monedas y/o de tasas de interés y/o seguros de cualquier naturaleza.</w:t>
      </w:r>
    </w:p>
    <w:p w:rsidR="00C57AB4" w:rsidRPr="00CA7A49" w:rsidRDefault="00C57AB4" w:rsidP="00CA7A49">
      <w:pPr>
        <w:ind w:firstLine="708"/>
      </w:pPr>
    </w:p>
    <w:p w:rsidR="00C57AB4" w:rsidRPr="00CA7A49" w:rsidRDefault="003A7853" w:rsidP="00CA7A49">
      <w:pPr>
        <w:ind w:firstLine="708"/>
      </w:pPr>
      <w:r w:rsidRPr="00CA7A49">
        <w:rPr>
          <w:b/>
        </w:rPr>
        <w:t>Artículo 7</w:t>
      </w:r>
      <w:r w:rsidR="00C57AB4" w:rsidRPr="00CA7A49">
        <w:rPr>
          <w:b/>
        </w:rPr>
        <w:t>º .-</w:t>
      </w:r>
      <w:r w:rsidR="00C57AB4" w:rsidRPr="00CA7A49">
        <w:t xml:space="preserve"> Autorizar al Poder Ejecutivo, a través del Ministerio de Hacienda y Finanzas, a incorporar al presupuesto correspondiente los créditos presupuestarios emergentes de la aplicación de la presente ley, mediante el incremento de las fuentes de financiamiento originadas en las operaciones de crédito público aprobadas en la misma.</w:t>
      </w:r>
    </w:p>
    <w:p w:rsidR="00C57AB4" w:rsidRPr="00CA7A49" w:rsidRDefault="00C57AB4" w:rsidP="00CA7A49">
      <w:pPr>
        <w:ind w:firstLine="708"/>
      </w:pPr>
    </w:p>
    <w:p w:rsidR="00C57AB4" w:rsidRPr="00CA7A49" w:rsidRDefault="003A7853" w:rsidP="00CA7A49">
      <w:pPr>
        <w:ind w:firstLine="708"/>
      </w:pPr>
      <w:r w:rsidRPr="00CA7A49">
        <w:rPr>
          <w:b/>
        </w:rPr>
        <w:t>Artículo 8</w:t>
      </w:r>
      <w:r w:rsidR="00C57AB4" w:rsidRPr="00CA7A49">
        <w:rPr>
          <w:b/>
        </w:rPr>
        <w:t>° .-</w:t>
      </w:r>
      <w:r w:rsidR="00C57AB4" w:rsidRPr="00CA7A49">
        <w:t xml:space="preserve"> Comuníquese, etc.</w:t>
      </w:r>
      <w:r w:rsidRPr="00CA7A49">
        <w:t>.</w:t>
      </w:r>
    </w:p>
    <w:p w:rsidR="003A7853" w:rsidRPr="00CA7A49" w:rsidRDefault="003A7853" w:rsidP="00CA7A49">
      <w:pPr>
        <w:ind w:firstLine="708"/>
      </w:pPr>
    </w:p>
    <w:p w:rsidR="003A7853" w:rsidRPr="00CA7A49" w:rsidRDefault="00E141BC" w:rsidP="00CA7A49">
      <w:r w:rsidRPr="00CA7A49">
        <w:t xml:space="preserve">Sala de la Comisión, </w:t>
      </w:r>
    </w:p>
    <w:p w:rsidR="00C57AB4" w:rsidRPr="00CA7A49" w:rsidRDefault="00C57AB4" w:rsidP="00CA7A49">
      <w:pPr>
        <w:ind w:firstLine="708"/>
      </w:pPr>
    </w:p>
    <w:p w:rsidR="00C57AB4" w:rsidRPr="00CA7A49" w:rsidRDefault="00C57AB4" w:rsidP="00CA7A49">
      <w:pPr>
        <w:ind w:firstLine="708"/>
      </w:pPr>
    </w:p>
    <w:p w:rsidR="00C57AB4" w:rsidRPr="00CA7A49" w:rsidRDefault="00C57AB4" w:rsidP="00CA7A49">
      <w:pPr>
        <w:ind w:firstLine="708"/>
      </w:pPr>
    </w:p>
    <w:p w:rsidR="00C57AB4" w:rsidRPr="00CA7A49" w:rsidRDefault="00C57AB4" w:rsidP="00CA7A49">
      <w:pPr>
        <w:ind w:firstLine="708"/>
      </w:pPr>
    </w:p>
    <w:p w:rsidR="002E21A3" w:rsidRPr="00CA7A49" w:rsidRDefault="002E21A3" w:rsidP="00CA7A49">
      <w:pPr>
        <w:jc w:val="center"/>
      </w:pPr>
      <w:r w:rsidRPr="00CA7A49">
        <w:t xml:space="preserve">                                                                         </w:t>
      </w:r>
    </w:p>
    <w:p w:rsidR="002E21A3" w:rsidRPr="00CA7A49" w:rsidRDefault="002E21A3" w:rsidP="00CA7A49">
      <w:pPr>
        <w:jc w:val="center"/>
      </w:pPr>
      <w:r w:rsidRPr="00CA7A49">
        <w:t xml:space="preserve">                                                                                   PAOLA MICHIELOTTO</w:t>
      </w:r>
    </w:p>
    <w:p w:rsidR="002E21A3" w:rsidRPr="00CA7A49" w:rsidRDefault="002E21A3" w:rsidP="00CA7A49">
      <w:r w:rsidRPr="00CA7A49">
        <w:t xml:space="preserve">                                                                                                 PRESIDENTA</w:t>
      </w:r>
    </w:p>
    <w:tbl>
      <w:tblPr>
        <w:tblStyle w:val="Tablaconcuadrcula"/>
        <w:tblW w:w="869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2E21A3" w:rsidRPr="00CA7A49" w:rsidTr="00E870B5">
        <w:trPr>
          <w:trHeight w:val="1985"/>
        </w:trPr>
        <w:tc>
          <w:tcPr>
            <w:tcW w:w="4348" w:type="dxa"/>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2E21A3" w:rsidRPr="00CA7A49" w:rsidRDefault="002E21A3" w:rsidP="00CA7A49">
            <w:pPr>
              <w:rPr>
                <w:rFonts w:ascii="Times New Roman" w:hAnsi="Times New Roman" w:cs="Times New Roman"/>
                <w:sz w:val="24"/>
                <w:szCs w:val="24"/>
              </w:rPr>
            </w:pPr>
            <w:r w:rsidRPr="00CA7A49">
              <w:rPr>
                <w:rFonts w:ascii="Times New Roman" w:hAnsi="Times New Roman" w:cs="Times New Roman"/>
                <w:sz w:val="24"/>
                <w:szCs w:val="24"/>
              </w:rPr>
              <w:t xml:space="preserve">             CLAUDIA  NEIRA</w:t>
            </w:r>
          </w:p>
          <w:p w:rsidR="002E21A3" w:rsidRPr="00CA7A49" w:rsidRDefault="002E21A3" w:rsidP="00CA7A49">
            <w:pPr>
              <w:rPr>
                <w:rFonts w:ascii="Times New Roman" w:hAnsi="Times New Roman" w:cs="Times New Roman"/>
                <w:sz w:val="24"/>
                <w:lang w:val="es-MX"/>
              </w:rPr>
            </w:pPr>
            <w:r w:rsidRPr="00CA7A49">
              <w:rPr>
                <w:rFonts w:ascii="Times New Roman" w:hAnsi="Times New Roman" w:cs="Times New Roman"/>
                <w:sz w:val="24"/>
              </w:rPr>
              <w:t xml:space="preserve">                 Vicepresidenta 1º</w:t>
            </w:r>
          </w:p>
        </w:tc>
        <w:tc>
          <w:tcPr>
            <w:tcW w:w="4348" w:type="dxa"/>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2E21A3" w:rsidRPr="00CA7A49" w:rsidRDefault="002E21A3" w:rsidP="00CA7A49">
            <w:pPr>
              <w:jc w:val="center"/>
              <w:rPr>
                <w:rFonts w:ascii="Times New Roman" w:hAnsi="Times New Roman" w:cs="Times New Roman"/>
                <w:sz w:val="24"/>
              </w:rPr>
            </w:pPr>
            <w:r w:rsidRPr="00CA7A49">
              <w:rPr>
                <w:rFonts w:ascii="Times New Roman" w:hAnsi="Times New Roman" w:cs="Times New Roman"/>
                <w:sz w:val="24"/>
              </w:rPr>
              <w:t>LUCIO LAPEÑA</w:t>
            </w:r>
          </w:p>
          <w:p w:rsidR="002E21A3" w:rsidRPr="00CA7A49" w:rsidRDefault="002E21A3" w:rsidP="00CA7A49">
            <w:pPr>
              <w:jc w:val="center"/>
              <w:rPr>
                <w:rFonts w:ascii="Times New Roman" w:hAnsi="Times New Roman" w:cs="Times New Roman"/>
                <w:sz w:val="24"/>
                <w:lang w:val="es-MX"/>
              </w:rPr>
            </w:pPr>
            <w:r w:rsidRPr="00CA7A49">
              <w:rPr>
                <w:rFonts w:ascii="Times New Roman" w:hAnsi="Times New Roman" w:cs="Times New Roman"/>
                <w:sz w:val="24"/>
              </w:rPr>
              <w:t>Vicepresidente 2º</w:t>
            </w:r>
          </w:p>
        </w:tc>
      </w:tr>
      <w:tr w:rsidR="002E21A3" w:rsidRPr="00CA7A49" w:rsidTr="00E870B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2E21A3" w:rsidRPr="00CA7A49" w:rsidRDefault="002E21A3" w:rsidP="00CA7A49">
            <w:pPr>
              <w:jc w:val="center"/>
              <w:rPr>
                <w:rFonts w:ascii="Times New Roman" w:hAnsi="Times New Roman" w:cs="Times New Roman"/>
                <w:sz w:val="24"/>
                <w:lang w:val="es-MX"/>
              </w:rPr>
            </w:pPr>
            <w:r w:rsidRPr="00CA7A49">
              <w:rPr>
                <w:rFonts w:ascii="Times New Roman" w:hAnsi="Times New Roman" w:cs="Times New Roman"/>
                <w:sz w:val="24"/>
              </w:rPr>
              <w:t>JUAN PABLO ARENAZA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2E21A3" w:rsidRPr="00CA7A49" w:rsidRDefault="002E21A3" w:rsidP="00CA7A49">
            <w:pPr>
              <w:jc w:val="center"/>
              <w:rPr>
                <w:rFonts w:ascii="Times New Roman" w:hAnsi="Times New Roman" w:cs="Times New Roman"/>
                <w:sz w:val="24"/>
                <w:lang w:val="es-MX"/>
              </w:rPr>
            </w:pPr>
            <w:r w:rsidRPr="00CA7A49">
              <w:rPr>
                <w:rFonts w:ascii="Times New Roman" w:hAnsi="Times New Roman" w:cs="Times New Roman"/>
                <w:sz w:val="24"/>
              </w:rPr>
              <w:t>MATÍAS BARROETAVEÑA</w:t>
            </w:r>
          </w:p>
        </w:tc>
      </w:tr>
      <w:tr w:rsidR="002E21A3" w:rsidRPr="00CA7A49" w:rsidTr="00E870B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2E21A3" w:rsidRPr="00CA7A49" w:rsidRDefault="002E21A3" w:rsidP="00CA7A49">
            <w:pPr>
              <w:jc w:val="center"/>
              <w:rPr>
                <w:rFonts w:ascii="Times New Roman" w:hAnsi="Times New Roman" w:cs="Times New Roman"/>
                <w:sz w:val="24"/>
                <w:szCs w:val="24"/>
                <w:lang w:val="es-MX"/>
              </w:rPr>
            </w:pPr>
            <w:r w:rsidRPr="00CA7A49">
              <w:rPr>
                <w:rFonts w:ascii="Times New Roman" w:hAnsi="Times New Roman" w:cs="Times New Roman"/>
                <w:sz w:val="24"/>
                <w:szCs w:val="24"/>
                <w:lang w:val="es-MX"/>
              </w:rPr>
              <w:lastRenderedPageBreak/>
              <w:t>EUGENIO CASIELLES</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2E21A3" w:rsidRPr="00CA7A49" w:rsidRDefault="002E21A3" w:rsidP="00CA7A49">
            <w:pPr>
              <w:jc w:val="center"/>
              <w:rPr>
                <w:rFonts w:ascii="Times New Roman" w:hAnsi="Times New Roman" w:cs="Times New Roman"/>
                <w:sz w:val="24"/>
                <w:szCs w:val="24"/>
                <w:lang w:val="es-MX"/>
              </w:rPr>
            </w:pPr>
            <w:r w:rsidRPr="00CA7A49">
              <w:rPr>
                <w:rFonts w:ascii="Times New Roman" w:hAnsi="Times New Roman" w:cs="Times New Roman"/>
                <w:sz w:val="24"/>
                <w:szCs w:val="24"/>
                <w:lang w:val="es-MX"/>
              </w:rPr>
              <w:t>FACUNDO DEL GAISO</w:t>
            </w:r>
          </w:p>
        </w:tc>
      </w:tr>
      <w:tr w:rsidR="002E21A3" w:rsidRPr="00CA7A49" w:rsidTr="00E870B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2E21A3" w:rsidRPr="00CA7A49" w:rsidRDefault="002E21A3" w:rsidP="00CA7A49">
            <w:pPr>
              <w:jc w:val="center"/>
              <w:rPr>
                <w:rFonts w:ascii="Times New Roman" w:hAnsi="Times New Roman" w:cs="Times New Roman"/>
                <w:sz w:val="24"/>
                <w:lang w:val="es-MX"/>
              </w:rPr>
            </w:pPr>
            <w:r w:rsidRPr="00CA7A49">
              <w:rPr>
                <w:rFonts w:ascii="Times New Roman" w:hAnsi="Times New Roman" w:cs="Times New Roman"/>
                <w:sz w:val="24"/>
              </w:rPr>
              <w:t>PABLO DONATI</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2E21A3" w:rsidRPr="00CA7A49" w:rsidRDefault="002E21A3" w:rsidP="00CA7A49">
            <w:pPr>
              <w:jc w:val="center"/>
              <w:rPr>
                <w:rFonts w:ascii="Times New Roman" w:hAnsi="Times New Roman" w:cs="Times New Roman"/>
                <w:sz w:val="24"/>
                <w:lang w:val="es-MX"/>
              </w:rPr>
            </w:pPr>
            <w:r w:rsidRPr="00CA7A49">
              <w:rPr>
                <w:rFonts w:ascii="Times New Roman" w:hAnsi="Times New Roman" w:cs="Times New Roman"/>
                <w:sz w:val="24"/>
              </w:rPr>
              <w:t>MARÍA LUISA GONZÁLEZ ESTEVARENA</w:t>
            </w:r>
          </w:p>
        </w:tc>
      </w:tr>
      <w:tr w:rsidR="002E21A3" w:rsidRPr="00CA7A49" w:rsidTr="00E870B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2E21A3" w:rsidRPr="00CA7A49" w:rsidRDefault="002E21A3" w:rsidP="00CA7A49">
            <w:pPr>
              <w:jc w:val="center"/>
              <w:rPr>
                <w:rFonts w:ascii="Times New Roman" w:hAnsi="Times New Roman" w:cs="Times New Roman"/>
                <w:sz w:val="24"/>
                <w:lang w:val="es-MX"/>
              </w:rPr>
            </w:pPr>
            <w:r w:rsidRPr="00CA7A49">
              <w:rPr>
                <w:rFonts w:ascii="Times New Roman" w:hAnsi="Times New Roman" w:cs="Times New Roman"/>
                <w:sz w:val="24"/>
              </w:rPr>
              <w:t>MATÍAS LAMMENS</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2E21A3" w:rsidRPr="00CA7A49" w:rsidRDefault="002E21A3" w:rsidP="00CA7A49">
            <w:pPr>
              <w:jc w:val="center"/>
              <w:rPr>
                <w:rFonts w:ascii="Times New Roman" w:hAnsi="Times New Roman" w:cs="Times New Roman"/>
                <w:sz w:val="24"/>
                <w:lang w:val="es-MX"/>
              </w:rPr>
            </w:pPr>
            <w:r w:rsidRPr="00CA7A49">
              <w:rPr>
                <w:rFonts w:ascii="Times New Roman" w:hAnsi="Times New Roman" w:cs="Times New Roman"/>
                <w:sz w:val="24"/>
              </w:rPr>
              <w:t>MATÍAS LOPEZ</w:t>
            </w:r>
          </w:p>
        </w:tc>
      </w:tr>
      <w:tr w:rsidR="002E21A3" w:rsidRPr="00CA7A49" w:rsidTr="00E870B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2E21A3" w:rsidRPr="00CA7A49" w:rsidRDefault="002E21A3" w:rsidP="00CA7A49">
            <w:pPr>
              <w:jc w:val="center"/>
              <w:rPr>
                <w:rFonts w:ascii="Times New Roman" w:hAnsi="Times New Roman" w:cs="Times New Roman"/>
                <w:sz w:val="24"/>
              </w:rPr>
            </w:pPr>
            <w:r w:rsidRPr="00CA7A49">
              <w:rPr>
                <w:rFonts w:ascii="Times New Roman" w:hAnsi="Times New Roman" w:cs="Times New Roman"/>
                <w:sz w:val="24"/>
              </w:rPr>
              <w:t>RAMIRO MARRA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2E21A3" w:rsidRPr="00CA7A49" w:rsidRDefault="002E21A3" w:rsidP="00CA7A49">
            <w:pPr>
              <w:jc w:val="center"/>
              <w:rPr>
                <w:rFonts w:ascii="Times New Roman" w:hAnsi="Times New Roman" w:cs="Times New Roman"/>
                <w:sz w:val="24"/>
              </w:rPr>
            </w:pPr>
            <w:r w:rsidRPr="00CA7A49">
              <w:rPr>
                <w:rFonts w:ascii="Times New Roman" w:hAnsi="Times New Roman" w:cs="Times New Roman"/>
                <w:sz w:val="24"/>
              </w:rPr>
              <w:t>JUAN PABLO MODARELLI</w:t>
            </w:r>
          </w:p>
        </w:tc>
      </w:tr>
      <w:tr w:rsidR="002E21A3" w:rsidRPr="00CA7A49" w:rsidTr="00E870B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2E21A3" w:rsidRPr="00CA7A49" w:rsidRDefault="002E21A3" w:rsidP="00CA7A49">
            <w:pPr>
              <w:jc w:val="center"/>
              <w:rPr>
                <w:rFonts w:ascii="Times New Roman" w:hAnsi="Times New Roman" w:cs="Times New Roman"/>
                <w:sz w:val="24"/>
                <w:lang w:val="es-MX"/>
              </w:rPr>
            </w:pPr>
            <w:r w:rsidRPr="00CA7A49">
              <w:rPr>
                <w:rFonts w:ascii="Times New Roman" w:hAnsi="Times New Roman" w:cs="Times New Roman"/>
                <w:sz w:val="24"/>
              </w:rPr>
              <w:t>GUSTAVO MOLA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2E21A3" w:rsidRPr="00CA7A49" w:rsidRDefault="002E21A3" w:rsidP="00CA7A49">
            <w:pPr>
              <w:jc w:val="center"/>
              <w:rPr>
                <w:rFonts w:ascii="Times New Roman" w:hAnsi="Times New Roman" w:cs="Times New Roman"/>
                <w:sz w:val="24"/>
                <w:lang w:val="es-MX"/>
              </w:rPr>
            </w:pPr>
            <w:r w:rsidRPr="00CA7A49">
              <w:rPr>
                <w:rFonts w:ascii="Times New Roman" w:hAnsi="Times New Roman" w:cs="Times New Roman"/>
                <w:sz w:val="24"/>
              </w:rPr>
              <w:t>MARÍA FERNANDA MOLLARD</w:t>
            </w:r>
          </w:p>
        </w:tc>
      </w:tr>
      <w:tr w:rsidR="002E21A3" w:rsidRPr="00CA7A49" w:rsidTr="00E870B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2E21A3" w:rsidRPr="00CA7A49" w:rsidRDefault="002E21A3" w:rsidP="00CA7A49">
            <w:pPr>
              <w:jc w:val="center"/>
              <w:rPr>
                <w:rFonts w:ascii="Times New Roman" w:hAnsi="Times New Roman" w:cs="Times New Roman"/>
                <w:sz w:val="24"/>
                <w:lang w:val="es-MX"/>
              </w:rPr>
            </w:pPr>
            <w:r w:rsidRPr="00CA7A49">
              <w:rPr>
                <w:rFonts w:ascii="Times New Roman" w:hAnsi="Times New Roman" w:cs="Times New Roman"/>
                <w:sz w:val="24"/>
              </w:rPr>
              <w:t>SEBASTIÁN NAGATA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2E21A3" w:rsidRPr="00CA7A49" w:rsidRDefault="002E21A3" w:rsidP="00CA7A49">
            <w:pPr>
              <w:jc w:val="center"/>
              <w:rPr>
                <w:rFonts w:ascii="Times New Roman" w:hAnsi="Times New Roman" w:cs="Times New Roman"/>
                <w:sz w:val="24"/>
                <w:lang w:val="es-MX"/>
              </w:rPr>
            </w:pPr>
            <w:r w:rsidRPr="00CA7A49">
              <w:rPr>
                <w:rFonts w:ascii="Times New Roman" w:hAnsi="Times New Roman" w:cs="Times New Roman"/>
                <w:sz w:val="24"/>
              </w:rPr>
              <w:t>DARÍO NIETO</w:t>
            </w:r>
          </w:p>
        </w:tc>
      </w:tr>
      <w:tr w:rsidR="002E21A3" w:rsidRPr="00CA7A49" w:rsidTr="00E870B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2E21A3" w:rsidRPr="00CA7A49" w:rsidRDefault="002E21A3" w:rsidP="00CA7A49">
            <w:pPr>
              <w:jc w:val="center"/>
              <w:rPr>
                <w:rFonts w:ascii="Times New Roman" w:hAnsi="Times New Roman" w:cs="Times New Roman"/>
                <w:sz w:val="24"/>
                <w:lang w:val="es-MX"/>
              </w:rPr>
            </w:pPr>
            <w:r w:rsidRPr="00CA7A49">
              <w:rPr>
                <w:rFonts w:ascii="Times New Roman" w:hAnsi="Times New Roman" w:cs="Times New Roman"/>
                <w:sz w:val="24"/>
                <w:lang w:val="es-MX"/>
              </w:rPr>
              <w:t>MARÍA DEL PILAR RAMIREZ</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2E21A3" w:rsidRPr="00CA7A49" w:rsidRDefault="002E21A3" w:rsidP="00CA7A49">
            <w:pPr>
              <w:jc w:val="center"/>
              <w:rPr>
                <w:rFonts w:ascii="Times New Roman" w:hAnsi="Times New Roman" w:cs="Times New Roman"/>
                <w:sz w:val="24"/>
                <w:lang w:val="es-MX"/>
              </w:rPr>
            </w:pPr>
            <w:r w:rsidRPr="00CA7A49">
              <w:rPr>
                <w:rFonts w:ascii="Times New Roman" w:hAnsi="Times New Roman" w:cs="Times New Roman"/>
                <w:sz w:val="24"/>
                <w:szCs w:val="24"/>
              </w:rPr>
              <w:t>SERGIO SICILIANO</w:t>
            </w:r>
          </w:p>
        </w:tc>
      </w:tr>
    </w:tbl>
    <w:p w:rsidR="002E21A3" w:rsidRPr="00CA7A49" w:rsidRDefault="002E21A3" w:rsidP="00CA7A49">
      <w:pPr>
        <w:rPr>
          <w:lang w:val="es-MX"/>
        </w:rPr>
      </w:pPr>
    </w:p>
    <w:p w:rsidR="002E21A3" w:rsidRPr="00CA7A49" w:rsidRDefault="002E21A3" w:rsidP="00CA7A49">
      <w:pPr>
        <w:rPr>
          <w:lang w:val="es-MX"/>
        </w:rPr>
      </w:pPr>
    </w:p>
    <w:tbl>
      <w:tblPr>
        <w:tblStyle w:val="Tablaconcuadrcula"/>
        <w:tblW w:w="869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2E21A3" w:rsidRPr="00CA7A49" w:rsidTr="00E870B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2E21A3" w:rsidRPr="00CA7A49" w:rsidRDefault="002E21A3" w:rsidP="00CA7A49">
            <w:pPr>
              <w:jc w:val="center"/>
              <w:rPr>
                <w:rFonts w:ascii="Times New Roman" w:hAnsi="Times New Roman" w:cs="Times New Roman"/>
                <w:sz w:val="24"/>
                <w:lang w:val="es-MX"/>
              </w:rPr>
            </w:pPr>
            <w:r w:rsidRPr="00CA7A49">
              <w:rPr>
                <w:rFonts w:ascii="Times New Roman" w:hAnsi="Times New Roman" w:cs="Times New Roman"/>
                <w:sz w:val="24"/>
                <w:szCs w:val="24"/>
                <w:lang w:val="es-MX"/>
              </w:rPr>
              <w:lastRenderedPageBreak/>
              <w:t>GUILLERMO SUÁREZ</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2E21A3" w:rsidRPr="00CA7A49" w:rsidRDefault="002E21A3" w:rsidP="00CA7A49">
            <w:pPr>
              <w:jc w:val="center"/>
              <w:rPr>
                <w:rFonts w:ascii="Times New Roman" w:hAnsi="Times New Roman" w:cs="Times New Roman"/>
                <w:sz w:val="24"/>
                <w:szCs w:val="24"/>
              </w:rPr>
            </w:pPr>
            <w:r w:rsidRPr="00CA7A49">
              <w:rPr>
                <w:rFonts w:ascii="Times New Roman" w:hAnsi="Times New Roman" w:cs="Times New Roman"/>
                <w:sz w:val="24"/>
                <w:szCs w:val="24"/>
              </w:rPr>
              <w:t>JUAN MANUEL VALDÉS</w:t>
            </w:r>
          </w:p>
        </w:tc>
      </w:tr>
      <w:tr w:rsidR="002E21A3" w:rsidRPr="00CA7A49" w:rsidTr="00E870B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2E21A3" w:rsidRPr="00CA7A49" w:rsidRDefault="002E21A3" w:rsidP="00CA7A49">
            <w:pPr>
              <w:jc w:val="center"/>
              <w:rPr>
                <w:rFonts w:ascii="Times New Roman" w:hAnsi="Times New Roman" w:cs="Times New Roman"/>
                <w:sz w:val="24"/>
                <w:szCs w:val="24"/>
              </w:rPr>
            </w:pPr>
            <w:r w:rsidRPr="00CA7A49">
              <w:rPr>
                <w:rFonts w:ascii="Times New Roman" w:hAnsi="Times New Roman" w:cs="Times New Roman"/>
                <w:sz w:val="24"/>
                <w:szCs w:val="24"/>
              </w:rPr>
              <w:t>GIMENA VILLAFRUELA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2E21A3" w:rsidRPr="00CA7A49" w:rsidRDefault="002E21A3" w:rsidP="00CA7A49">
            <w:pPr>
              <w:jc w:val="center"/>
              <w:rPr>
                <w:rFonts w:ascii="Times New Roman" w:hAnsi="Times New Roman" w:cs="Times New Roman"/>
                <w:sz w:val="24"/>
                <w:szCs w:val="24"/>
              </w:rPr>
            </w:pPr>
            <w:r w:rsidRPr="00CA7A49">
              <w:rPr>
                <w:rFonts w:ascii="Times New Roman" w:hAnsi="Times New Roman" w:cs="Times New Roman"/>
                <w:sz w:val="24"/>
                <w:szCs w:val="24"/>
              </w:rPr>
              <w:t>FRANCO VITALI</w:t>
            </w:r>
          </w:p>
        </w:tc>
      </w:tr>
    </w:tbl>
    <w:p w:rsidR="002E21A3" w:rsidRPr="00CA7A49" w:rsidRDefault="002E21A3" w:rsidP="00CA7A49">
      <w:pPr>
        <w:rPr>
          <w:lang w:val="es-MX"/>
        </w:rPr>
      </w:pPr>
    </w:p>
    <w:p w:rsidR="002E21A3" w:rsidRPr="00CA7A49" w:rsidRDefault="002E21A3" w:rsidP="00CA7A49">
      <w:pPr>
        <w:rPr>
          <w:lang w:val="es-MX"/>
        </w:rPr>
      </w:pPr>
    </w:p>
    <w:p w:rsidR="00C57AB4" w:rsidRPr="00CA7A49" w:rsidRDefault="00C57AB4" w:rsidP="00CA7A49">
      <w:pPr>
        <w:ind w:firstLine="708"/>
      </w:pPr>
    </w:p>
    <w:sectPr w:rsidR="00C57AB4" w:rsidRPr="00CA7A49" w:rsidSect="00C57AB4">
      <w:headerReference w:type="default" r:id="rId7"/>
      <w:footerReference w:type="default" r:id="rId8"/>
      <w:pgSz w:w="12242" w:h="20163" w:code="5"/>
      <w:pgMar w:top="2268" w:right="119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7AB4" w:rsidRDefault="00C57AB4">
      <w:r>
        <w:separator/>
      </w:r>
    </w:p>
  </w:endnote>
  <w:endnote w:type="continuationSeparator" w:id="0">
    <w:p w:rsidR="00C57AB4" w:rsidRDefault="00C57A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96407F" w:rsidRDefault="00601A75">
    <w:pPr>
      <w:pStyle w:val="Piedepgina"/>
      <w:rPr>
        <w:color w:val="333333"/>
        <w:sz w:val="20"/>
      </w:rPr>
    </w:pPr>
    <w:bookmarkStart w:id="0" w:name="Despacho"/>
    <w:bookmarkEnd w:id="0"/>
  </w:p>
  <w:p w:rsidR="00601A75" w:rsidRPr="0096407F" w:rsidRDefault="00601A75">
    <w:pPr>
      <w:pStyle w:val="Piedepgina"/>
      <w:rPr>
        <w:color w:val="333333"/>
        <w:sz w:val="20"/>
      </w:rPr>
    </w:pPr>
    <w:r w:rsidRPr="0096407F">
      <w:rPr>
        <w:color w:val="333333"/>
        <w:sz w:val="20"/>
      </w:rPr>
      <w:t xml:space="preserve">Último cambio: </w:t>
    </w:r>
    <w:fldSimple w:instr=" SAVEDATE  \* MERGEFORMAT ">
      <w:r w:rsidR="0096407F" w:rsidRPr="0096407F">
        <w:rPr>
          <w:noProof/>
          <w:color w:val="333333"/>
          <w:sz w:val="20"/>
        </w:rPr>
        <w:t>13/08/2024 15:39:00</w:t>
      </w:r>
    </w:fldSimple>
    <w:r w:rsidRPr="0096407F">
      <w:rPr>
        <w:color w:val="333333"/>
        <w:sz w:val="20"/>
      </w:rPr>
      <w:t xml:space="preserve">  -  Cantidad de caracteres: </w:t>
    </w:r>
    <w:fldSimple w:instr=" NUMCHARS  \* MERGEFORMAT ">
      <w:r w:rsidR="0096407F" w:rsidRPr="0096407F">
        <w:rPr>
          <w:noProof/>
          <w:color w:val="333333"/>
          <w:sz w:val="20"/>
        </w:rPr>
        <w:t>7095</w:t>
      </w:r>
    </w:fldSimple>
    <w:r w:rsidRPr="0096407F">
      <w:rPr>
        <w:color w:val="333333"/>
        <w:sz w:val="20"/>
      </w:rPr>
      <w:t xml:space="preserve"> - Cantidad de palabras: </w:t>
    </w:r>
    <w:fldSimple w:instr=" NUMWORDS  \* MERGEFORMAT ">
      <w:r w:rsidR="0096407F" w:rsidRPr="0096407F">
        <w:rPr>
          <w:noProof/>
          <w:color w:val="333333"/>
          <w:sz w:val="20"/>
        </w:rPr>
        <w:t>1299</w:t>
      </w:r>
    </w:fldSimple>
  </w:p>
  <w:p w:rsidR="00601A75" w:rsidRPr="0096407F" w:rsidRDefault="00601A75" w:rsidP="00B05649">
    <w:pPr>
      <w:pStyle w:val="Piedepgina"/>
      <w:tabs>
        <w:tab w:val="left" w:pos="3565"/>
      </w:tabs>
      <w:rPr>
        <w:rStyle w:val="Nmerodepgina"/>
        <w:color w:val="333333"/>
      </w:rPr>
    </w:pPr>
    <w:r w:rsidRPr="0096407F">
      <w:rPr>
        <w:color w:val="333333"/>
        <w:sz w:val="20"/>
      </w:rPr>
      <w:tab/>
      <w:t>Pág.</w:t>
    </w:r>
    <w:r w:rsidRPr="0096407F">
      <w:rPr>
        <w:color w:val="333333"/>
      </w:rPr>
      <w:t xml:space="preserve"> </w:t>
    </w:r>
    <w:r w:rsidR="00327A0A" w:rsidRPr="0096407F">
      <w:rPr>
        <w:rStyle w:val="Nmerodepgina"/>
        <w:color w:val="333333"/>
      </w:rPr>
      <w:fldChar w:fldCharType="begin"/>
    </w:r>
    <w:r w:rsidRPr="0096407F">
      <w:rPr>
        <w:rStyle w:val="Nmerodepgina"/>
        <w:color w:val="333333"/>
      </w:rPr>
      <w:instrText xml:space="preserve"> PAGE </w:instrText>
    </w:r>
    <w:r w:rsidR="00327A0A" w:rsidRPr="0096407F">
      <w:rPr>
        <w:rStyle w:val="Nmerodepgina"/>
        <w:color w:val="333333"/>
      </w:rPr>
      <w:fldChar w:fldCharType="separate"/>
    </w:r>
    <w:r w:rsidR="0096407F" w:rsidRPr="0096407F">
      <w:rPr>
        <w:rStyle w:val="Nmerodepgina"/>
        <w:noProof/>
        <w:color w:val="333333"/>
      </w:rPr>
      <w:t>5</w:t>
    </w:r>
    <w:r w:rsidR="00327A0A" w:rsidRPr="0096407F">
      <w:rPr>
        <w:rStyle w:val="Nmerodepgina"/>
        <w:color w:val="333333"/>
      </w:rPr>
      <w:fldChar w:fldCharType="end"/>
    </w:r>
    <w:r w:rsidRPr="0096407F">
      <w:rPr>
        <w:rStyle w:val="Nmerodepgina"/>
        <w:color w:val="333333"/>
      </w:rPr>
      <w:t>/</w:t>
    </w:r>
    <w:fldSimple w:instr=" NUMPAGES  \* MERGEFORMAT ">
      <w:r w:rsidR="0096407F" w:rsidRPr="0096407F">
        <w:rPr>
          <w:rStyle w:val="Nmerodepgina"/>
          <w:noProof/>
          <w:color w:val="333333"/>
        </w:rPr>
        <w:t>5</w:t>
      </w:r>
    </w:fldSimple>
    <w:r w:rsidRPr="0096407F">
      <w:rPr>
        <w:rStyle w:val="Nmerodepgina"/>
        <w:color w:val="333333"/>
      </w:rPr>
      <w:t xml:space="preserve"> </w:t>
    </w:r>
  </w:p>
  <w:p w:rsidR="00601A75" w:rsidRPr="0096407F"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7AB4" w:rsidRDefault="00C57AB4">
      <w:r>
        <w:separator/>
      </w:r>
    </w:p>
  </w:footnote>
  <w:footnote w:type="continuationSeparator" w:id="0">
    <w:p w:rsidR="00C57AB4" w:rsidRDefault="00C57A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C57AB4"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1"/>
    <w:footnote w:id="0"/>
  </w:footnotePr>
  <w:endnotePr>
    <w:endnote w:id="-1"/>
    <w:endnote w:id="0"/>
  </w:endnotePr>
  <w:compat/>
  <w:rsids>
    <w:rsidRoot w:val="004069C2"/>
    <w:rsid w:val="00000D04"/>
    <w:rsid w:val="00001988"/>
    <w:rsid w:val="000031F8"/>
    <w:rsid w:val="000142E0"/>
    <w:rsid w:val="000167FB"/>
    <w:rsid w:val="00026430"/>
    <w:rsid w:val="00030DF5"/>
    <w:rsid w:val="0003615C"/>
    <w:rsid w:val="000376AB"/>
    <w:rsid w:val="00043882"/>
    <w:rsid w:val="000469A0"/>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74594"/>
    <w:rsid w:val="0019414B"/>
    <w:rsid w:val="001B0CF3"/>
    <w:rsid w:val="001B770D"/>
    <w:rsid w:val="001C18CC"/>
    <w:rsid w:val="001D480C"/>
    <w:rsid w:val="001E5394"/>
    <w:rsid w:val="001F2924"/>
    <w:rsid w:val="001F3AFD"/>
    <w:rsid w:val="00205802"/>
    <w:rsid w:val="00205DAD"/>
    <w:rsid w:val="00217C1C"/>
    <w:rsid w:val="0022204C"/>
    <w:rsid w:val="002223E8"/>
    <w:rsid w:val="00223436"/>
    <w:rsid w:val="002327DE"/>
    <w:rsid w:val="00246DF0"/>
    <w:rsid w:val="0026220D"/>
    <w:rsid w:val="00265972"/>
    <w:rsid w:val="00275865"/>
    <w:rsid w:val="00276A7E"/>
    <w:rsid w:val="00282161"/>
    <w:rsid w:val="00296815"/>
    <w:rsid w:val="002971A4"/>
    <w:rsid w:val="002B47D0"/>
    <w:rsid w:val="002C768C"/>
    <w:rsid w:val="002D05E9"/>
    <w:rsid w:val="002D533A"/>
    <w:rsid w:val="002D778C"/>
    <w:rsid w:val="002E21A3"/>
    <w:rsid w:val="002E38C3"/>
    <w:rsid w:val="002F7961"/>
    <w:rsid w:val="00302300"/>
    <w:rsid w:val="00305DD1"/>
    <w:rsid w:val="003145ED"/>
    <w:rsid w:val="00315C77"/>
    <w:rsid w:val="00327A0A"/>
    <w:rsid w:val="0033168A"/>
    <w:rsid w:val="00335CD9"/>
    <w:rsid w:val="00340F54"/>
    <w:rsid w:val="0035681D"/>
    <w:rsid w:val="003757F3"/>
    <w:rsid w:val="003A7311"/>
    <w:rsid w:val="003A7853"/>
    <w:rsid w:val="003B471C"/>
    <w:rsid w:val="003B5534"/>
    <w:rsid w:val="003D10AB"/>
    <w:rsid w:val="003D4000"/>
    <w:rsid w:val="003F198A"/>
    <w:rsid w:val="003F1EFD"/>
    <w:rsid w:val="003F4249"/>
    <w:rsid w:val="00401C75"/>
    <w:rsid w:val="004069C2"/>
    <w:rsid w:val="0040761B"/>
    <w:rsid w:val="00422C3F"/>
    <w:rsid w:val="00424984"/>
    <w:rsid w:val="004354AC"/>
    <w:rsid w:val="00446E1A"/>
    <w:rsid w:val="004847CA"/>
    <w:rsid w:val="004B7714"/>
    <w:rsid w:val="004D2D62"/>
    <w:rsid w:val="004D30D5"/>
    <w:rsid w:val="004D438B"/>
    <w:rsid w:val="004E235F"/>
    <w:rsid w:val="0051012E"/>
    <w:rsid w:val="005142E6"/>
    <w:rsid w:val="00522C71"/>
    <w:rsid w:val="00534552"/>
    <w:rsid w:val="00540D28"/>
    <w:rsid w:val="00540D49"/>
    <w:rsid w:val="00540E5C"/>
    <w:rsid w:val="00550A79"/>
    <w:rsid w:val="00551DE0"/>
    <w:rsid w:val="0057409D"/>
    <w:rsid w:val="005769D4"/>
    <w:rsid w:val="00584777"/>
    <w:rsid w:val="00587242"/>
    <w:rsid w:val="005A1232"/>
    <w:rsid w:val="005A28A1"/>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B6AA0"/>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31D7D"/>
    <w:rsid w:val="009412C7"/>
    <w:rsid w:val="00947238"/>
    <w:rsid w:val="009624FC"/>
    <w:rsid w:val="0096407F"/>
    <w:rsid w:val="0096461D"/>
    <w:rsid w:val="009953AF"/>
    <w:rsid w:val="00996E34"/>
    <w:rsid w:val="009A6E2B"/>
    <w:rsid w:val="009B4FAC"/>
    <w:rsid w:val="009C20D3"/>
    <w:rsid w:val="009E5835"/>
    <w:rsid w:val="009F4E01"/>
    <w:rsid w:val="00A03469"/>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A6E51"/>
    <w:rsid w:val="00BF2B7B"/>
    <w:rsid w:val="00BF71C2"/>
    <w:rsid w:val="00C26F53"/>
    <w:rsid w:val="00C330CB"/>
    <w:rsid w:val="00C3675D"/>
    <w:rsid w:val="00C419C1"/>
    <w:rsid w:val="00C51E49"/>
    <w:rsid w:val="00C521F9"/>
    <w:rsid w:val="00C57AB4"/>
    <w:rsid w:val="00C63351"/>
    <w:rsid w:val="00C71253"/>
    <w:rsid w:val="00C734F9"/>
    <w:rsid w:val="00C87365"/>
    <w:rsid w:val="00C93FF6"/>
    <w:rsid w:val="00CA7A49"/>
    <w:rsid w:val="00CC20B0"/>
    <w:rsid w:val="00CD3069"/>
    <w:rsid w:val="00CE163F"/>
    <w:rsid w:val="00D00259"/>
    <w:rsid w:val="00D21279"/>
    <w:rsid w:val="00D23C57"/>
    <w:rsid w:val="00D250A2"/>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1BC"/>
    <w:rsid w:val="00E143B6"/>
    <w:rsid w:val="00E30CFF"/>
    <w:rsid w:val="00E55186"/>
    <w:rsid w:val="00E615F1"/>
    <w:rsid w:val="00E63146"/>
    <w:rsid w:val="00E64A1D"/>
    <w:rsid w:val="00E74920"/>
    <w:rsid w:val="00E81EE5"/>
    <w:rsid w:val="00E91F21"/>
    <w:rsid w:val="00EB6956"/>
    <w:rsid w:val="00EF0D22"/>
    <w:rsid w:val="00F13C69"/>
    <w:rsid w:val="00F146C8"/>
    <w:rsid w:val="00F30CEF"/>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A0A"/>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27A0A"/>
    <w:pPr>
      <w:ind w:left="3686"/>
    </w:pPr>
  </w:style>
  <w:style w:type="paragraph" w:styleId="Encabezado">
    <w:name w:val="header"/>
    <w:basedOn w:val="Normal"/>
    <w:link w:val="EncabezadoCar"/>
    <w:uiPriority w:val="99"/>
    <w:rsid w:val="00327A0A"/>
    <w:pPr>
      <w:tabs>
        <w:tab w:val="center" w:pos="4419"/>
        <w:tab w:val="right" w:pos="8838"/>
      </w:tabs>
    </w:pPr>
  </w:style>
  <w:style w:type="paragraph" w:styleId="Piedepgina">
    <w:name w:val="footer"/>
    <w:basedOn w:val="Normal"/>
    <w:rsid w:val="00327A0A"/>
    <w:pPr>
      <w:tabs>
        <w:tab w:val="center" w:pos="4419"/>
        <w:tab w:val="right" w:pos="8838"/>
      </w:tabs>
    </w:pPr>
  </w:style>
  <w:style w:type="character" w:styleId="Nmerodepgina">
    <w:name w:val="page number"/>
    <w:basedOn w:val="Fuentedeprrafopredeter"/>
    <w:rsid w:val="00327A0A"/>
  </w:style>
  <w:style w:type="character" w:customStyle="1" w:styleId="EncabezadoCar">
    <w:name w:val="Encabezado Car"/>
    <w:basedOn w:val="Fuentedeprrafopredeter"/>
    <w:link w:val="Encabezado"/>
    <w:uiPriority w:val="99"/>
    <w:rsid w:val="0033168A"/>
    <w:rPr>
      <w:sz w:val="24"/>
      <w:lang w:val="es-ES_tradnl"/>
    </w:rPr>
  </w:style>
  <w:style w:type="paragraph" w:styleId="Textoindependiente">
    <w:name w:val="Body Text"/>
    <w:basedOn w:val="Normal"/>
    <w:link w:val="TextoindependienteCar"/>
    <w:uiPriority w:val="1"/>
    <w:qFormat/>
    <w:rsid w:val="00C57AB4"/>
    <w:pPr>
      <w:widowControl w:val="0"/>
      <w:autoSpaceDE w:val="0"/>
      <w:autoSpaceDN w:val="0"/>
      <w:jc w:val="left"/>
    </w:pPr>
    <w:rPr>
      <w:sz w:val="22"/>
      <w:szCs w:val="22"/>
      <w:lang w:val="es-ES" w:eastAsia="en-US"/>
    </w:rPr>
  </w:style>
  <w:style w:type="character" w:customStyle="1" w:styleId="TextoindependienteCar">
    <w:name w:val="Texto independiente Car"/>
    <w:basedOn w:val="Fuentedeprrafopredeter"/>
    <w:link w:val="Textoindependiente"/>
    <w:uiPriority w:val="1"/>
    <w:rsid w:val="00C57AB4"/>
    <w:rPr>
      <w:sz w:val="22"/>
      <w:szCs w:val="22"/>
      <w:lang w:eastAsia="en-US"/>
    </w:rPr>
  </w:style>
  <w:style w:type="character" w:styleId="Hipervnculo">
    <w:name w:val="Hyperlink"/>
    <w:basedOn w:val="Fuentedeprrafopredeter"/>
    <w:uiPriority w:val="99"/>
    <w:unhideWhenUsed/>
    <w:rsid w:val="00C57AB4"/>
    <w:rPr>
      <w:color w:val="0000FF" w:themeColor="hyperlink"/>
      <w:u w:val="single"/>
    </w:rPr>
  </w:style>
  <w:style w:type="paragraph" w:styleId="Textodeglobo">
    <w:name w:val="Balloon Text"/>
    <w:basedOn w:val="Normal"/>
    <w:link w:val="TextodegloboCar"/>
    <w:uiPriority w:val="99"/>
    <w:semiHidden/>
    <w:unhideWhenUsed/>
    <w:rsid w:val="004069C2"/>
    <w:rPr>
      <w:rFonts w:ascii="Tahoma" w:hAnsi="Tahoma" w:cs="Tahoma"/>
      <w:sz w:val="16"/>
      <w:szCs w:val="16"/>
    </w:rPr>
  </w:style>
  <w:style w:type="character" w:customStyle="1" w:styleId="TextodegloboCar">
    <w:name w:val="Texto de globo Car"/>
    <w:basedOn w:val="Fuentedeprrafopredeter"/>
    <w:link w:val="Textodeglobo"/>
    <w:uiPriority w:val="99"/>
    <w:semiHidden/>
    <w:rsid w:val="004069C2"/>
    <w:rPr>
      <w:rFonts w:ascii="Tahoma" w:hAnsi="Tahoma" w:cs="Tahoma"/>
      <w:sz w:val="16"/>
      <w:szCs w:val="16"/>
      <w:lang w:val="es-ES_tradnl"/>
    </w:rPr>
  </w:style>
  <w:style w:type="table" w:styleId="Tablaconcuadrcula">
    <w:name w:val="Table Grid"/>
    <w:basedOn w:val="Tablanormal"/>
    <w:uiPriority w:val="59"/>
    <w:rsid w:val="002E21A3"/>
    <w:rPr>
      <w:rFonts w:asciiTheme="minorHAnsi" w:eastAsiaTheme="minorHAnsi" w:hAnsiTheme="minorHAnsi" w:cstheme="minorBidi"/>
      <w:sz w:val="22"/>
      <w:szCs w:val="22"/>
      <w:lang w:val="es-AR"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alermo\AppData\Roaming\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D2836E-8A85-4173-8838-1175C3994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268</TotalTime>
  <Pages>5</Pages>
  <Words>1299</Words>
  <Characters>7095</Characters>
  <Application>Microsoft Office Word</Application>
  <DocSecurity>0</DocSecurity>
  <Lines>181</Lines>
  <Paragraphs>52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8643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vipalermo</dc:creator>
  <cp:lastModifiedBy>vipalermo</cp:lastModifiedBy>
  <cp:revision>29</cp:revision>
  <cp:lastPrinted>2024-08-06T16:23:00Z</cp:lastPrinted>
  <dcterms:created xsi:type="dcterms:W3CDTF">2024-08-06T15:23:00Z</dcterms:created>
  <dcterms:modified xsi:type="dcterms:W3CDTF">2024-08-13T18:39:00Z</dcterms:modified>
</cp:coreProperties>
</file>