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EF0" w:rsidRPr="00D306A0" w:rsidRDefault="00C65EF0" w:rsidP="008A4DB5">
      <w:pPr>
        <w:rPr>
          <w:szCs w:val="24"/>
          <w:lang w:val="es-MX"/>
        </w:rPr>
      </w:pPr>
    </w:p>
    <w:p w:rsidR="00C65EF0" w:rsidRPr="00D306A0" w:rsidRDefault="00C65EF0" w:rsidP="008A4DB5">
      <w:pPr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  <w:r w:rsidRPr="00D306A0">
        <w:rPr>
          <w:szCs w:val="24"/>
          <w:lang w:val="es-MX"/>
        </w:rPr>
        <w:t>Legislatura de la Ciudad Autónoma de Buenos Aires</w:t>
      </w: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>Visto:</w:t>
      </w: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  <w:r w:rsidRPr="00D306A0">
        <w:rPr>
          <w:szCs w:val="24"/>
          <w:lang w:val="es-MX"/>
        </w:rPr>
        <w:tab/>
        <w:t>El expediente N° 427-D-2024, proyecto de Ley de autoría del Sr. Diputado Claudio Ariel R</w:t>
      </w:r>
      <w:r w:rsidR="004F7829" w:rsidRPr="00D306A0">
        <w:rPr>
          <w:szCs w:val="24"/>
          <w:lang w:val="es-MX"/>
        </w:rPr>
        <w:t>omero</w:t>
      </w:r>
      <w:r w:rsidRPr="00D306A0">
        <w:rPr>
          <w:szCs w:val="24"/>
          <w:lang w:val="es-MX"/>
        </w:rPr>
        <w:t xml:space="preserve"> en el que propone la creación de </w:t>
      </w:r>
      <w:r w:rsidRPr="00D306A0">
        <w:rPr>
          <w:szCs w:val="24"/>
        </w:rPr>
        <w:t xml:space="preserve">un Registro Único y Obligatorio de Asistentes Personales para la Vida Independiente y, </w:t>
      </w: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>Considerando:</w:t>
      </w: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szCs w:val="24"/>
        </w:rPr>
      </w:pPr>
      <w:r w:rsidRPr="00D306A0">
        <w:rPr>
          <w:szCs w:val="24"/>
          <w:lang w:val="es-MX"/>
        </w:rPr>
        <w:tab/>
      </w:r>
      <w:r w:rsidR="004F7829" w:rsidRPr="00D306A0">
        <w:rPr>
          <w:szCs w:val="24"/>
          <w:lang w:val="es-MX"/>
        </w:rPr>
        <w:t xml:space="preserve">              </w:t>
      </w:r>
      <w:r w:rsidRPr="00D306A0">
        <w:rPr>
          <w:szCs w:val="24"/>
          <w:lang w:val="es-MX"/>
        </w:rPr>
        <w:t xml:space="preserve">Que </w:t>
      </w:r>
      <w:r w:rsidRPr="00D306A0">
        <w:rPr>
          <w:szCs w:val="24"/>
        </w:rPr>
        <w:t xml:space="preserve">el presente proyecto de ley es crucial para asegurar que las personas con limitaciones funcionales, temporales o permanentes tengan acceso a la asistencia y el apoyo necesarios para llevar una vida autónoma y plena. </w:t>
      </w:r>
    </w:p>
    <w:p w:rsidR="00C65EF0" w:rsidRPr="00D306A0" w:rsidRDefault="00C65EF0" w:rsidP="00D306A0">
      <w:pPr>
        <w:spacing w:line="360" w:lineRule="auto"/>
        <w:rPr>
          <w:szCs w:val="24"/>
        </w:rPr>
      </w:pPr>
    </w:p>
    <w:p w:rsidR="00C65EF0" w:rsidRPr="00D306A0" w:rsidRDefault="004F7829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              </w:t>
      </w:r>
      <w:r w:rsidR="00C65EF0" w:rsidRPr="00D306A0">
        <w:rPr>
          <w:szCs w:val="24"/>
        </w:rPr>
        <w:t xml:space="preserve">Que existen varios principios y razones que fundamentan la necesidad de su promulgación entre los que se destacan los siguientes: 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          </w:t>
      </w:r>
      <w:r w:rsidR="00D306A0" w:rsidRPr="00D306A0">
        <w:rPr>
          <w:szCs w:val="24"/>
        </w:rPr>
        <w:t xml:space="preserve">     </w:t>
      </w:r>
      <w:r w:rsidR="004F7829" w:rsidRPr="00D306A0">
        <w:rPr>
          <w:szCs w:val="24"/>
        </w:rPr>
        <w:t xml:space="preserve"> </w:t>
      </w:r>
      <w:r w:rsidRPr="00D306A0">
        <w:rPr>
          <w:szCs w:val="24"/>
        </w:rPr>
        <w:t xml:space="preserve">- Derecho a la autonomía y la inclusión: Todos los individuos, independientemente de su condición, tienen derecho a vivir de manera autónoma y participar activamente en la sociedad. Este proyecto de ley garantiza que las personas con discapacidad tengan acceso a los apoyos necesarios para ejercer este derecho fundamental. 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            </w:t>
      </w:r>
      <w:r w:rsidR="004F7829" w:rsidRPr="00D306A0">
        <w:rPr>
          <w:szCs w:val="24"/>
        </w:rPr>
        <w:t xml:space="preserve">        </w:t>
      </w:r>
      <w:r w:rsidRPr="00D306A0">
        <w:rPr>
          <w:szCs w:val="24"/>
        </w:rPr>
        <w:t xml:space="preserve">- Respeto a la dignidad y los derechos humanos: Reconocemos la dignidad inherente de todas las personas y su derecho a ser tratadas con respeto y equidad. Esta ley busca asegurar que las personas con discapacidad puedan vivir con dignidad y ejercer sus derechos en igualdad de condiciones con los demás miembros de la sociedad. 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            </w:t>
      </w:r>
      <w:r w:rsidR="004F7829" w:rsidRPr="00D306A0">
        <w:rPr>
          <w:szCs w:val="24"/>
        </w:rPr>
        <w:t xml:space="preserve">        </w:t>
      </w:r>
      <w:r w:rsidRPr="00D306A0">
        <w:rPr>
          <w:szCs w:val="24"/>
        </w:rPr>
        <w:t xml:space="preserve">- Mejora de la calidad de vida: Proporcionar asistentes personales capacitados y cualificados puede mejorar significativamente la calidad de vida de las personas con discapacidad, permitiéndoles realizar actividades cotidianas y participar en la comunidad de manera más efectiva. 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             </w:t>
      </w:r>
      <w:r w:rsidR="004F7829" w:rsidRPr="00D306A0">
        <w:rPr>
          <w:szCs w:val="24"/>
        </w:rPr>
        <w:t xml:space="preserve">       </w:t>
      </w:r>
      <w:r w:rsidRPr="00D306A0">
        <w:rPr>
          <w:szCs w:val="24"/>
        </w:rPr>
        <w:t xml:space="preserve">- Promoción del empleo y la formación: Esta ley fomenta la creación de empleo en el sector de la asistencia personal y promueve la formación y capacitación </w:t>
      </w:r>
      <w:r w:rsidRPr="00D306A0">
        <w:rPr>
          <w:szCs w:val="24"/>
        </w:rPr>
        <w:lastRenderedPageBreak/>
        <w:t xml:space="preserve">de profesionales en este campo, lo que beneficia tanto a las personas con discapacidad como a la sociedad en general. 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              </w:t>
      </w:r>
      <w:r w:rsidR="004F7829" w:rsidRPr="00D306A0">
        <w:rPr>
          <w:szCs w:val="24"/>
        </w:rPr>
        <w:t xml:space="preserve">      </w:t>
      </w:r>
      <w:r w:rsidRPr="00D306A0">
        <w:rPr>
          <w:szCs w:val="24"/>
        </w:rPr>
        <w:t xml:space="preserve">- Eficiencia en la gestión de recursos: La creación de un Registro Único y Obligatorio de Asistentes Personales para la Vida Independiente mejora la gestión de los recursos humanos y garantiza la calidad y la idoneidad de los profesionales que prestan estos servicios. 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  <w:lang w:val="es-MX"/>
        </w:rPr>
      </w:pPr>
      <w:r w:rsidRPr="00D306A0">
        <w:rPr>
          <w:szCs w:val="24"/>
        </w:rPr>
        <w:t xml:space="preserve">                </w:t>
      </w:r>
      <w:r w:rsidR="004F7829" w:rsidRPr="00D306A0">
        <w:rPr>
          <w:szCs w:val="24"/>
        </w:rPr>
        <w:t xml:space="preserve">    </w:t>
      </w:r>
      <w:r w:rsidRPr="00D306A0">
        <w:rPr>
          <w:szCs w:val="24"/>
        </w:rPr>
        <w:t>- Responsabilidad del Estado: Reconocemos la responsabilidad del Estado en la provisión de apoyos y servicios necesarios para garantizar la igualdad de oportunidades y la inclusión social de las personas con discapacidad.</w:t>
      </w: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4F7829" w:rsidRPr="00D306A0" w:rsidRDefault="00C65EF0" w:rsidP="00D306A0">
      <w:pPr>
        <w:spacing w:line="360" w:lineRule="auto"/>
        <w:rPr>
          <w:szCs w:val="24"/>
          <w:lang w:val="es-MX"/>
        </w:rPr>
      </w:pPr>
      <w:r w:rsidRPr="00D306A0">
        <w:rPr>
          <w:szCs w:val="24"/>
          <w:lang w:val="es-MX"/>
        </w:rPr>
        <w:tab/>
      </w:r>
      <w:r w:rsidR="004F7829" w:rsidRPr="00D306A0">
        <w:rPr>
          <w:szCs w:val="24"/>
          <w:lang w:val="es-MX"/>
        </w:rPr>
        <w:t xml:space="preserve">           </w:t>
      </w:r>
    </w:p>
    <w:p w:rsidR="004F7829" w:rsidRPr="00D306A0" w:rsidRDefault="004F7829" w:rsidP="00D306A0">
      <w:pPr>
        <w:spacing w:line="360" w:lineRule="auto"/>
        <w:rPr>
          <w:szCs w:val="24"/>
          <w:lang w:val="es-MX"/>
        </w:rPr>
      </w:pPr>
    </w:p>
    <w:p w:rsidR="00C65EF0" w:rsidRPr="00D306A0" w:rsidRDefault="004F7829" w:rsidP="00D306A0">
      <w:pPr>
        <w:spacing w:line="360" w:lineRule="auto"/>
        <w:rPr>
          <w:szCs w:val="24"/>
          <w:lang w:val="es-MX"/>
        </w:rPr>
      </w:pPr>
      <w:r w:rsidRPr="00D306A0">
        <w:rPr>
          <w:szCs w:val="24"/>
          <w:lang w:val="es-MX"/>
        </w:rPr>
        <w:t xml:space="preserve">                         </w:t>
      </w:r>
      <w:r w:rsidR="00C65EF0" w:rsidRPr="00D306A0">
        <w:rPr>
          <w:szCs w:val="24"/>
          <w:lang w:val="es-MX"/>
        </w:rPr>
        <w:t>Por lo expuesto, esta Comisión de Políticas de Promoción e Integración Social aconseja la sanción de la siguiente</w:t>
      </w: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jc w:val="center"/>
        <w:rPr>
          <w:b/>
          <w:szCs w:val="24"/>
          <w:lang w:val="es-MX"/>
        </w:rPr>
      </w:pPr>
      <w:bookmarkStart w:id="0" w:name="DLey"/>
      <w:bookmarkEnd w:id="0"/>
      <w:r w:rsidRPr="00D306A0">
        <w:rPr>
          <w:b/>
          <w:szCs w:val="24"/>
          <w:lang w:val="es-MX"/>
        </w:rPr>
        <w:t>LEY</w:t>
      </w:r>
    </w:p>
    <w:p w:rsidR="00C65EF0" w:rsidRPr="00D306A0" w:rsidRDefault="00C65EF0" w:rsidP="00D306A0">
      <w:pPr>
        <w:spacing w:line="360" w:lineRule="auto"/>
        <w:rPr>
          <w:b/>
          <w:szCs w:val="24"/>
          <w:lang w:val="es-MX"/>
        </w:rPr>
      </w:pPr>
    </w:p>
    <w:p w:rsidR="00C65EF0" w:rsidRPr="00D306A0" w:rsidRDefault="00C65EF0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t>Artículo 1°.-</w:t>
      </w:r>
      <w:r w:rsidRPr="00D306A0">
        <w:rPr>
          <w:szCs w:val="24"/>
        </w:rPr>
        <w:t xml:space="preserve"> </w:t>
      </w:r>
      <w:r w:rsidRPr="00D306A0">
        <w:rPr>
          <w:b/>
          <w:szCs w:val="24"/>
        </w:rPr>
        <w:t>Definición.</w:t>
      </w:r>
      <w:r w:rsidRPr="00D306A0">
        <w:rPr>
          <w:szCs w:val="24"/>
        </w:rPr>
        <w:t xml:space="preserve"> Se denomina a los efectos de la presente ley, </w:t>
      </w:r>
      <w:r w:rsidRPr="00D306A0">
        <w:rPr>
          <w:b/>
          <w:szCs w:val="24"/>
        </w:rPr>
        <w:t xml:space="preserve">Asistentes Personales para la Vida Independiente (APVI) </w:t>
      </w:r>
      <w:r w:rsidRPr="00D306A0">
        <w:rPr>
          <w:szCs w:val="24"/>
        </w:rPr>
        <w:t xml:space="preserve">a aquellos sujetos calificados para </w:t>
      </w:r>
      <w:r w:rsidR="008B4EC2" w:rsidRPr="00D306A0">
        <w:rPr>
          <w:szCs w:val="24"/>
        </w:rPr>
        <w:t>desarroll</w:t>
      </w:r>
      <w:r w:rsidR="008B4EC2" w:rsidRPr="00D306A0">
        <w:rPr>
          <w:szCs w:val="24"/>
          <w:highlight w:val="white"/>
        </w:rPr>
        <w:t>ar de manera rentada, actividades de asistencia y atención a personas de cualquier rango etario que lo requieran de forma permanente o transitoria debido a limitacione</w:t>
      </w:r>
      <w:r w:rsidR="008B4EC2" w:rsidRPr="00D306A0">
        <w:rPr>
          <w:szCs w:val="24"/>
        </w:rPr>
        <w:t>s funcionales.-</w:t>
      </w:r>
      <w:r w:rsidRPr="00D306A0">
        <w:rPr>
          <w:szCs w:val="24"/>
        </w:rPr>
        <w:t xml:space="preserve"> </w:t>
      </w:r>
    </w:p>
    <w:p w:rsidR="00C65EF0" w:rsidRPr="00D306A0" w:rsidRDefault="00C65EF0" w:rsidP="00D306A0">
      <w:pPr>
        <w:spacing w:line="360" w:lineRule="auto"/>
        <w:rPr>
          <w:szCs w:val="24"/>
        </w:rPr>
      </w:pPr>
    </w:p>
    <w:p w:rsidR="008B4EC2" w:rsidRPr="00D306A0" w:rsidRDefault="00C65EF0" w:rsidP="00D306A0">
      <w:pPr>
        <w:pStyle w:val="Normal1"/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6A0">
        <w:rPr>
          <w:rFonts w:ascii="Times New Roman" w:hAnsi="Times New Roman" w:cs="Times New Roman"/>
          <w:b/>
          <w:sz w:val="24"/>
          <w:szCs w:val="24"/>
        </w:rPr>
        <w:t>Artículo 2°.- Fines.</w:t>
      </w:r>
      <w:r w:rsidRPr="00D306A0">
        <w:rPr>
          <w:rFonts w:ascii="Times New Roman" w:hAnsi="Times New Roman" w:cs="Times New Roman"/>
          <w:sz w:val="24"/>
          <w:szCs w:val="24"/>
        </w:rPr>
        <w:t xml:space="preserve"> Es el propósito del Asistente Personal Para la Vida Indepe</w:t>
      </w:r>
      <w:r w:rsidR="008B4EC2" w:rsidRPr="00D306A0">
        <w:rPr>
          <w:rFonts w:ascii="Times New Roman" w:hAnsi="Times New Roman" w:cs="Times New Roman"/>
          <w:sz w:val="24"/>
          <w:szCs w:val="24"/>
        </w:rPr>
        <w:t>ndiente, facilitar</w:t>
      </w:r>
      <w:r w:rsidRPr="00D306A0">
        <w:rPr>
          <w:rFonts w:ascii="Times New Roman" w:hAnsi="Times New Roman" w:cs="Times New Roman"/>
          <w:sz w:val="24"/>
          <w:szCs w:val="24"/>
        </w:rPr>
        <w:t xml:space="preserve"> que aquellas personas con limitaciones funcionales, temporales o permanentes puedan realizar sus actividades a través del ejercicio de su</w:t>
      </w:r>
      <w:r w:rsidR="008B4EC2" w:rsidRPr="00D306A0">
        <w:rPr>
          <w:rFonts w:ascii="Times New Roman" w:hAnsi="Times New Roman" w:cs="Times New Roman"/>
          <w:sz w:val="24"/>
          <w:szCs w:val="24"/>
        </w:rPr>
        <w:t xml:space="preserve"> mayor</w:t>
      </w:r>
      <w:r w:rsidRPr="00D306A0">
        <w:rPr>
          <w:rFonts w:ascii="Times New Roman" w:hAnsi="Times New Roman" w:cs="Times New Roman"/>
          <w:sz w:val="24"/>
          <w:szCs w:val="24"/>
        </w:rPr>
        <w:t xml:space="preserve"> autonomía y la satisfacción de las necesidades básicas de la vida </w:t>
      </w:r>
      <w:r w:rsidR="008B4EC2" w:rsidRPr="00D306A0">
        <w:rPr>
          <w:rFonts w:ascii="Times New Roman" w:hAnsi="Times New Roman" w:cs="Times New Roman"/>
          <w:sz w:val="24"/>
          <w:szCs w:val="24"/>
        </w:rPr>
        <w:t xml:space="preserve">cotidiana, </w:t>
      </w:r>
      <w:r w:rsidR="008B4EC2" w:rsidRPr="00D306A0">
        <w:rPr>
          <w:rFonts w:ascii="Times New Roman" w:eastAsia="Times New Roman" w:hAnsi="Times New Roman" w:cs="Times New Roman"/>
          <w:sz w:val="24"/>
          <w:szCs w:val="24"/>
        </w:rPr>
        <w:t>con independencia del lugar donde se encuentren alojadas.</w:t>
      </w:r>
    </w:p>
    <w:p w:rsidR="00C65EF0" w:rsidRPr="00D306A0" w:rsidRDefault="00C65EF0" w:rsidP="00D306A0">
      <w:pPr>
        <w:spacing w:line="360" w:lineRule="auto"/>
        <w:rPr>
          <w:szCs w:val="24"/>
        </w:rPr>
      </w:pPr>
    </w:p>
    <w:p w:rsidR="00C65EF0" w:rsidRPr="00D306A0" w:rsidRDefault="00C65EF0" w:rsidP="00D306A0">
      <w:pPr>
        <w:spacing w:line="360" w:lineRule="auto"/>
        <w:rPr>
          <w:szCs w:val="24"/>
        </w:rPr>
      </w:pPr>
    </w:p>
    <w:p w:rsidR="00C65EF0" w:rsidRPr="00D306A0" w:rsidRDefault="00C65EF0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t>Artículo 3°.- Creación.</w:t>
      </w:r>
      <w:r w:rsidRPr="00D306A0">
        <w:rPr>
          <w:szCs w:val="24"/>
        </w:rPr>
        <w:t xml:space="preserve"> Créase en el ámbito de la autoridad de aplicación un </w:t>
      </w:r>
      <w:r w:rsidRPr="00D306A0">
        <w:rPr>
          <w:b/>
          <w:szCs w:val="24"/>
        </w:rPr>
        <w:t>Registro Único y Obligatorio de Asistentes Personales para la Vida Independiente</w:t>
      </w:r>
      <w:r w:rsidRPr="00D306A0">
        <w:rPr>
          <w:szCs w:val="24"/>
        </w:rPr>
        <w:t>. El mismo será público y gratuito, y expedirá e</w:t>
      </w:r>
      <w:r w:rsidR="002C165D" w:rsidRPr="00D306A0">
        <w:rPr>
          <w:szCs w:val="24"/>
        </w:rPr>
        <w:t xml:space="preserve">l certificado habilitante para </w:t>
      </w:r>
      <w:r w:rsidRPr="00D306A0">
        <w:rPr>
          <w:szCs w:val="24"/>
        </w:rPr>
        <w:t xml:space="preserve">el desempeño de dicha función en el ámbito de la Ciudad Autónoma de Buenos Aires. </w:t>
      </w:r>
    </w:p>
    <w:p w:rsidR="00C65EF0" w:rsidRPr="00D306A0" w:rsidRDefault="00C65EF0" w:rsidP="00D306A0">
      <w:pPr>
        <w:spacing w:line="360" w:lineRule="auto"/>
        <w:rPr>
          <w:szCs w:val="24"/>
        </w:rPr>
      </w:pPr>
    </w:p>
    <w:p w:rsidR="00C65EF0" w:rsidRPr="00D306A0" w:rsidRDefault="00C65EF0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lastRenderedPageBreak/>
        <w:t>Artículo 4°.-</w:t>
      </w:r>
      <w:r w:rsidRPr="00D306A0">
        <w:rPr>
          <w:szCs w:val="24"/>
        </w:rPr>
        <w:t xml:space="preserve"> </w:t>
      </w:r>
      <w:r w:rsidRPr="00D306A0">
        <w:rPr>
          <w:b/>
          <w:szCs w:val="24"/>
        </w:rPr>
        <w:t>Requisitos</w:t>
      </w:r>
      <w:r w:rsidRPr="00D306A0">
        <w:rPr>
          <w:szCs w:val="24"/>
        </w:rPr>
        <w:t xml:space="preserve">. Los requisitos para la inscripción al Registro Único y Obligatorio de Asistentes Personales para la Vida Independiente son: 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>1. Ser mayor de 18 años.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>2. No poseer inhabilidades civiles y/o penales.</w:t>
      </w: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</w:p>
    <w:p w:rsidR="00C65EF0" w:rsidRPr="00D306A0" w:rsidRDefault="00C65EF0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3. Poseer certificado aprobado del curso habilitante dictado por la entidad </w:t>
      </w:r>
      <w:r w:rsidR="004F7829" w:rsidRPr="00D306A0">
        <w:rPr>
          <w:szCs w:val="24"/>
        </w:rPr>
        <w:t xml:space="preserve">  </w:t>
      </w:r>
      <w:r w:rsidRPr="00D306A0">
        <w:rPr>
          <w:szCs w:val="24"/>
        </w:rPr>
        <w:t>previamente acreditada ante autoridad de aplicación.</w:t>
      </w:r>
    </w:p>
    <w:p w:rsidR="00C65EF0" w:rsidRPr="00D306A0" w:rsidRDefault="00C65EF0" w:rsidP="00D306A0">
      <w:pPr>
        <w:spacing w:line="360" w:lineRule="auto"/>
        <w:rPr>
          <w:szCs w:val="24"/>
        </w:rPr>
      </w:pPr>
    </w:p>
    <w:p w:rsidR="00C65EF0" w:rsidRPr="00D306A0" w:rsidRDefault="00C65EF0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t>Artículo 5°.- Destinatarios</w:t>
      </w:r>
      <w:r w:rsidR="002C165D" w:rsidRPr="00D306A0">
        <w:rPr>
          <w:b/>
          <w:szCs w:val="24"/>
        </w:rPr>
        <w:t>.</w:t>
      </w:r>
      <w:r w:rsidRPr="00D306A0">
        <w:rPr>
          <w:szCs w:val="24"/>
        </w:rPr>
        <w:t xml:space="preserve"> Se entiende como destinatarios de los servicios brindados por los Asistentes para la Vida Independiente, a aquellas personas</w:t>
      </w:r>
      <w:r w:rsidR="002C165D" w:rsidRPr="00D306A0">
        <w:rPr>
          <w:szCs w:val="24"/>
        </w:rPr>
        <w:t xml:space="preserve"> de cualquier rango etario que por una limitación o afectación temporal o permanente de sus capacidades requieran dichos servicios.-</w:t>
      </w: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</w:p>
    <w:p w:rsidR="00850EE1" w:rsidRPr="00D306A0" w:rsidRDefault="00850EE1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t>Artículo 6°.- Autoridad de aplicación.</w:t>
      </w:r>
      <w:r w:rsidRPr="00D306A0">
        <w:rPr>
          <w:szCs w:val="24"/>
        </w:rPr>
        <w:t xml:space="preserve"> La autoridad de aplicación de la presente ley será la que el Poder Ejecutivo determine. </w:t>
      </w:r>
    </w:p>
    <w:p w:rsidR="00850EE1" w:rsidRPr="00D306A0" w:rsidRDefault="00850EE1" w:rsidP="00D306A0">
      <w:pPr>
        <w:spacing w:line="360" w:lineRule="auto"/>
        <w:rPr>
          <w:szCs w:val="24"/>
        </w:rPr>
      </w:pPr>
    </w:p>
    <w:p w:rsidR="00850EE1" w:rsidRPr="00D306A0" w:rsidRDefault="00850EE1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t>Artículo 7°.- Funciones.</w:t>
      </w:r>
      <w:r w:rsidRPr="00D306A0">
        <w:rPr>
          <w:szCs w:val="24"/>
        </w:rPr>
        <w:t xml:space="preserve"> Serán funciones y atribuciones de la autoridad de aplicación: </w:t>
      </w:r>
    </w:p>
    <w:p w:rsidR="00850EE1" w:rsidRPr="00D306A0" w:rsidRDefault="00850EE1" w:rsidP="00D306A0">
      <w:pPr>
        <w:spacing w:line="360" w:lineRule="auto"/>
        <w:rPr>
          <w:szCs w:val="24"/>
        </w:rPr>
      </w:pP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A. Fijar las condiciones de formación y capacitación de los Asistentes Personales para la Vida Independiente. </w:t>
      </w: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B. Realizar la acreditación y los requisitos para tal fin de las instituciones formativas. </w:t>
      </w: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  <w:r w:rsidRPr="00D306A0">
        <w:rPr>
          <w:szCs w:val="24"/>
        </w:rPr>
        <w:t xml:space="preserve">C. Dictar la normativa complementaria que resulte necesaria para la implementación. </w:t>
      </w: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</w:p>
    <w:p w:rsidR="002C165D" w:rsidRPr="00D306A0" w:rsidRDefault="00D306A0" w:rsidP="00D306A0">
      <w:pPr>
        <w:pStyle w:val="Normal1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6A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50EE1" w:rsidRPr="00D306A0">
        <w:rPr>
          <w:rFonts w:ascii="Times New Roman" w:hAnsi="Times New Roman" w:cs="Times New Roman"/>
          <w:sz w:val="24"/>
          <w:szCs w:val="24"/>
        </w:rPr>
        <w:t>D. Fijar las condiciones y los plazos para la inscripción de los Asistentes Personales para la Vida Independiente a</w:t>
      </w:r>
      <w:r w:rsidR="002C165D" w:rsidRPr="00D306A0">
        <w:rPr>
          <w:rFonts w:ascii="Times New Roman" w:hAnsi="Times New Roman" w:cs="Times New Roman"/>
          <w:sz w:val="24"/>
          <w:szCs w:val="24"/>
        </w:rPr>
        <w:t xml:space="preserve">l Registro Único y Obligatorio, </w:t>
      </w:r>
      <w:r w:rsidR="002C165D" w:rsidRPr="00D306A0">
        <w:rPr>
          <w:rFonts w:ascii="Times New Roman" w:eastAsia="Times New Roman" w:hAnsi="Times New Roman" w:cs="Times New Roman"/>
          <w:sz w:val="24"/>
          <w:szCs w:val="24"/>
        </w:rPr>
        <w:t>los requisitos para la permanencia en dicho registro, así como también establecer la normativa inherente a bajas temporales o permanentes del mismo</w:t>
      </w:r>
      <w:r w:rsidR="002C165D" w:rsidRPr="00D306A0">
        <w:rPr>
          <w:rFonts w:ascii="Times New Roman" w:hAnsi="Times New Roman" w:cs="Times New Roman"/>
          <w:sz w:val="24"/>
          <w:szCs w:val="24"/>
        </w:rPr>
        <w:t>.</w:t>
      </w:r>
    </w:p>
    <w:p w:rsidR="00850EE1" w:rsidRPr="00D306A0" w:rsidRDefault="00850EE1" w:rsidP="00D306A0">
      <w:pPr>
        <w:spacing w:line="360" w:lineRule="auto"/>
        <w:ind w:firstLine="708"/>
        <w:rPr>
          <w:szCs w:val="24"/>
        </w:rPr>
      </w:pPr>
    </w:p>
    <w:p w:rsidR="004F7829" w:rsidRPr="00D306A0" w:rsidRDefault="004F7829" w:rsidP="00D306A0">
      <w:pPr>
        <w:spacing w:line="360" w:lineRule="auto"/>
        <w:rPr>
          <w:b/>
          <w:szCs w:val="24"/>
        </w:rPr>
      </w:pPr>
    </w:p>
    <w:p w:rsidR="00850EE1" w:rsidRPr="00D306A0" w:rsidRDefault="00850EE1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t>Artículo 8º.-</w:t>
      </w:r>
      <w:r w:rsidRPr="00D306A0">
        <w:rPr>
          <w:szCs w:val="24"/>
        </w:rPr>
        <w:t xml:space="preserve"> Quedará complementado por la reglamentación cualquier otro requisito necesario para la formación y capacitación curricular de quienes se desempeñen como Asistentes. </w:t>
      </w:r>
    </w:p>
    <w:p w:rsidR="00850EE1" w:rsidRPr="00D306A0" w:rsidRDefault="00850EE1" w:rsidP="00D306A0">
      <w:pPr>
        <w:spacing w:line="360" w:lineRule="auto"/>
        <w:rPr>
          <w:szCs w:val="24"/>
        </w:rPr>
      </w:pPr>
    </w:p>
    <w:p w:rsidR="004F7829" w:rsidRPr="00D306A0" w:rsidRDefault="00850EE1" w:rsidP="00D306A0">
      <w:pPr>
        <w:spacing w:line="360" w:lineRule="auto"/>
        <w:rPr>
          <w:szCs w:val="24"/>
        </w:rPr>
      </w:pPr>
      <w:r w:rsidRPr="00D306A0">
        <w:rPr>
          <w:b/>
          <w:szCs w:val="24"/>
        </w:rPr>
        <w:t>Artículo 9°.- Ámbito de Aplicación.</w:t>
      </w:r>
      <w:r w:rsidRPr="00D306A0">
        <w:rPr>
          <w:szCs w:val="24"/>
        </w:rPr>
        <w:t xml:space="preserve"> Las disposiciones de la presente ley son de aplicación para todo el territorio de la Ciudad Autónoma de Buenos Aires. </w:t>
      </w:r>
    </w:p>
    <w:p w:rsidR="00850EE1" w:rsidRPr="00D306A0" w:rsidRDefault="00850EE1" w:rsidP="00D306A0">
      <w:pPr>
        <w:spacing w:line="360" w:lineRule="auto"/>
        <w:rPr>
          <w:szCs w:val="24"/>
        </w:rPr>
      </w:pPr>
    </w:p>
    <w:p w:rsidR="00C65EF0" w:rsidRPr="00D306A0" w:rsidRDefault="00850EE1" w:rsidP="00D306A0">
      <w:pPr>
        <w:spacing w:line="360" w:lineRule="auto"/>
        <w:rPr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Artículo </w:t>
      </w:r>
      <w:r w:rsidR="004F7829" w:rsidRPr="00D306A0">
        <w:rPr>
          <w:b/>
          <w:szCs w:val="24"/>
          <w:lang w:val="es-MX"/>
        </w:rPr>
        <w:t>10</w:t>
      </w:r>
      <w:r w:rsidRPr="00D306A0">
        <w:rPr>
          <w:b/>
          <w:szCs w:val="24"/>
          <w:lang w:val="es-MX"/>
        </w:rPr>
        <w:t xml:space="preserve">° </w:t>
      </w:r>
      <w:r w:rsidR="00C65EF0" w:rsidRPr="00D306A0">
        <w:rPr>
          <w:b/>
          <w:szCs w:val="24"/>
          <w:lang w:val="es-MX"/>
        </w:rPr>
        <w:t>.-</w:t>
      </w:r>
      <w:r w:rsidR="00C65EF0" w:rsidRPr="00D306A0">
        <w:rPr>
          <w:szCs w:val="24"/>
          <w:lang w:val="es-MX"/>
        </w:rPr>
        <w:t xml:space="preserve"> Comuníquese, etc.</w:t>
      </w:r>
    </w:p>
    <w:p w:rsidR="00C65EF0" w:rsidRPr="00D306A0" w:rsidRDefault="00C65EF0" w:rsidP="00D306A0">
      <w:pPr>
        <w:spacing w:line="360" w:lineRule="auto"/>
        <w:rPr>
          <w:szCs w:val="24"/>
          <w:lang w:val="es-MX"/>
        </w:rPr>
      </w:pPr>
    </w:p>
    <w:p w:rsidR="004F7829" w:rsidRPr="00D306A0" w:rsidRDefault="004F7829" w:rsidP="008A4DB5">
      <w:pPr>
        <w:rPr>
          <w:szCs w:val="24"/>
          <w:lang w:val="es-MX"/>
        </w:rPr>
      </w:pPr>
    </w:p>
    <w:p w:rsidR="004F7829" w:rsidRPr="00D306A0" w:rsidRDefault="004F7829" w:rsidP="008A4DB5">
      <w:pPr>
        <w:rPr>
          <w:szCs w:val="24"/>
          <w:lang w:val="es-MX"/>
        </w:rPr>
      </w:pPr>
    </w:p>
    <w:p w:rsidR="00850EE1" w:rsidRPr="00D306A0" w:rsidRDefault="004F7829" w:rsidP="008A4DB5">
      <w:pPr>
        <w:rPr>
          <w:szCs w:val="24"/>
          <w:lang w:val="es-MX"/>
        </w:rPr>
      </w:pPr>
      <w:r w:rsidRPr="00D306A0">
        <w:rPr>
          <w:szCs w:val="24"/>
          <w:lang w:val="es-MX"/>
        </w:rPr>
        <w:t xml:space="preserve">                                                       </w:t>
      </w:r>
      <w:r w:rsidR="00850EE1" w:rsidRPr="00D306A0">
        <w:rPr>
          <w:szCs w:val="24"/>
          <w:lang w:val="es-MX"/>
        </w:rPr>
        <w:t>Sala de la Comisión:         de noviembre de 202</w:t>
      </w:r>
      <w:r w:rsidRPr="00D306A0">
        <w:rPr>
          <w:szCs w:val="24"/>
          <w:lang w:val="es-MX"/>
        </w:rPr>
        <w:t>4</w:t>
      </w:r>
    </w:p>
    <w:p w:rsidR="00850EE1" w:rsidRPr="00D306A0" w:rsidRDefault="00850EE1" w:rsidP="008A4DB5">
      <w:pPr>
        <w:rPr>
          <w:szCs w:val="24"/>
          <w:lang w:val="es-MX"/>
        </w:rPr>
      </w:pPr>
    </w:p>
    <w:p w:rsidR="00850EE1" w:rsidRPr="00D306A0" w:rsidRDefault="00850EE1" w:rsidP="008A4DB5">
      <w:pPr>
        <w:rPr>
          <w:szCs w:val="24"/>
          <w:lang w:val="es-MX"/>
        </w:rPr>
      </w:pPr>
    </w:p>
    <w:p w:rsidR="00850EE1" w:rsidRPr="00D306A0" w:rsidRDefault="00850EE1" w:rsidP="008A4DB5">
      <w:pPr>
        <w:jc w:val="center"/>
        <w:rPr>
          <w:b/>
          <w:szCs w:val="24"/>
          <w:lang w:val="es-MX"/>
        </w:rPr>
      </w:pPr>
    </w:p>
    <w:p w:rsidR="00850EE1" w:rsidRPr="00D306A0" w:rsidRDefault="00850EE1" w:rsidP="008A4DB5">
      <w:pPr>
        <w:jc w:val="center"/>
        <w:rPr>
          <w:b/>
          <w:szCs w:val="24"/>
          <w:lang w:val="es-MX"/>
        </w:rPr>
      </w:pPr>
    </w:p>
    <w:p w:rsidR="004F7829" w:rsidRPr="00D306A0" w:rsidRDefault="004F7829" w:rsidP="008A4DB5">
      <w:pPr>
        <w:jc w:val="center"/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                                          </w:t>
      </w:r>
    </w:p>
    <w:p w:rsidR="004F7829" w:rsidRPr="00D306A0" w:rsidRDefault="004F7829" w:rsidP="008A4DB5">
      <w:pPr>
        <w:jc w:val="center"/>
        <w:rPr>
          <w:b/>
          <w:szCs w:val="24"/>
          <w:lang w:val="es-MX"/>
        </w:rPr>
      </w:pPr>
    </w:p>
    <w:p w:rsidR="004F7829" w:rsidRPr="00D306A0" w:rsidRDefault="004F7829" w:rsidP="008A4DB5">
      <w:pPr>
        <w:jc w:val="center"/>
        <w:rPr>
          <w:b/>
          <w:szCs w:val="24"/>
          <w:lang w:val="es-MX"/>
        </w:rPr>
      </w:pPr>
    </w:p>
    <w:p w:rsidR="004F7829" w:rsidRPr="00D306A0" w:rsidRDefault="004F7829" w:rsidP="008A4DB5">
      <w:pPr>
        <w:jc w:val="center"/>
        <w:rPr>
          <w:b/>
          <w:szCs w:val="24"/>
          <w:lang w:val="es-MX"/>
        </w:rPr>
      </w:pPr>
    </w:p>
    <w:p w:rsidR="008A4DB5" w:rsidRPr="00D306A0" w:rsidRDefault="004F7829" w:rsidP="008A4DB5">
      <w:pPr>
        <w:jc w:val="center"/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                                         </w:t>
      </w:r>
    </w:p>
    <w:p w:rsidR="004F7829" w:rsidRPr="00D306A0" w:rsidRDefault="008A4DB5" w:rsidP="008A4DB5">
      <w:pPr>
        <w:jc w:val="center"/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                                        </w:t>
      </w:r>
      <w:r w:rsidR="004F7829" w:rsidRPr="00D306A0">
        <w:rPr>
          <w:b/>
          <w:szCs w:val="24"/>
          <w:lang w:val="es-MX"/>
        </w:rPr>
        <w:t>Berenice Iañez</w:t>
      </w: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                                                                                 Presidenta</w:t>
      </w: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</w:t>
      </w: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Gustavo Mola                                                    Aldana Crucitta</w:t>
      </w: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Vicepresidente                                              </w:t>
      </w: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</w:t>
      </w: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>Facundo Del Gaiso                                                  Pablo Donati</w:t>
      </w: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szCs w:val="24"/>
          <w:lang w:val="es-MX"/>
        </w:rPr>
      </w:pPr>
    </w:p>
    <w:p w:rsidR="004F7829" w:rsidRPr="00D306A0" w:rsidRDefault="004F7829" w:rsidP="008A4DB5">
      <w:pPr>
        <w:rPr>
          <w:szCs w:val="24"/>
          <w:lang w:val="es-MX"/>
        </w:rPr>
      </w:pPr>
    </w:p>
    <w:p w:rsidR="004F7829" w:rsidRPr="00D306A0" w:rsidRDefault="004F7829" w:rsidP="008A4DB5">
      <w:pPr>
        <w:rPr>
          <w:szCs w:val="24"/>
          <w:lang w:val="es-MX"/>
        </w:rPr>
      </w:pPr>
    </w:p>
    <w:p w:rsidR="004F7829" w:rsidRPr="00D306A0" w:rsidRDefault="004F7829" w:rsidP="008A4DB5">
      <w:pPr>
        <w:rPr>
          <w:szCs w:val="24"/>
          <w:lang w:val="es-MX"/>
        </w:rPr>
      </w:pPr>
      <w:r w:rsidRPr="00D306A0">
        <w:rPr>
          <w:szCs w:val="24"/>
          <w:lang w:val="es-MX"/>
        </w:rPr>
        <w:t xml:space="preserve">    </w:t>
      </w:r>
    </w:p>
    <w:p w:rsidR="004F7829" w:rsidRPr="00D306A0" w:rsidRDefault="004F7829" w:rsidP="008A4DB5">
      <w:pPr>
        <w:rPr>
          <w:szCs w:val="24"/>
          <w:lang w:val="es-MX"/>
        </w:rPr>
      </w:pPr>
    </w:p>
    <w:p w:rsidR="008A4DB5" w:rsidRPr="00D306A0" w:rsidRDefault="004F7829" w:rsidP="008A4DB5">
      <w:pPr>
        <w:rPr>
          <w:szCs w:val="24"/>
          <w:lang w:val="es-MX"/>
        </w:rPr>
      </w:pPr>
      <w:r w:rsidRPr="00D306A0">
        <w:rPr>
          <w:szCs w:val="24"/>
          <w:lang w:val="es-MX"/>
        </w:rPr>
        <w:t xml:space="preserve">   </w:t>
      </w:r>
    </w:p>
    <w:p w:rsidR="004F7829" w:rsidRPr="00D306A0" w:rsidRDefault="008A4DB5" w:rsidP="008A4DB5">
      <w:pPr>
        <w:rPr>
          <w:b/>
          <w:szCs w:val="24"/>
          <w:lang w:val="es-MX"/>
        </w:rPr>
      </w:pPr>
      <w:r w:rsidRPr="00D306A0">
        <w:rPr>
          <w:szCs w:val="24"/>
          <w:lang w:val="es-MX"/>
        </w:rPr>
        <w:t xml:space="preserve">   </w:t>
      </w:r>
      <w:r w:rsidR="004F7829" w:rsidRPr="00D306A0">
        <w:rPr>
          <w:b/>
          <w:szCs w:val="24"/>
          <w:lang w:val="es-MX"/>
        </w:rPr>
        <w:t xml:space="preserve">Victoria Freire                                                  Lucía Montenegro                                   </w:t>
      </w: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8A4DB5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</w:t>
      </w: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</w:t>
      </w: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lastRenderedPageBreak/>
        <w:t>Sebastián Nagata                                               Juan Pablo O'Dezaille</w:t>
      </w: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8A4DB5" w:rsidRPr="00D306A0" w:rsidRDefault="008A4DB5" w:rsidP="008A4DB5">
      <w:pPr>
        <w:rPr>
          <w:b/>
          <w:szCs w:val="24"/>
          <w:lang w:val="es-MX"/>
        </w:rPr>
      </w:pPr>
    </w:p>
    <w:p w:rsidR="004F7829" w:rsidRPr="00D306A0" w:rsidRDefault="004F7829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>Magdalena Tiesso                                                Gimena Villafruela</w:t>
      </w:r>
    </w:p>
    <w:p w:rsidR="004F7829" w:rsidRPr="00D306A0" w:rsidRDefault="004F7829" w:rsidP="008A4DB5">
      <w:pPr>
        <w:rPr>
          <w:szCs w:val="24"/>
          <w:lang w:val="es-MX"/>
        </w:rPr>
      </w:pPr>
    </w:p>
    <w:p w:rsidR="004F7829" w:rsidRPr="00D306A0" w:rsidRDefault="004F7829" w:rsidP="008A4DB5">
      <w:pPr>
        <w:rPr>
          <w:szCs w:val="24"/>
          <w:lang w:val="es-MX"/>
        </w:rPr>
      </w:pPr>
    </w:p>
    <w:p w:rsidR="00850EE1" w:rsidRPr="00D306A0" w:rsidRDefault="00850EE1" w:rsidP="008A4DB5">
      <w:pPr>
        <w:jc w:val="center"/>
        <w:rPr>
          <w:b/>
          <w:szCs w:val="24"/>
          <w:lang w:val="es-MX"/>
        </w:rPr>
      </w:pPr>
    </w:p>
    <w:p w:rsidR="00850EE1" w:rsidRPr="00D306A0" w:rsidRDefault="00850EE1" w:rsidP="008A4DB5">
      <w:pPr>
        <w:jc w:val="center"/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                                        </w:t>
      </w:r>
    </w:p>
    <w:p w:rsidR="00850EE1" w:rsidRPr="00D306A0" w:rsidRDefault="00850EE1" w:rsidP="008A4DB5">
      <w:pPr>
        <w:jc w:val="center"/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                                         </w:t>
      </w: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</w:t>
      </w: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</w:p>
    <w:p w:rsidR="00850EE1" w:rsidRPr="00D306A0" w:rsidRDefault="00850EE1" w:rsidP="008A4DB5">
      <w:pPr>
        <w:rPr>
          <w:b/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</w:t>
      </w:r>
    </w:p>
    <w:p w:rsidR="00850EE1" w:rsidRPr="00D306A0" w:rsidRDefault="00850EE1" w:rsidP="008A4DB5">
      <w:pPr>
        <w:rPr>
          <w:szCs w:val="24"/>
          <w:lang w:val="es-MX"/>
        </w:rPr>
      </w:pPr>
      <w:r w:rsidRPr="00D306A0">
        <w:rPr>
          <w:b/>
          <w:szCs w:val="24"/>
          <w:lang w:val="es-MX"/>
        </w:rPr>
        <w:t xml:space="preserve">     </w:t>
      </w:r>
    </w:p>
    <w:p w:rsidR="00B177FE" w:rsidRPr="00D306A0" w:rsidRDefault="00B177FE" w:rsidP="008A4DB5">
      <w:pPr>
        <w:rPr>
          <w:szCs w:val="24"/>
          <w:lang w:val="es-MX"/>
        </w:rPr>
      </w:pPr>
    </w:p>
    <w:p w:rsidR="00B177FE" w:rsidRPr="00D306A0" w:rsidRDefault="00B177FE" w:rsidP="008A4DB5">
      <w:pPr>
        <w:rPr>
          <w:szCs w:val="24"/>
          <w:lang w:val="es-MX"/>
        </w:rPr>
      </w:pPr>
    </w:p>
    <w:p w:rsidR="00AF6352" w:rsidRPr="00D306A0" w:rsidRDefault="00AF6352" w:rsidP="008A4DB5">
      <w:pPr>
        <w:rPr>
          <w:szCs w:val="24"/>
          <w:lang w:val="es-MX"/>
        </w:rPr>
      </w:pPr>
    </w:p>
    <w:sectPr w:rsidR="00AF6352" w:rsidRPr="00D306A0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CDC" w:rsidRDefault="00674CDC">
      <w:r>
        <w:separator/>
      </w:r>
    </w:p>
  </w:endnote>
  <w:endnote w:type="continuationSeparator" w:id="0">
    <w:p w:rsidR="00674CDC" w:rsidRDefault="00674C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329DD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C329DD" w:rsidRDefault="00601A75">
    <w:pPr>
      <w:pStyle w:val="Piedepgina"/>
      <w:rPr>
        <w:color w:val="333333"/>
        <w:sz w:val="20"/>
      </w:rPr>
    </w:pPr>
    <w:r w:rsidRPr="00C329DD">
      <w:rPr>
        <w:color w:val="333333"/>
        <w:sz w:val="20"/>
      </w:rPr>
      <w:t xml:space="preserve">Último cambio: </w:t>
    </w:r>
    <w:fldSimple w:instr=" SAVEDATE  \* MERGEFORMAT ">
      <w:r w:rsidR="00BA4BFE" w:rsidRPr="00BA4BFE">
        <w:rPr>
          <w:noProof/>
          <w:color w:val="333333"/>
          <w:sz w:val="20"/>
        </w:rPr>
        <w:t>01/12/2024 19:22:00</w:t>
      </w:r>
    </w:fldSimple>
    <w:r w:rsidRPr="00C329DD">
      <w:rPr>
        <w:color w:val="333333"/>
        <w:sz w:val="20"/>
      </w:rPr>
      <w:t xml:space="preserve">  -  Cantidad de caracteres: </w:t>
    </w:r>
    <w:fldSimple w:instr=" NUMCHARS  \* MERGEFORMAT ">
      <w:r w:rsidR="00C329DD" w:rsidRPr="00C329DD">
        <w:rPr>
          <w:noProof/>
          <w:color w:val="333333"/>
          <w:sz w:val="20"/>
        </w:rPr>
        <w:t>4766</w:t>
      </w:r>
    </w:fldSimple>
    <w:r w:rsidRPr="00C329DD">
      <w:rPr>
        <w:color w:val="333333"/>
        <w:sz w:val="20"/>
      </w:rPr>
      <w:t xml:space="preserve"> - Cantidad de palabras: </w:t>
    </w:r>
    <w:fldSimple w:instr=" NUMWORDS  \* MERGEFORMAT ">
      <w:r w:rsidR="00C329DD" w:rsidRPr="00C329DD">
        <w:rPr>
          <w:noProof/>
          <w:color w:val="333333"/>
          <w:sz w:val="20"/>
        </w:rPr>
        <w:t>838</w:t>
      </w:r>
    </w:fldSimple>
  </w:p>
  <w:p w:rsidR="00601A75" w:rsidRPr="00C329D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329DD">
      <w:rPr>
        <w:color w:val="333333"/>
        <w:sz w:val="20"/>
      </w:rPr>
      <w:tab/>
      <w:t>Pág.</w:t>
    </w:r>
    <w:r w:rsidRPr="00C329DD">
      <w:rPr>
        <w:color w:val="333333"/>
      </w:rPr>
      <w:t xml:space="preserve"> </w:t>
    </w:r>
    <w:r w:rsidR="003431A0" w:rsidRPr="00C329DD">
      <w:rPr>
        <w:rStyle w:val="Nmerodepgina"/>
        <w:color w:val="333333"/>
      </w:rPr>
      <w:fldChar w:fldCharType="begin"/>
    </w:r>
    <w:r w:rsidRPr="00C329DD">
      <w:rPr>
        <w:rStyle w:val="Nmerodepgina"/>
        <w:color w:val="333333"/>
      </w:rPr>
      <w:instrText xml:space="preserve"> PAGE </w:instrText>
    </w:r>
    <w:r w:rsidR="003431A0" w:rsidRPr="00C329DD">
      <w:rPr>
        <w:rStyle w:val="Nmerodepgina"/>
        <w:color w:val="333333"/>
      </w:rPr>
      <w:fldChar w:fldCharType="separate"/>
    </w:r>
    <w:r w:rsidR="00BA4BFE">
      <w:rPr>
        <w:rStyle w:val="Nmerodepgina"/>
        <w:noProof/>
        <w:color w:val="333333"/>
      </w:rPr>
      <w:t>5</w:t>
    </w:r>
    <w:r w:rsidR="003431A0" w:rsidRPr="00C329DD">
      <w:rPr>
        <w:rStyle w:val="Nmerodepgina"/>
        <w:color w:val="333333"/>
      </w:rPr>
      <w:fldChar w:fldCharType="end"/>
    </w:r>
    <w:r w:rsidRPr="00C329DD">
      <w:rPr>
        <w:rStyle w:val="Nmerodepgina"/>
        <w:color w:val="333333"/>
      </w:rPr>
      <w:t>/</w:t>
    </w:r>
    <w:fldSimple w:instr=" NUMPAGES  \* MERGEFORMAT ">
      <w:r w:rsidR="00BA4BFE" w:rsidRPr="00BA4BFE">
        <w:rPr>
          <w:rStyle w:val="Nmerodepgina"/>
          <w:noProof/>
          <w:color w:val="333333"/>
        </w:rPr>
        <w:t>5</w:t>
      </w:r>
    </w:fldSimple>
    <w:r w:rsidRPr="00C329DD">
      <w:rPr>
        <w:rStyle w:val="Nmerodepgina"/>
        <w:color w:val="333333"/>
      </w:rPr>
      <w:t xml:space="preserve"> </w:t>
    </w:r>
  </w:p>
  <w:p w:rsidR="00601A75" w:rsidRPr="00C329D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CDC" w:rsidRDefault="00674CDC">
      <w:r>
        <w:separator/>
      </w:r>
    </w:p>
  </w:footnote>
  <w:footnote w:type="continuationSeparator" w:id="0">
    <w:p w:rsidR="00674CDC" w:rsidRDefault="00674C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850EE1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50EE1"/>
    <w:rsid w:val="00000D04"/>
    <w:rsid w:val="00001988"/>
    <w:rsid w:val="000031F8"/>
    <w:rsid w:val="00026430"/>
    <w:rsid w:val="000302C2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429B"/>
    <w:rsid w:val="00296815"/>
    <w:rsid w:val="002971A4"/>
    <w:rsid w:val="002B47D0"/>
    <w:rsid w:val="002C165D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31A0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4F7829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74CDC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0EE1"/>
    <w:rsid w:val="008553EB"/>
    <w:rsid w:val="0086333F"/>
    <w:rsid w:val="00870A2D"/>
    <w:rsid w:val="008844BF"/>
    <w:rsid w:val="0088546A"/>
    <w:rsid w:val="008854B4"/>
    <w:rsid w:val="00890C59"/>
    <w:rsid w:val="00890E2F"/>
    <w:rsid w:val="008938E5"/>
    <w:rsid w:val="008A4DB5"/>
    <w:rsid w:val="008B4536"/>
    <w:rsid w:val="008B4EC2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9F5CA0"/>
    <w:rsid w:val="00A06A2B"/>
    <w:rsid w:val="00A07090"/>
    <w:rsid w:val="00A11AD7"/>
    <w:rsid w:val="00A1286B"/>
    <w:rsid w:val="00A240CA"/>
    <w:rsid w:val="00A37C1D"/>
    <w:rsid w:val="00A40C2A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4BFE"/>
    <w:rsid w:val="00BF2B7B"/>
    <w:rsid w:val="00BF71C2"/>
    <w:rsid w:val="00C26F53"/>
    <w:rsid w:val="00C329DD"/>
    <w:rsid w:val="00C330CB"/>
    <w:rsid w:val="00C3675D"/>
    <w:rsid w:val="00C419C1"/>
    <w:rsid w:val="00C51E49"/>
    <w:rsid w:val="00C521F9"/>
    <w:rsid w:val="00C63351"/>
    <w:rsid w:val="00C65EF0"/>
    <w:rsid w:val="00C71253"/>
    <w:rsid w:val="00C734F9"/>
    <w:rsid w:val="00C87365"/>
    <w:rsid w:val="00C93FF6"/>
    <w:rsid w:val="00CC20B0"/>
    <w:rsid w:val="00CC669C"/>
    <w:rsid w:val="00CD3069"/>
    <w:rsid w:val="00CE163F"/>
    <w:rsid w:val="00D21279"/>
    <w:rsid w:val="00D23C57"/>
    <w:rsid w:val="00D306A0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2D72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69C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C669C"/>
    <w:pPr>
      <w:ind w:left="3686"/>
    </w:pPr>
  </w:style>
  <w:style w:type="paragraph" w:styleId="Encabezado">
    <w:name w:val="header"/>
    <w:basedOn w:val="Normal"/>
    <w:link w:val="EncabezadoCar"/>
    <w:uiPriority w:val="99"/>
    <w:rsid w:val="00CC669C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C66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C669C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78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7829"/>
    <w:rPr>
      <w:rFonts w:ascii="Tahoma" w:hAnsi="Tahoma" w:cs="Tahoma"/>
      <w:sz w:val="16"/>
      <w:szCs w:val="16"/>
      <w:lang w:val="es-ES_tradnl"/>
    </w:rPr>
  </w:style>
  <w:style w:type="paragraph" w:customStyle="1" w:styleId="Normal1">
    <w:name w:val="Normal1"/>
    <w:rsid w:val="008B4EC2"/>
    <w:pPr>
      <w:spacing w:line="276" w:lineRule="auto"/>
    </w:pPr>
    <w:rPr>
      <w:rFonts w:ascii="Arial" w:eastAsia="Arial" w:hAnsi="Arial" w:cs="Arial"/>
      <w:sz w:val="22"/>
      <w:szCs w:val="22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lasal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6A89F-8AC3-4A1C-A3D7-64E2E76D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5</Pages>
  <Words>1018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gulasala</dc:creator>
  <cp:lastModifiedBy>gulasala</cp:lastModifiedBy>
  <cp:revision>2</cp:revision>
  <cp:lastPrinted>2024-11-21T15:42:00Z</cp:lastPrinted>
  <dcterms:created xsi:type="dcterms:W3CDTF">2024-12-02T15:46:00Z</dcterms:created>
  <dcterms:modified xsi:type="dcterms:W3CDTF">2024-12-02T15:46:00Z</dcterms:modified>
</cp:coreProperties>
</file>