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5A2" w:rsidRPr="00BD23A0" w:rsidRDefault="006D15A2" w:rsidP="006D15A2">
      <w:pPr>
        <w:rPr>
          <w:lang w:val="es-MX"/>
        </w:rPr>
      </w:pPr>
    </w:p>
    <w:p w:rsidR="006D15A2" w:rsidRPr="00BD23A0" w:rsidRDefault="006D15A2" w:rsidP="006D15A2">
      <w:pPr>
        <w:rPr>
          <w:lang w:val="es-MX"/>
        </w:rPr>
      </w:pPr>
      <w:r w:rsidRPr="00BD23A0">
        <w:rPr>
          <w:lang w:val="es-MX"/>
        </w:rPr>
        <w:t>Legislatura de la Ciudad Autónoma de Buenos Aires</w:t>
      </w:r>
    </w:p>
    <w:p w:rsidR="006D15A2" w:rsidRPr="00BD23A0" w:rsidRDefault="006D15A2" w:rsidP="006D15A2">
      <w:pPr>
        <w:rPr>
          <w:lang w:val="es-MX"/>
        </w:rPr>
      </w:pPr>
    </w:p>
    <w:p w:rsidR="006D15A2" w:rsidRPr="00BD23A0" w:rsidRDefault="006D15A2" w:rsidP="006D15A2">
      <w:pPr>
        <w:rPr>
          <w:lang w:val="es-MX"/>
        </w:rPr>
      </w:pPr>
      <w:r w:rsidRPr="00BD23A0">
        <w:rPr>
          <w:lang w:val="es-MX"/>
        </w:rPr>
        <w:t>Visto:</w:t>
      </w:r>
    </w:p>
    <w:p w:rsidR="006D15A2" w:rsidRPr="00BD23A0" w:rsidRDefault="006D15A2" w:rsidP="006D15A2">
      <w:pPr>
        <w:rPr>
          <w:lang w:val="es-MX"/>
        </w:rPr>
      </w:pPr>
    </w:p>
    <w:p w:rsidR="006D15A2" w:rsidRPr="00DA5DD8" w:rsidRDefault="006D15A2" w:rsidP="006D15A2">
      <w:pPr>
        <w:rPr>
          <w:lang w:val="es-MX"/>
        </w:rPr>
      </w:pPr>
      <w:r w:rsidRPr="00BD23A0">
        <w:rPr>
          <w:lang w:val="es-MX"/>
        </w:rPr>
        <w:tab/>
      </w:r>
      <w:r>
        <w:rPr>
          <w:lang w:val="es-MX"/>
        </w:rPr>
        <w:t xml:space="preserve">El Expediente </w:t>
      </w:r>
      <w:r w:rsidRPr="00111B48">
        <w:t>2102-D-2024</w:t>
      </w:r>
      <w:r>
        <w:t>,</w:t>
      </w:r>
      <w:r>
        <w:rPr>
          <w:lang w:val="es-MX"/>
        </w:rPr>
        <w:t xml:space="preserve"> de Autoría de la Diputada</w:t>
      </w:r>
      <w:r w:rsidRPr="00DB1CE4">
        <w:t xml:space="preserve"> </w:t>
      </w:r>
      <w:r w:rsidRPr="00111B48">
        <w:t>Victoria Montenegro</w:t>
      </w:r>
      <w:r>
        <w:t xml:space="preserve">, y de los Diputados/as </w:t>
      </w:r>
      <w:proofErr w:type="spellStart"/>
      <w:r w:rsidRPr="00111B48">
        <w:t>Maía</w:t>
      </w:r>
      <w:proofErr w:type="spellEnd"/>
      <w:r w:rsidRPr="00111B48">
        <w:t xml:space="preserve"> </w:t>
      </w:r>
      <w:proofErr w:type="spellStart"/>
      <w:r w:rsidRPr="00111B48">
        <w:t>Daer</w:t>
      </w:r>
      <w:proofErr w:type="spellEnd"/>
      <w:r w:rsidRPr="00111B48">
        <w:t xml:space="preserve">, Claudio Américo </w:t>
      </w:r>
      <w:proofErr w:type="spellStart"/>
      <w:r w:rsidRPr="00111B48">
        <w:t>Ferreño</w:t>
      </w:r>
      <w:proofErr w:type="spellEnd"/>
      <w:r w:rsidRPr="00111B48">
        <w:t xml:space="preserve">, Berenice </w:t>
      </w:r>
      <w:proofErr w:type="spellStart"/>
      <w:r w:rsidRPr="00111B48">
        <w:t>Iañez</w:t>
      </w:r>
      <w:proofErr w:type="spellEnd"/>
      <w:r>
        <w:t xml:space="preserve"> y </w:t>
      </w:r>
      <w:r w:rsidRPr="00111B48">
        <w:t>Neira, Claudia</w:t>
      </w:r>
      <w:r>
        <w:t xml:space="preserve">, proyecto de </w:t>
      </w:r>
      <w:r w:rsidRPr="00DB1CE4">
        <w:t>Ley</w:t>
      </w:r>
      <w:r>
        <w:t xml:space="preserve"> para </w:t>
      </w:r>
      <w:proofErr w:type="spellStart"/>
      <w:r>
        <w:t>D</w:t>
      </w:r>
      <w:r w:rsidRPr="00111B48">
        <w:t>ispóne</w:t>
      </w:r>
      <w:r>
        <w:t>r</w:t>
      </w:r>
      <w:proofErr w:type="spellEnd"/>
      <w:r w:rsidRPr="00111B48">
        <w:t xml:space="preserve"> la iluminación del </w:t>
      </w:r>
      <w:r>
        <w:t>O</w:t>
      </w:r>
      <w:r w:rsidRPr="00111B48">
        <w:t xml:space="preserve">belisco y los </w:t>
      </w:r>
      <w:r>
        <w:t>E</w:t>
      </w:r>
      <w:r w:rsidRPr="00111B48">
        <w:t xml:space="preserve">dificios </w:t>
      </w:r>
      <w:r>
        <w:t>P</w:t>
      </w:r>
      <w:r w:rsidRPr="00111B48">
        <w:t xml:space="preserve">úblicos de la Ciudad Autónoma de Buenos Aires de color azul el día 17 de mayo de cada año, con motivo del día nacional de protección a las personas </w:t>
      </w:r>
      <w:proofErr w:type="spellStart"/>
      <w:r w:rsidRPr="00111B48">
        <w:t>electrodependientes</w:t>
      </w:r>
      <w:proofErr w:type="spellEnd"/>
      <w:r>
        <w:t xml:space="preserve">, y; </w:t>
      </w:r>
    </w:p>
    <w:p w:rsidR="006D15A2" w:rsidRPr="00BD23A0" w:rsidRDefault="006D15A2" w:rsidP="006D15A2">
      <w:pPr>
        <w:rPr>
          <w:lang w:val="es-MX"/>
        </w:rPr>
      </w:pPr>
    </w:p>
    <w:p w:rsidR="006D15A2" w:rsidRPr="00BD23A0" w:rsidRDefault="006D15A2" w:rsidP="006D15A2">
      <w:pPr>
        <w:rPr>
          <w:lang w:val="es-MX"/>
        </w:rPr>
      </w:pPr>
      <w:r w:rsidRPr="00BD23A0">
        <w:rPr>
          <w:lang w:val="es-MX"/>
        </w:rPr>
        <w:t>Considerando:</w:t>
      </w:r>
    </w:p>
    <w:p w:rsidR="006D15A2" w:rsidRDefault="006D15A2" w:rsidP="006D15A2">
      <w:pPr>
        <w:rPr>
          <w:lang w:val="es-MX"/>
        </w:rPr>
      </w:pPr>
    </w:p>
    <w:p w:rsidR="001816FC" w:rsidRDefault="001816FC" w:rsidP="001816FC">
      <w:pPr>
        <w:ind w:firstLine="708"/>
        <w:rPr>
          <w:lang w:val="es-MX"/>
        </w:rPr>
      </w:pPr>
      <w:r>
        <w:rPr>
          <w:lang w:val="es-MX"/>
        </w:rPr>
        <w:t>Que e</w:t>
      </w:r>
      <w:r w:rsidRPr="001816FC">
        <w:rPr>
          <w:lang w:val="es-MX"/>
        </w:rPr>
        <w:t xml:space="preserve">n el año 2017, se sancionó a nivel nacional la Ley Nº 27.351 que tenía como fin garantizar la prestación del servicio público de energía eléctrica de manera gratuita e ininterrumpida bajo cualquier circunstancia posible, así como también la eximición a los hogares que son </w:t>
      </w:r>
      <w:proofErr w:type="spellStart"/>
      <w:r w:rsidRPr="001816FC">
        <w:rPr>
          <w:lang w:val="es-MX"/>
        </w:rPr>
        <w:t>electrodependientes</w:t>
      </w:r>
      <w:proofErr w:type="spellEnd"/>
      <w:r w:rsidRPr="001816FC">
        <w:rPr>
          <w:lang w:val="es-MX"/>
        </w:rPr>
        <w:t xml:space="preserve"> de los costos producidos por la instalación del servicio, y de la excepción de bonificaciones o penalizaciones por ahorro de energía. Tal como sostienen los fundamentos que guiaron al proyecto que luego se convirtió en ley nacional "Los usuarios </w:t>
      </w:r>
      <w:proofErr w:type="spellStart"/>
      <w:r w:rsidRPr="001816FC">
        <w:rPr>
          <w:lang w:val="es-MX"/>
        </w:rPr>
        <w:t>electrodependientes</w:t>
      </w:r>
      <w:proofErr w:type="spellEnd"/>
      <w:r w:rsidRPr="001816FC">
        <w:rPr>
          <w:lang w:val="es-MX"/>
        </w:rPr>
        <w:t xml:space="preserve"> constituyen una tipología de usuarios residenciales que merecen por su condición atención especial que garantice su accesibilidad, efectiva integración e inclusión al régimen jurídico específico del servicio público de distribución de energía eléctrica, que en definitiva propenda a resguardar plenamente los valores supremos de la libertad y la justicia teniendo por base el reconocimiento de la dignidad y de los derechos inalienables de todos los miembros de la familia humana".</w:t>
      </w:r>
    </w:p>
    <w:p w:rsidR="001816FC" w:rsidRPr="001816FC" w:rsidRDefault="001816FC" w:rsidP="001816FC">
      <w:pPr>
        <w:rPr>
          <w:lang w:val="es-MX"/>
        </w:rPr>
      </w:pPr>
    </w:p>
    <w:p w:rsidR="001816FC" w:rsidRDefault="001816FC" w:rsidP="001816FC">
      <w:pPr>
        <w:ind w:firstLine="708"/>
        <w:rPr>
          <w:lang w:val="es-MX"/>
        </w:rPr>
      </w:pPr>
      <w:r>
        <w:rPr>
          <w:lang w:val="es-MX"/>
        </w:rPr>
        <w:t>Que e</w:t>
      </w:r>
      <w:r w:rsidRPr="001816FC">
        <w:rPr>
          <w:lang w:val="es-MX"/>
        </w:rPr>
        <w:t>n el año 2018 la Ciudad de Buenos Aires adhirió a la ley nacional (ley 5998) entendiendo que en la Ciudad de Buenos Aires viven personas que padecen o están a cargo de quienes padecen enfermedades que requieren un permanente abastecimiento de electricidad para el funcionamiento de aparatos médicos necesarios para evitar riesgo en su vida o su salud.</w:t>
      </w:r>
    </w:p>
    <w:p w:rsidR="001816FC" w:rsidRPr="001816FC" w:rsidRDefault="001816FC" w:rsidP="001816FC">
      <w:pPr>
        <w:ind w:firstLine="708"/>
        <w:rPr>
          <w:lang w:val="es-MX"/>
        </w:rPr>
      </w:pPr>
    </w:p>
    <w:p w:rsidR="001816FC" w:rsidRDefault="001816FC" w:rsidP="001816FC">
      <w:pPr>
        <w:ind w:firstLine="708"/>
        <w:rPr>
          <w:lang w:val="es-MX"/>
        </w:rPr>
      </w:pPr>
      <w:r>
        <w:rPr>
          <w:lang w:val="es-MX"/>
        </w:rPr>
        <w:t>Que a</w:t>
      </w:r>
      <w:r w:rsidRPr="001816FC">
        <w:rPr>
          <w:lang w:val="es-MX"/>
        </w:rPr>
        <w:t xml:space="preserve">simismo, en el año 2021 esta casa legislativa sancionó la ley 6446 en donde se estableció, en consonancia con la legislación nacional, el día 17 de mayo como el "Día del </w:t>
      </w:r>
      <w:proofErr w:type="spellStart"/>
      <w:r w:rsidRPr="001816FC">
        <w:rPr>
          <w:lang w:val="es-MX"/>
        </w:rPr>
        <w:t>Electrodependiente</w:t>
      </w:r>
      <w:proofErr w:type="spellEnd"/>
      <w:r w:rsidRPr="001816FC">
        <w:rPr>
          <w:lang w:val="es-MX"/>
        </w:rPr>
        <w:t xml:space="preserve"> por Cuestiones de Salud" en el ámbito de la Ciudad Autónoma de Buenos Aires.</w:t>
      </w:r>
    </w:p>
    <w:p w:rsidR="001816FC" w:rsidRPr="001816FC" w:rsidRDefault="001816FC" w:rsidP="001816FC">
      <w:pPr>
        <w:rPr>
          <w:lang w:val="es-MX"/>
        </w:rPr>
      </w:pPr>
    </w:p>
    <w:p w:rsidR="001816FC" w:rsidRPr="001816FC" w:rsidRDefault="001816FC" w:rsidP="001816FC">
      <w:pPr>
        <w:ind w:firstLine="708"/>
        <w:rPr>
          <w:lang w:val="es-MX"/>
        </w:rPr>
      </w:pPr>
      <w:r>
        <w:rPr>
          <w:lang w:val="es-MX"/>
        </w:rPr>
        <w:t>Que e</w:t>
      </w:r>
      <w:r w:rsidRPr="001816FC">
        <w:rPr>
          <w:lang w:val="es-MX"/>
        </w:rPr>
        <w:t xml:space="preserve">s imprescindible generar conciencia y difundir en la población los derechos que tienen las personas </w:t>
      </w:r>
      <w:proofErr w:type="spellStart"/>
      <w:r w:rsidRPr="001816FC">
        <w:rPr>
          <w:lang w:val="es-MX"/>
        </w:rPr>
        <w:t>electrodependientes</w:t>
      </w:r>
      <w:proofErr w:type="spellEnd"/>
      <w:r w:rsidRPr="001816FC">
        <w:rPr>
          <w:lang w:val="es-MX"/>
        </w:rPr>
        <w:t>. Es por esto, que solicitamos que se ilumine el día 17 de mayo de cada año el Puente de la Mujer de la Ciudad.</w:t>
      </w:r>
    </w:p>
    <w:p w:rsidR="001816FC" w:rsidRDefault="001816FC" w:rsidP="001816FC">
      <w:pPr>
        <w:rPr>
          <w:lang w:val="es-MX"/>
        </w:rPr>
      </w:pPr>
    </w:p>
    <w:p w:rsidR="001816FC" w:rsidRPr="001816FC" w:rsidRDefault="001816FC" w:rsidP="001816FC">
      <w:pPr>
        <w:ind w:firstLine="708"/>
        <w:rPr>
          <w:lang w:val="es-MX"/>
        </w:rPr>
      </w:pPr>
      <w:r w:rsidRPr="001816FC">
        <w:rPr>
          <w:lang w:val="es-MX"/>
        </w:rPr>
        <w:t>Por todo lo expuesto, solicito a mis pares el acompañamiento de este</w:t>
      </w:r>
    </w:p>
    <w:p w:rsidR="001816FC" w:rsidRPr="00BD23A0" w:rsidRDefault="001816FC" w:rsidP="001816FC">
      <w:pPr>
        <w:rPr>
          <w:lang w:val="es-MX"/>
        </w:rPr>
      </w:pPr>
      <w:proofErr w:type="gramStart"/>
      <w:r w:rsidRPr="001816FC">
        <w:rPr>
          <w:lang w:val="es-MX"/>
        </w:rPr>
        <w:t>proyecto</w:t>
      </w:r>
      <w:proofErr w:type="gramEnd"/>
      <w:r w:rsidRPr="001816FC">
        <w:rPr>
          <w:lang w:val="es-MX"/>
        </w:rPr>
        <w:t xml:space="preserve"> de ley.</w:t>
      </w:r>
    </w:p>
    <w:p w:rsidR="001816FC" w:rsidRDefault="006D15A2" w:rsidP="001816FC">
      <w:pPr>
        <w:pStyle w:val="Textoindependiente"/>
        <w:ind w:left="1362" w:right="100" w:firstLine="1559"/>
        <w:jc w:val="both"/>
      </w:pPr>
      <w:r w:rsidRPr="00BD23A0">
        <w:rPr>
          <w:lang w:val="es-MX"/>
        </w:rPr>
        <w:tab/>
      </w:r>
      <w:r w:rsidR="001816FC">
        <w:rPr>
          <w:lang w:val="es-MX"/>
        </w:rPr>
        <w:tab/>
      </w:r>
    </w:p>
    <w:p w:rsidR="001816FC" w:rsidRDefault="001816FC" w:rsidP="001816FC">
      <w:pPr>
        <w:pStyle w:val="Textoindependiente"/>
        <w:ind w:left="1362"/>
        <w:jc w:val="both"/>
      </w:pPr>
    </w:p>
    <w:p w:rsidR="006D15A2" w:rsidRPr="00BD23A0" w:rsidRDefault="006D15A2" w:rsidP="001816FC">
      <w:pPr>
        <w:rPr>
          <w:lang w:val="es-MX"/>
        </w:rPr>
      </w:pPr>
    </w:p>
    <w:p w:rsidR="006D15A2" w:rsidRPr="00BD23A0" w:rsidRDefault="006D15A2" w:rsidP="006D15A2">
      <w:pPr>
        <w:rPr>
          <w:lang w:val="es-MX"/>
        </w:rPr>
      </w:pPr>
    </w:p>
    <w:p w:rsidR="006D15A2" w:rsidRPr="00BD23A0" w:rsidRDefault="006D15A2" w:rsidP="006D15A2">
      <w:pPr>
        <w:rPr>
          <w:lang w:val="es-MX"/>
        </w:rPr>
      </w:pPr>
      <w:r w:rsidRPr="00BD23A0">
        <w:rPr>
          <w:lang w:val="es-MX"/>
        </w:rPr>
        <w:tab/>
        <w:t xml:space="preserve">Por lo expuesto, esta Comisión de </w:t>
      </w:r>
      <w:r>
        <w:rPr>
          <w:lang w:val="es-MX"/>
        </w:rPr>
        <w:t>Salud</w:t>
      </w:r>
      <w:r w:rsidRPr="00BD23A0">
        <w:rPr>
          <w:lang w:val="es-MX"/>
        </w:rPr>
        <w:t xml:space="preserve"> aconseja la sanción de la siguiente</w:t>
      </w:r>
    </w:p>
    <w:p w:rsidR="006D15A2" w:rsidRPr="00BD23A0" w:rsidRDefault="006D15A2" w:rsidP="006D15A2">
      <w:pPr>
        <w:rPr>
          <w:lang w:val="es-MX"/>
        </w:rPr>
      </w:pPr>
    </w:p>
    <w:p w:rsidR="006D15A2" w:rsidRPr="00BD23A0" w:rsidRDefault="006D15A2" w:rsidP="006D15A2">
      <w:pPr>
        <w:rPr>
          <w:lang w:val="es-MX"/>
        </w:rPr>
      </w:pPr>
    </w:p>
    <w:p w:rsidR="006D15A2" w:rsidRPr="00BD23A0" w:rsidRDefault="006D15A2" w:rsidP="006D15A2">
      <w:pPr>
        <w:jc w:val="center"/>
        <w:rPr>
          <w:b/>
          <w:lang w:val="es-MX"/>
        </w:rPr>
      </w:pPr>
      <w:bookmarkStart w:id="0" w:name="DLey"/>
      <w:bookmarkEnd w:id="0"/>
      <w:r w:rsidRPr="00BD23A0">
        <w:rPr>
          <w:b/>
          <w:lang w:val="es-MX"/>
        </w:rPr>
        <w:t>LEY</w:t>
      </w:r>
    </w:p>
    <w:p w:rsidR="006D15A2" w:rsidRPr="00BD23A0" w:rsidRDefault="006D15A2" w:rsidP="006D15A2">
      <w:pPr>
        <w:rPr>
          <w:b/>
          <w:lang w:val="es-MX"/>
        </w:rPr>
      </w:pPr>
    </w:p>
    <w:p w:rsidR="006D15A2" w:rsidRDefault="006D15A2" w:rsidP="006D15A2">
      <w:r>
        <w:t xml:space="preserve">Artículo 1°.- Se dispone la iluminación del Puente de la Mujer Ciudad Autónoma de Buenos Aires de color azul el día 17 de mayo de cada año, con motivo del Día Nacional de Protección a las Personas </w:t>
      </w:r>
      <w:proofErr w:type="spellStart"/>
      <w:r>
        <w:t>Electrodependientes</w:t>
      </w:r>
      <w:proofErr w:type="spellEnd"/>
      <w:r>
        <w:t xml:space="preserve"> por Cuestiones de Salud, a partir de lo establecido por la Ley 6446. </w:t>
      </w:r>
    </w:p>
    <w:p w:rsidR="006D15A2" w:rsidRDefault="006D15A2" w:rsidP="006D15A2"/>
    <w:p w:rsidR="006D15A2" w:rsidRDefault="006D15A2" w:rsidP="006D15A2">
      <w:pPr>
        <w:rPr>
          <w:lang w:val="es-MX"/>
        </w:rPr>
      </w:pPr>
      <w:r>
        <w:t>Art. 2°.- Comuníquese, etc.-</w:t>
      </w:r>
    </w:p>
    <w:p w:rsidR="006D15A2" w:rsidRDefault="006D15A2" w:rsidP="006D15A2">
      <w:pPr>
        <w:rPr>
          <w:lang w:val="es-MX"/>
        </w:rPr>
      </w:pPr>
    </w:p>
    <w:p w:rsidR="006D15A2" w:rsidRPr="00BD23A0" w:rsidRDefault="006D15A2" w:rsidP="006D15A2">
      <w:pPr>
        <w:rPr>
          <w:lang w:val="es-MX"/>
        </w:rPr>
      </w:pPr>
    </w:p>
    <w:p w:rsidR="006D15A2" w:rsidRPr="00DA5DD8" w:rsidRDefault="006D15A2" w:rsidP="006D15A2">
      <w:pPr>
        <w:rPr>
          <w:lang w:val="es-MX"/>
        </w:rPr>
      </w:pPr>
      <w:r w:rsidRPr="00DA5DD8">
        <w:rPr>
          <w:lang w:val="es-MX"/>
        </w:rPr>
        <w:t xml:space="preserve">Sala de la Comisión: </w:t>
      </w:r>
      <w:r>
        <w:rPr>
          <w:lang w:val="es-MX"/>
        </w:rPr>
        <w:t xml:space="preserve">                     </w:t>
      </w:r>
      <w:r w:rsidRPr="00DA5DD8">
        <w:rPr>
          <w:lang w:val="es-MX"/>
        </w:rPr>
        <w:t xml:space="preserve"> de </w:t>
      </w:r>
      <w:r>
        <w:rPr>
          <w:lang w:val="es-MX"/>
        </w:rPr>
        <w:t xml:space="preserve">                                 </w:t>
      </w:r>
      <w:r w:rsidRPr="00DA5DD8">
        <w:rPr>
          <w:lang w:val="es-MX"/>
        </w:rPr>
        <w:t xml:space="preserve"> de 20</w:t>
      </w:r>
      <w:r>
        <w:rPr>
          <w:lang w:val="es-MX"/>
        </w:rPr>
        <w:t>2</w:t>
      </w:r>
      <w:r w:rsidRPr="00DA5DD8">
        <w:rPr>
          <w:lang w:val="es-MX"/>
        </w:rPr>
        <w:t>4</w:t>
      </w:r>
    </w:p>
    <w:p w:rsidR="006D15A2" w:rsidRPr="00DA5DD8" w:rsidRDefault="006D15A2" w:rsidP="006D15A2">
      <w:pPr>
        <w:rPr>
          <w:lang w:val="es-MX"/>
        </w:rPr>
      </w:pPr>
    </w:p>
    <w:p w:rsidR="006D15A2" w:rsidRPr="00DA5DD8" w:rsidRDefault="006D15A2" w:rsidP="006D15A2">
      <w:pPr>
        <w:rPr>
          <w:lang w:val="es-MX"/>
        </w:rPr>
      </w:pPr>
    </w:p>
    <w:p w:rsidR="006D15A2" w:rsidRPr="004233DF" w:rsidRDefault="006D15A2" w:rsidP="006D15A2">
      <w:pPr>
        <w:rPr>
          <w:lang w:val="es-MX"/>
        </w:rPr>
      </w:pPr>
    </w:p>
    <w:p w:rsidR="006D15A2" w:rsidRDefault="006D15A2" w:rsidP="006D15A2">
      <w:pPr>
        <w:rPr>
          <w:lang w:val="es-MX"/>
        </w:rPr>
      </w:pPr>
    </w:p>
    <w:p w:rsidR="006D15A2" w:rsidRDefault="006D15A2" w:rsidP="006D15A2">
      <w:pPr>
        <w:rPr>
          <w:lang w:val="es-MX"/>
        </w:rPr>
      </w:pPr>
    </w:p>
    <w:p w:rsidR="006D15A2" w:rsidRDefault="006D15A2" w:rsidP="006D15A2">
      <w:pPr>
        <w:rPr>
          <w:lang w:val="es-MX"/>
        </w:rPr>
      </w:pPr>
    </w:p>
    <w:p w:rsidR="006D15A2" w:rsidRDefault="006D15A2" w:rsidP="006D15A2">
      <w:pPr>
        <w:rPr>
          <w:lang w:val="es-MX"/>
        </w:rPr>
      </w:pPr>
    </w:p>
    <w:p w:rsidR="006D15A2" w:rsidRDefault="006D15A2" w:rsidP="006D15A2">
      <w:pPr>
        <w:rPr>
          <w:lang w:val="es-MX"/>
        </w:rPr>
      </w:pPr>
    </w:p>
    <w:p w:rsidR="006D15A2" w:rsidRDefault="006D15A2" w:rsidP="006D15A2">
      <w:pPr>
        <w:tabs>
          <w:tab w:val="left" w:pos="5103"/>
        </w:tabs>
        <w:rPr>
          <w:lang w:val="es-MX"/>
        </w:rPr>
      </w:pPr>
      <w:r>
        <w:rPr>
          <w:lang w:val="es-MX"/>
        </w:rPr>
        <w:tab/>
      </w:r>
      <w:r w:rsidRPr="00FC16AB">
        <w:rPr>
          <w:lang w:val="es-MX"/>
        </w:rPr>
        <w:t xml:space="preserve">Del </w:t>
      </w:r>
      <w:proofErr w:type="spellStart"/>
      <w:r w:rsidRPr="00FC16AB">
        <w:rPr>
          <w:lang w:val="es-MX"/>
        </w:rPr>
        <w:t>Gaiso</w:t>
      </w:r>
      <w:proofErr w:type="spellEnd"/>
      <w:r w:rsidRPr="00FC16AB">
        <w:rPr>
          <w:lang w:val="es-MX"/>
        </w:rPr>
        <w:t>, Juan Facundo</w:t>
      </w:r>
    </w:p>
    <w:p w:rsidR="006D15A2" w:rsidRPr="00FC16AB" w:rsidRDefault="006D15A2" w:rsidP="006D15A2">
      <w:pPr>
        <w:tabs>
          <w:tab w:val="left" w:pos="284"/>
          <w:tab w:val="left" w:pos="5103"/>
          <w:tab w:val="left" w:pos="5670"/>
        </w:tabs>
        <w:rPr>
          <w:lang w:val="es-MX"/>
        </w:rPr>
      </w:pPr>
      <w:r>
        <w:rPr>
          <w:lang w:val="es-MX"/>
        </w:rPr>
        <w:tab/>
        <w:t xml:space="preserve">         </w:t>
      </w:r>
      <w:r>
        <w:rPr>
          <w:lang w:val="es-MX"/>
        </w:rPr>
        <w:tab/>
      </w:r>
      <w:r>
        <w:rPr>
          <w:lang w:val="es-MX"/>
        </w:rPr>
        <w:tab/>
        <w:t xml:space="preserve">Presidente </w:t>
      </w:r>
    </w:p>
    <w:p w:rsidR="006D15A2" w:rsidRDefault="006D15A2" w:rsidP="006D15A2">
      <w:pPr>
        <w:tabs>
          <w:tab w:val="left" w:pos="5103"/>
        </w:tabs>
        <w:spacing w:line="240" w:lineRule="atLeast"/>
        <w:rPr>
          <w:lang w:val="es-MX"/>
        </w:rPr>
      </w:pPr>
    </w:p>
    <w:p w:rsidR="006D15A2" w:rsidRDefault="006D15A2" w:rsidP="006D15A2">
      <w:pPr>
        <w:tabs>
          <w:tab w:val="left" w:pos="5103"/>
        </w:tabs>
        <w:spacing w:line="240" w:lineRule="atLeast"/>
        <w:rPr>
          <w:lang w:val="es-MX"/>
        </w:rPr>
      </w:pPr>
    </w:p>
    <w:p w:rsidR="006D15A2" w:rsidRDefault="006D15A2" w:rsidP="006D15A2">
      <w:pPr>
        <w:tabs>
          <w:tab w:val="left" w:pos="5103"/>
        </w:tabs>
        <w:spacing w:line="240" w:lineRule="atLeast"/>
        <w:rPr>
          <w:lang w:val="es-MX"/>
        </w:rPr>
      </w:pPr>
    </w:p>
    <w:p w:rsidR="006D15A2" w:rsidRDefault="006D15A2" w:rsidP="006D15A2">
      <w:pPr>
        <w:tabs>
          <w:tab w:val="left" w:pos="5103"/>
        </w:tabs>
        <w:spacing w:line="240" w:lineRule="atLeast"/>
        <w:rPr>
          <w:lang w:val="es-MX"/>
        </w:rPr>
      </w:pPr>
    </w:p>
    <w:p w:rsidR="006D15A2" w:rsidRPr="00FC16AB" w:rsidRDefault="006D15A2" w:rsidP="006D15A2">
      <w:pPr>
        <w:tabs>
          <w:tab w:val="left" w:pos="5103"/>
        </w:tabs>
        <w:spacing w:line="240" w:lineRule="atLeast"/>
        <w:rPr>
          <w:lang w:val="es-MX"/>
        </w:rPr>
      </w:pPr>
      <w:proofErr w:type="spellStart"/>
      <w:r w:rsidRPr="00FC16AB">
        <w:rPr>
          <w:lang w:val="es-MX"/>
        </w:rPr>
        <w:t>O´Dezaille</w:t>
      </w:r>
      <w:proofErr w:type="spellEnd"/>
      <w:r w:rsidRPr="00FC16AB">
        <w:rPr>
          <w:lang w:val="es-MX"/>
        </w:rPr>
        <w:t>, Juan Pablo</w:t>
      </w:r>
      <w:r>
        <w:rPr>
          <w:lang w:val="es-MX"/>
        </w:rPr>
        <w:tab/>
      </w:r>
      <w:r w:rsidRPr="00FC16AB">
        <w:rPr>
          <w:lang w:val="es-MX"/>
        </w:rPr>
        <w:t>Rey Sandra Mónica</w:t>
      </w:r>
    </w:p>
    <w:p w:rsidR="006D15A2" w:rsidRPr="000241CC" w:rsidRDefault="006D15A2" w:rsidP="006D15A2">
      <w:pPr>
        <w:tabs>
          <w:tab w:val="left" w:pos="4962"/>
          <w:tab w:val="left" w:pos="5103"/>
        </w:tabs>
        <w:spacing w:line="240" w:lineRule="atLeast"/>
        <w:rPr>
          <w:szCs w:val="24"/>
          <w:lang w:val="es-MX"/>
        </w:rPr>
      </w:pPr>
      <w:r>
        <w:rPr>
          <w:szCs w:val="24"/>
          <w:lang w:val="es-MX"/>
        </w:rPr>
        <w:t xml:space="preserve">     </w:t>
      </w:r>
      <w:r w:rsidRPr="000241CC">
        <w:rPr>
          <w:szCs w:val="24"/>
          <w:lang w:val="es-MX"/>
        </w:rPr>
        <w:t>Vicepresidente 1°</w:t>
      </w:r>
      <w:r w:rsidRPr="0067570B">
        <w:rPr>
          <w:szCs w:val="24"/>
          <w:lang w:val="es-MX"/>
        </w:rPr>
        <w:t xml:space="preserve"> </w:t>
      </w:r>
      <w:r>
        <w:rPr>
          <w:szCs w:val="24"/>
          <w:lang w:val="es-MX"/>
        </w:rPr>
        <w:tab/>
        <w:t xml:space="preserve">    </w:t>
      </w:r>
      <w:r w:rsidRPr="000241CC">
        <w:rPr>
          <w:szCs w:val="24"/>
          <w:lang w:val="es-MX"/>
        </w:rPr>
        <w:t xml:space="preserve">Vicepresidente </w:t>
      </w:r>
      <w:r>
        <w:rPr>
          <w:szCs w:val="24"/>
          <w:lang w:val="es-MX"/>
        </w:rPr>
        <w:t>2</w:t>
      </w:r>
      <w:r w:rsidRPr="000241CC">
        <w:rPr>
          <w:szCs w:val="24"/>
          <w:lang w:val="es-MX"/>
        </w:rPr>
        <w:t>°</w:t>
      </w:r>
    </w:p>
    <w:p w:rsidR="006D15A2" w:rsidRPr="000241CC" w:rsidRDefault="006D15A2" w:rsidP="006D15A2">
      <w:pPr>
        <w:tabs>
          <w:tab w:val="left" w:pos="4962"/>
          <w:tab w:val="left" w:pos="5103"/>
        </w:tabs>
        <w:rPr>
          <w:szCs w:val="24"/>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r w:rsidRPr="00FC16AB">
        <w:rPr>
          <w:lang w:val="es-MX"/>
        </w:rPr>
        <w:t>Arenaza, Juan Pablo</w:t>
      </w:r>
      <w:r>
        <w:rPr>
          <w:lang w:val="es-MX"/>
        </w:rPr>
        <w:tab/>
      </w:r>
      <w:proofErr w:type="spellStart"/>
      <w:r w:rsidRPr="00FC16AB">
        <w:rPr>
          <w:lang w:val="es-MX"/>
        </w:rPr>
        <w:t>Daer</w:t>
      </w:r>
      <w:proofErr w:type="spellEnd"/>
      <w:r w:rsidRPr="00FC16AB">
        <w:rPr>
          <w:lang w:val="es-MX"/>
        </w:rPr>
        <w:t xml:space="preserve">, </w:t>
      </w:r>
      <w:proofErr w:type="spellStart"/>
      <w:r w:rsidRPr="00FC16AB">
        <w:rPr>
          <w:lang w:val="es-MX"/>
        </w:rPr>
        <w:t>Maía</w:t>
      </w:r>
      <w:proofErr w:type="spellEnd"/>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Pr="00FC16AB" w:rsidRDefault="006D15A2" w:rsidP="006D15A2">
      <w:pPr>
        <w:tabs>
          <w:tab w:val="left" w:pos="5103"/>
        </w:tabs>
        <w:rPr>
          <w:lang w:val="es-MX"/>
        </w:rPr>
      </w:pPr>
      <w:proofErr w:type="spellStart"/>
      <w:r w:rsidRPr="00FC16AB">
        <w:rPr>
          <w:lang w:val="es-MX"/>
        </w:rPr>
        <w:t>Donati</w:t>
      </w:r>
      <w:proofErr w:type="spellEnd"/>
      <w:r w:rsidRPr="00FC16AB">
        <w:rPr>
          <w:lang w:val="es-MX"/>
        </w:rPr>
        <w:t xml:space="preserve"> Pablo Alejandro</w:t>
      </w:r>
      <w:r>
        <w:rPr>
          <w:lang w:val="es-MX"/>
        </w:rPr>
        <w:tab/>
      </w:r>
      <w:r w:rsidRPr="00FC16AB">
        <w:rPr>
          <w:lang w:val="es-MX"/>
        </w:rPr>
        <w:t>Fierro María Celeste</w:t>
      </w: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Pr="00FC16AB" w:rsidRDefault="006D15A2" w:rsidP="006D15A2">
      <w:pPr>
        <w:tabs>
          <w:tab w:val="left" w:pos="5103"/>
        </w:tabs>
        <w:rPr>
          <w:lang w:val="es-MX"/>
        </w:rPr>
      </w:pPr>
      <w:proofErr w:type="spellStart"/>
      <w:r w:rsidRPr="00FC16AB">
        <w:rPr>
          <w:lang w:val="es-MX"/>
        </w:rPr>
        <w:t>Iañez</w:t>
      </w:r>
      <w:proofErr w:type="spellEnd"/>
      <w:r w:rsidRPr="00FC16AB">
        <w:rPr>
          <w:lang w:val="es-MX"/>
        </w:rPr>
        <w:t xml:space="preserve"> Berenice</w:t>
      </w:r>
      <w:r>
        <w:rPr>
          <w:lang w:val="es-MX"/>
        </w:rPr>
        <w:tab/>
      </w:r>
      <w:proofErr w:type="spellStart"/>
      <w:r w:rsidRPr="00FC16AB">
        <w:rPr>
          <w:lang w:val="es-MX"/>
        </w:rPr>
        <w:t>Lapeña</w:t>
      </w:r>
      <w:proofErr w:type="spellEnd"/>
      <w:r w:rsidRPr="00FC16AB">
        <w:rPr>
          <w:lang w:val="es-MX"/>
        </w:rPr>
        <w:t xml:space="preserve"> Lucio</w:t>
      </w: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Pr="00FC16AB" w:rsidRDefault="006D15A2" w:rsidP="006D15A2">
      <w:pPr>
        <w:tabs>
          <w:tab w:val="left" w:pos="5103"/>
        </w:tabs>
        <w:rPr>
          <w:lang w:val="es-MX"/>
        </w:rPr>
      </w:pPr>
      <w:proofErr w:type="spellStart"/>
      <w:r w:rsidRPr="00FC16AB">
        <w:rPr>
          <w:lang w:val="es-MX"/>
        </w:rPr>
        <w:t>Loupias</w:t>
      </w:r>
      <w:proofErr w:type="spellEnd"/>
      <w:r w:rsidRPr="00FC16AB">
        <w:rPr>
          <w:lang w:val="es-MX"/>
        </w:rPr>
        <w:t xml:space="preserve"> Juan Francisco</w:t>
      </w:r>
      <w:r>
        <w:rPr>
          <w:lang w:val="es-MX"/>
        </w:rPr>
        <w:tab/>
      </w:r>
      <w:proofErr w:type="spellStart"/>
      <w:r w:rsidRPr="00FC16AB">
        <w:rPr>
          <w:lang w:val="es-MX"/>
        </w:rPr>
        <w:t>Michielotto</w:t>
      </w:r>
      <w:proofErr w:type="spellEnd"/>
      <w:r w:rsidRPr="00FC16AB">
        <w:rPr>
          <w:lang w:val="es-MX"/>
        </w:rPr>
        <w:t>, Paola</w:t>
      </w: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Pr="00FC16AB" w:rsidRDefault="006D15A2" w:rsidP="006D15A2">
      <w:pPr>
        <w:tabs>
          <w:tab w:val="left" w:pos="5103"/>
        </w:tabs>
        <w:rPr>
          <w:lang w:val="es-MX"/>
        </w:rPr>
      </w:pPr>
      <w:r w:rsidRPr="00FC16AB">
        <w:rPr>
          <w:lang w:val="es-MX"/>
        </w:rPr>
        <w:t>Montenegro, Victoria</w:t>
      </w:r>
      <w:r>
        <w:rPr>
          <w:lang w:val="es-MX"/>
        </w:rPr>
        <w:tab/>
      </w:r>
      <w:r w:rsidRPr="00FC16AB">
        <w:rPr>
          <w:lang w:val="es-MX"/>
        </w:rPr>
        <w:t>Ocaña María Graciela</w:t>
      </w: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Default="006D15A2" w:rsidP="006D15A2">
      <w:pPr>
        <w:tabs>
          <w:tab w:val="left" w:pos="5103"/>
        </w:tabs>
        <w:rPr>
          <w:lang w:val="es-MX"/>
        </w:rPr>
      </w:pPr>
    </w:p>
    <w:p w:rsidR="006D15A2" w:rsidRPr="00BD23A0" w:rsidRDefault="006D15A2" w:rsidP="006D15A2">
      <w:pPr>
        <w:tabs>
          <w:tab w:val="left" w:pos="5103"/>
        </w:tabs>
        <w:rPr>
          <w:lang w:val="es-MX"/>
        </w:rPr>
      </w:pPr>
      <w:r w:rsidRPr="00FC16AB">
        <w:rPr>
          <w:lang w:val="es-MX"/>
        </w:rPr>
        <w:t>Romero Claudio</w:t>
      </w:r>
      <w:r>
        <w:rPr>
          <w:lang w:val="es-MX"/>
        </w:rPr>
        <w:tab/>
      </w:r>
      <w:r w:rsidRPr="00FC16AB">
        <w:rPr>
          <w:lang w:val="es-MX"/>
        </w:rPr>
        <w:t>Solano  Gabriel</w:t>
      </w:r>
    </w:p>
    <w:p w:rsidR="006D15A2" w:rsidRPr="00BD23A0" w:rsidRDefault="006D15A2" w:rsidP="006D15A2">
      <w:pPr>
        <w:rPr>
          <w:lang w:val="es-MX"/>
        </w:rPr>
      </w:pPr>
    </w:p>
    <w:p w:rsidR="000A1AD5" w:rsidRDefault="00932FBE"/>
    <w:sectPr w:rsidR="000A1AD5" w:rsidSect="008E77B5">
      <w:headerReference w:type="even" r:id="rId7"/>
      <w:headerReference w:type="default" r:id="rId8"/>
      <w:footerReference w:type="even" r:id="rId9"/>
      <w:footerReference w:type="default" r:id="rId10"/>
      <w:headerReference w:type="first" r:id="rId11"/>
      <w:footerReference w:type="first" r:id="rId12"/>
      <w:pgSz w:w="12240" w:h="18720" w:code="41"/>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CB6" w:rsidRDefault="00724CB6" w:rsidP="00724CB6">
      <w:r>
        <w:separator/>
      </w:r>
    </w:p>
  </w:endnote>
  <w:endnote w:type="continuationSeparator" w:id="0">
    <w:p w:rsidR="00724CB6" w:rsidRDefault="00724CB6" w:rsidP="00724C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98" w:rsidRDefault="00B94A9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B5" w:rsidRPr="00BD23A0" w:rsidRDefault="00932FBE">
    <w:pPr>
      <w:pStyle w:val="Piedepgina"/>
      <w:rPr>
        <w:color w:val="333333"/>
        <w:sz w:val="20"/>
      </w:rPr>
    </w:pPr>
    <w:bookmarkStart w:id="1" w:name="Despacho"/>
    <w:bookmarkEnd w:id="1"/>
  </w:p>
  <w:p w:rsidR="008E77B5" w:rsidRPr="00BD23A0" w:rsidRDefault="00724CB6">
    <w:pPr>
      <w:pStyle w:val="Piedepgina"/>
      <w:rPr>
        <w:color w:val="333333"/>
        <w:sz w:val="20"/>
      </w:rPr>
    </w:pPr>
    <w:r w:rsidRPr="00BD23A0">
      <w:rPr>
        <w:color w:val="333333"/>
        <w:sz w:val="20"/>
      </w:rPr>
      <w:t xml:space="preserve">Último cambio: </w:t>
    </w:r>
    <w:fldSimple w:instr=" SAVEDATE  \* MERGEFORMAT ">
      <w:r w:rsidR="00932FBE" w:rsidRPr="00932FBE">
        <w:rPr>
          <w:noProof/>
          <w:color w:val="333333"/>
          <w:sz w:val="20"/>
        </w:rPr>
        <w:t>5/12/2024 13:35:00</w:t>
      </w:r>
    </w:fldSimple>
    <w:r w:rsidRPr="00BD23A0">
      <w:rPr>
        <w:color w:val="333333"/>
        <w:sz w:val="20"/>
      </w:rPr>
      <w:t xml:space="preserve">  -  Cantidad de caracteres: </w:t>
    </w:r>
    <w:fldSimple w:instr=" NUMCHARS  \* MERGEFORMAT ">
      <w:r w:rsidR="00932FBE" w:rsidRPr="00932FBE">
        <w:rPr>
          <w:noProof/>
          <w:color w:val="333333"/>
          <w:sz w:val="20"/>
        </w:rPr>
        <w:t>2718</w:t>
      </w:r>
    </w:fldSimple>
    <w:r w:rsidRPr="00BD23A0">
      <w:rPr>
        <w:color w:val="333333"/>
        <w:sz w:val="20"/>
      </w:rPr>
      <w:t xml:space="preserve"> - Cantidad de palabras: </w:t>
    </w:r>
    <w:fldSimple w:instr=" NUMWORDS  \* MERGEFORMAT ">
      <w:r w:rsidR="00932FBE" w:rsidRPr="00932FBE">
        <w:rPr>
          <w:noProof/>
          <w:color w:val="333333"/>
          <w:sz w:val="20"/>
        </w:rPr>
        <w:t>517</w:t>
      </w:r>
    </w:fldSimple>
  </w:p>
  <w:p w:rsidR="008E77B5" w:rsidRPr="00BD23A0" w:rsidRDefault="00724CB6" w:rsidP="00B05649">
    <w:pPr>
      <w:pStyle w:val="Piedepgina"/>
      <w:tabs>
        <w:tab w:val="left" w:pos="3565"/>
      </w:tabs>
      <w:rPr>
        <w:rStyle w:val="Nmerodepgina"/>
        <w:color w:val="333333"/>
      </w:rPr>
    </w:pPr>
    <w:r w:rsidRPr="00BD23A0">
      <w:rPr>
        <w:color w:val="333333"/>
        <w:sz w:val="20"/>
      </w:rPr>
      <w:tab/>
      <w:t>Pág.</w:t>
    </w:r>
    <w:r w:rsidRPr="00BD23A0">
      <w:rPr>
        <w:color w:val="333333"/>
      </w:rPr>
      <w:t xml:space="preserve"> </w:t>
    </w:r>
    <w:r w:rsidR="001B6FE7" w:rsidRPr="00BD23A0">
      <w:rPr>
        <w:rStyle w:val="Nmerodepgina"/>
        <w:color w:val="333333"/>
      </w:rPr>
      <w:fldChar w:fldCharType="begin"/>
    </w:r>
    <w:r w:rsidRPr="00BD23A0">
      <w:rPr>
        <w:rStyle w:val="Nmerodepgina"/>
        <w:color w:val="333333"/>
      </w:rPr>
      <w:instrText xml:space="preserve"> PAGE </w:instrText>
    </w:r>
    <w:r w:rsidR="001B6FE7" w:rsidRPr="00BD23A0">
      <w:rPr>
        <w:rStyle w:val="Nmerodepgina"/>
        <w:color w:val="333333"/>
      </w:rPr>
      <w:fldChar w:fldCharType="separate"/>
    </w:r>
    <w:r w:rsidR="00932FBE">
      <w:rPr>
        <w:rStyle w:val="Nmerodepgina"/>
        <w:noProof/>
        <w:color w:val="333333"/>
      </w:rPr>
      <w:t>1</w:t>
    </w:r>
    <w:r w:rsidR="001B6FE7" w:rsidRPr="00BD23A0">
      <w:rPr>
        <w:rStyle w:val="Nmerodepgina"/>
        <w:color w:val="333333"/>
      </w:rPr>
      <w:fldChar w:fldCharType="end"/>
    </w:r>
    <w:r w:rsidRPr="00BD23A0">
      <w:rPr>
        <w:rStyle w:val="Nmerodepgina"/>
        <w:color w:val="333333"/>
      </w:rPr>
      <w:t>/</w:t>
    </w:r>
    <w:fldSimple w:instr=" NUMPAGES  \* MERGEFORMAT ">
      <w:r w:rsidR="00932FBE" w:rsidRPr="00932FBE">
        <w:rPr>
          <w:rStyle w:val="Nmerodepgina"/>
          <w:noProof/>
          <w:color w:val="333333"/>
        </w:rPr>
        <w:t>3</w:t>
      </w:r>
    </w:fldSimple>
    <w:r w:rsidRPr="00BD23A0">
      <w:rPr>
        <w:rStyle w:val="Nmerodepgina"/>
        <w:color w:val="333333"/>
      </w:rPr>
      <w:t xml:space="preserve"> </w:t>
    </w:r>
  </w:p>
  <w:p w:rsidR="008E77B5" w:rsidRPr="00BD23A0" w:rsidRDefault="00932FBE">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98" w:rsidRDefault="00B94A9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CB6" w:rsidRDefault="00724CB6" w:rsidP="00724CB6">
      <w:r>
        <w:separator/>
      </w:r>
    </w:p>
  </w:footnote>
  <w:footnote w:type="continuationSeparator" w:id="0">
    <w:p w:rsidR="00724CB6" w:rsidRDefault="00724CB6" w:rsidP="00724C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98" w:rsidRDefault="00B94A9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B5" w:rsidRDefault="00724CB6" w:rsidP="00BD23A0">
    <w:pPr>
      <w:pStyle w:val="Encabezado"/>
      <w:ind w:left="-2410" w:firstLine="850"/>
      <w:jc w:val="right"/>
      <w:rPr>
        <w:noProof/>
        <w:lang w:val="es-ES"/>
      </w:rPr>
    </w:pPr>
    <w:r>
      <w:rPr>
        <w:noProof/>
        <w:lang w:val="es-ES"/>
      </w:rPr>
      <w:t xml:space="preserve">Referencia: </w:t>
    </w:r>
    <w:r>
      <w:rPr>
        <w:lang w:val="es-MX"/>
      </w:rPr>
      <w:t xml:space="preserve">Expediente </w:t>
    </w:r>
    <w:r w:rsidRPr="00111B48">
      <w:t>2102-D-2024</w:t>
    </w:r>
  </w:p>
  <w:p w:rsidR="008E77B5" w:rsidRDefault="00932FBE" w:rsidP="0033168A">
    <w:pPr>
      <w:pStyle w:val="Encabezado"/>
      <w:ind w:left="-2410" w:firstLine="850"/>
      <w:jc w:val="center"/>
      <w:rPr>
        <w:noProof/>
        <w:lang w:val="es-ES"/>
      </w:rPr>
    </w:pPr>
  </w:p>
  <w:p w:rsidR="008E77B5" w:rsidRDefault="00724CB6" w:rsidP="0033168A">
    <w:pPr>
      <w:pStyle w:val="Encabezado"/>
      <w:ind w:left="-2410" w:firstLine="850"/>
      <w:jc w:val="center"/>
      <w:rPr>
        <w:i/>
        <w:sz w:val="18"/>
        <w:szCs w:val="18"/>
      </w:rPr>
    </w:pPr>
    <w:r>
      <w:rPr>
        <w:noProof/>
        <w:lang w:val="es-ES"/>
      </w:rPr>
      <w:drawing>
        <wp:inline distT="0" distB="0" distL="0" distR="0">
          <wp:extent cx="1889125" cy="344805"/>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9125" cy="344805"/>
                  </a:xfrm>
                  <a:prstGeom prst="rect">
                    <a:avLst/>
                  </a:prstGeom>
                  <a:noFill/>
                  <a:ln w="9525">
                    <a:noFill/>
                    <a:miter lim="800000"/>
                    <a:headEnd/>
                    <a:tailEnd/>
                  </a:ln>
                </pic:spPr>
              </pic:pic>
            </a:graphicData>
          </a:graphic>
        </wp:inline>
      </w:drawing>
    </w:r>
    <w:r>
      <w:rPr>
        <w:i/>
        <w:sz w:val="18"/>
        <w:szCs w:val="18"/>
      </w:rPr>
      <w:br/>
    </w:r>
  </w:p>
  <w:p w:rsidR="008E77B5" w:rsidRDefault="00932FBE"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98" w:rsidRDefault="00B94A9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6D15A2"/>
    <w:rsid w:val="001760C6"/>
    <w:rsid w:val="001816FC"/>
    <w:rsid w:val="001B6FE7"/>
    <w:rsid w:val="00504006"/>
    <w:rsid w:val="006941E6"/>
    <w:rsid w:val="006D15A2"/>
    <w:rsid w:val="00724CB6"/>
    <w:rsid w:val="00932FBE"/>
    <w:rsid w:val="009935FD"/>
    <w:rsid w:val="00B6045E"/>
    <w:rsid w:val="00B94A98"/>
    <w:rsid w:val="00DC17E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A2"/>
    <w:pPr>
      <w:spacing w:after="0" w:line="240" w:lineRule="auto"/>
      <w:jc w:val="both"/>
    </w:pPr>
    <w:rPr>
      <w:rFonts w:ascii="Times New Roman" w:eastAsia="Times New Roman" w:hAnsi="Times New Roman" w:cs="Times New Roman"/>
      <w:sz w:val="24"/>
      <w:szCs w:val="20"/>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D15A2"/>
    <w:pPr>
      <w:tabs>
        <w:tab w:val="center" w:pos="4419"/>
        <w:tab w:val="right" w:pos="8838"/>
      </w:tabs>
    </w:pPr>
  </w:style>
  <w:style w:type="character" w:customStyle="1" w:styleId="EncabezadoCar">
    <w:name w:val="Encabezado Car"/>
    <w:basedOn w:val="Fuentedeprrafopredeter"/>
    <w:link w:val="Encabezado"/>
    <w:uiPriority w:val="99"/>
    <w:rsid w:val="006D15A2"/>
    <w:rPr>
      <w:rFonts w:ascii="Times New Roman" w:eastAsia="Times New Roman" w:hAnsi="Times New Roman" w:cs="Times New Roman"/>
      <w:sz w:val="24"/>
      <w:szCs w:val="20"/>
      <w:lang w:val="es-AR" w:eastAsia="es-ES"/>
    </w:rPr>
  </w:style>
  <w:style w:type="paragraph" w:styleId="Piedepgina">
    <w:name w:val="footer"/>
    <w:basedOn w:val="Normal"/>
    <w:link w:val="PiedepginaCar"/>
    <w:rsid w:val="006D15A2"/>
    <w:pPr>
      <w:tabs>
        <w:tab w:val="center" w:pos="4419"/>
        <w:tab w:val="right" w:pos="8838"/>
      </w:tabs>
    </w:pPr>
  </w:style>
  <w:style w:type="character" w:customStyle="1" w:styleId="PiedepginaCar">
    <w:name w:val="Pie de página Car"/>
    <w:basedOn w:val="Fuentedeprrafopredeter"/>
    <w:link w:val="Piedepgina"/>
    <w:rsid w:val="006D15A2"/>
    <w:rPr>
      <w:rFonts w:ascii="Times New Roman" w:eastAsia="Times New Roman" w:hAnsi="Times New Roman" w:cs="Times New Roman"/>
      <w:sz w:val="24"/>
      <w:szCs w:val="20"/>
      <w:lang w:val="es-AR" w:eastAsia="es-ES"/>
    </w:rPr>
  </w:style>
  <w:style w:type="character" w:styleId="Nmerodepgina">
    <w:name w:val="page number"/>
    <w:basedOn w:val="Fuentedeprrafopredeter"/>
    <w:rsid w:val="006D15A2"/>
  </w:style>
  <w:style w:type="paragraph" w:styleId="Textodeglobo">
    <w:name w:val="Balloon Text"/>
    <w:basedOn w:val="Normal"/>
    <w:link w:val="TextodegloboCar"/>
    <w:uiPriority w:val="99"/>
    <w:semiHidden/>
    <w:unhideWhenUsed/>
    <w:rsid w:val="006D15A2"/>
    <w:rPr>
      <w:rFonts w:ascii="Tahoma" w:hAnsi="Tahoma" w:cs="Tahoma"/>
      <w:sz w:val="16"/>
      <w:szCs w:val="16"/>
    </w:rPr>
  </w:style>
  <w:style w:type="character" w:customStyle="1" w:styleId="TextodegloboCar">
    <w:name w:val="Texto de globo Car"/>
    <w:basedOn w:val="Fuentedeprrafopredeter"/>
    <w:link w:val="Textodeglobo"/>
    <w:uiPriority w:val="99"/>
    <w:semiHidden/>
    <w:rsid w:val="006D15A2"/>
    <w:rPr>
      <w:rFonts w:ascii="Tahoma" w:eastAsia="Times New Roman" w:hAnsi="Tahoma" w:cs="Tahoma"/>
      <w:sz w:val="16"/>
      <w:szCs w:val="16"/>
      <w:lang w:val="es-AR" w:eastAsia="es-ES"/>
    </w:rPr>
  </w:style>
  <w:style w:type="paragraph" w:styleId="Textoindependiente">
    <w:name w:val="Body Text"/>
    <w:basedOn w:val="Normal"/>
    <w:link w:val="TextoindependienteCar"/>
    <w:uiPriority w:val="1"/>
    <w:qFormat/>
    <w:rsid w:val="001816FC"/>
    <w:pPr>
      <w:widowControl w:val="0"/>
      <w:autoSpaceDE w:val="0"/>
      <w:autoSpaceDN w:val="0"/>
      <w:jc w:val="left"/>
    </w:pPr>
    <w:rPr>
      <w:szCs w:val="24"/>
      <w:lang w:val="es-ES" w:eastAsia="en-US"/>
    </w:rPr>
  </w:style>
  <w:style w:type="character" w:customStyle="1" w:styleId="TextoindependienteCar">
    <w:name w:val="Texto independiente Car"/>
    <w:basedOn w:val="Fuentedeprrafopredeter"/>
    <w:link w:val="Textoindependiente"/>
    <w:uiPriority w:val="1"/>
    <w:rsid w:val="001816F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4E20DE-96CE-4212-B88D-61BDF5075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517</Words>
  <Characters>2718</Characters>
  <Application>Microsoft Office Word</Application>
  <DocSecurity>0</DocSecurity>
  <Lines>111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tocoradazzi</dc:creator>
  <cp:lastModifiedBy>febasavilbaso</cp:lastModifiedBy>
  <cp:revision>5</cp:revision>
  <cp:lastPrinted>2024-12-05T16:36:00Z</cp:lastPrinted>
  <dcterms:created xsi:type="dcterms:W3CDTF">2024-12-05T16:05:00Z</dcterms:created>
  <dcterms:modified xsi:type="dcterms:W3CDTF">2024-12-05T16:38:00Z</dcterms:modified>
</cp:coreProperties>
</file>