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042" w:rsidRPr="000A6042" w:rsidRDefault="000A6042" w:rsidP="00081FFF">
      <w:pPr>
        <w:rPr>
          <w:lang w:val="es-MX"/>
        </w:rPr>
      </w:pPr>
    </w:p>
    <w:p w:rsidR="000A6042" w:rsidRPr="000A6042" w:rsidRDefault="000A6042" w:rsidP="00081FFF">
      <w:pPr>
        <w:rPr>
          <w:lang w:val="es-MX"/>
        </w:rPr>
      </w:pPr>
    </w:p>
    <w:p w:rsidR="000A6042" w:rsidRPr="000A6042" w:rsidRDefault="000A6042" w:rsidP="00081FFF">
      <w:pPr>
        <w:rPr>
          <w:lang w:val="es-MX"/>
        </w:rPr>
      </w:pPr>
      <w:r w:rsidRPr="000A6042">
        <w:rPr>
          <w:lang w:val="es-MX"/>
        </w:rPr>
        <w:t>Legislatura de la Ciudad Autónoma de Buenos Aires</w:t>
      </w:r>
    </w:p>
    <w:p w:rsidR="000A6042" w:rsidRPr="000A6042" w:rsidRDefault="000A6042" w:rsidP="00081FFF">
      <w:pPr>
        <w:rPr>
          <w:lang w:val="es-MX"/>
        </w:rPr>
      </w:pPr>
    </w:p>
    <w:p w:rsidR="000A6042" w:rsidRPr="000A6042" w:rsidRDefault="000A6042" w:rsidP="00081FFF">
      <w:pPr>
        <w:rPr>
          <w:lang w:val="es-MX"/>
        </w:rPr>
      </w:pPr>
      <w:r w:rsidRPr="000A6042">
        <w:rPr>
          <w:lang w:val="es-MX"/>
        </w:rPr>
        <w:t>Visto:</w:t>
      </w:r>
      <w:r>
        <w:rPr>
          <w:lang w:val="es-MX"/>
        </w:rPr>
        <w:t xml:space="preserve"> el expediente Nº </w:t>
      </w:r>
      <w:r w:rsidR="006B7E2D">
        <w:rPr>
          <w:lang w:val="es-MX"/>
        </w:rPr>
        <w:t>1</w:t>
      </w:r>
      <w:r w:rsidR="0048127C">
        <w:rPr>
          <w:lang w:val="es-MX"/>
        </w:rPr>
        <w:t>231</w:t>
      </w:r>
      <w:r w:rsidR="001972CE">
        <w:rPr>
          <w:lang w:val="es-MX"/>
        </w:rPr>
        <w:t>-</w:t>
      </w:r>
      <w:r w:rsidR="006B7E2D">
        <w:rPr>
          <w:lang w:val="es-MX"/>
        </w:rPr>
        <w:t>D-202</w:t>
      </w:r>
      <w:r w:rsidR="0048127C">
        <w:rPr>
          <w:lang w:val="es-MX"/>
        </w:rPr>
        <w:t>4</w:t>
      </w:r>
      <w:r>
        <w:rPr>
          <w:lang w:val="es-MX"/>
        </w:rPr>
        <w:t xml:space="preserve">, de </w:t>
      </w:r>
      <w:r w:rsidR="0048127C">
        <w:rPr>
          <w:lang w:val="es-MX"/>
        </w:rPr>
        <w:t>Ley</w:t>
      </w:r>
      <w:r w:rsidR="00F267A8">
        <w:rPr>
          <w:lang w:val="es-MX"/>
        </w:rPr>
        <w:t>, de autoría del</w:t>
      </w:r>
      <w:r>
        <w:rPr>
          <w:lang w:val="es-MX"/>
        </w:rPr>
        <w:t xml:space="preserve"> señor</w:t>
      </w:r>
      <w:r w:rsidR="00773FA4">
        <w:rPr>
          <w:lang w:val="es-MX"/>
        </w:rPr>
        <w:t xml:space="preserve"> Diputado</w:t>
      </w:r>
      <w:r>
        <w:rPr>
          <w:lang w:val="es-MX"/>
        </w:rPr>
        <w:t xml:space="preserve"> </w:t>
      </w:r>
      <w:r w:rsidR="0048127C">
        <w:rPr>
          <w:lang w:val="es-MX"/>
        </w:rPr>
        <w:t>Juan Pablo Modarelli y otros y sus agregados: el expediente Nº 1297-D-2024</w:t>
      </w:r>
      <w:r w:rsidR="009C376B">
        <w:rPr>
          <w:lang w:val="es-MX"/>
        </w:rPr>
        <w:t>,</w:t>
      </w:r>
      <w:r w:rsidR="0048127C">
        <w:rPr>
          <w:lang w:val="es-MX"/>
        </w:rPr>
        <w:t xml:space="preserve"> 623-D-2025</w:t>
      </w:r>
      <w:r w:rsidR="009C376B">
        <w:rPr>
          <w:lang w:val="es-MX"/>
        </w:rPr>
        <w:t xml:space="preserve"> y 844-D-2025</w:t>
      </w:r>
      <w:r w:rsidR="0048127C">
        <w:rPr>
          <w:lang w:val="es-MX"/>
        </w:rPr>
        <w:t xml:space="preserve"> de </w:t>
      </w:r>
      <w:r w:rsidR="001D0389">
        <w:rPr>
          <w:lang w:val="es-MX"/>
        </w:rPr>
        <w:t>autoría</w:t>
      </w:r>
      <w:r w:rsidR="0048127C">
        <w:rPr>
          <w:lang w:val="es-MX"/>
        </w:rPr>
        <w:t xml:space="preserve"> de la señora Diputada Lucía Montenegro</w:t>
      </w:r>
      <w:r w:rsidR="009C376B">
        <w:rPr>
          <w:lang w:val="es-MX"/>
        </w:rPr>
        <w:t xml:space="preserve">, </w:t>
      </w:r>
      <w:r w:rsidR="0048127C">
        <w:rPr>
          <w:lang w:val="es-MX"/>
        </w:rPr>
        <w:t xml:space="preserve"> del señor</w:t>
      </w:r>
      <w:r w:rsidR="009C376B">
        <w:rPr>
          <w:lang w:val="es-MX"/>
        </w:rPr>
        <w:t xml:space="preserve"> Diputado</w:t>
      </w:r>
      <w:r w:rsidR="0048127C">
        <w:rPr>
          <w:lang w:val="es-MX"/>
        </w:rPr>
        <w:t xml:space="preserve"> Juan Pablo Modarelli y otros </w:t>
      </w:r>
      <w:r w:rsidR="009C376B">
        <w:rPr>
          <w:lang w:val="es-MX"/>
        </w:rPr>
        <w:t>y del señ</w:t>
      </w:r>
      <w:r w:rsidR="0048127C">
        <w:rPr>
          <w:lang w:val="es-MX"/>
        </w:rPr>
        <w:t xml:space="preserve">or </w:t>
      </w:r>
      <w:r w:rsidR="009C376B">
        <w:rPr>
          <w:lang w:val="es-MX"/>
        </w:rPr>
        <w:t>Diputado Francisco Loupias respectivamente por el que propicia</w:t>
      </w:r>
      <w:r w:rsidR="0048127C">
        <w:rPr>
          <w:lang w:val="es-MX"/>
        </w:rPr>
        <w:t xml:space="preserve"> incrementar la cantidad de días anuales permitidos que tienen los clubes de barrio para la realización de actos o espectáculos de carácter público y </w:t>
      </w:r>
      <w:r>
        <w:rPr>
          <w:lang w:val="es-MX"/>
        </w:rPr>
        <w:t>;</w:t>
      </w:r>
    </w:p>
    <w:p w:rsidR="000A6042" w:rsidRPr="000A6042" w:rsidRDefault="000A6042" w:rsidP="00081FFF">
      <w:pPr>
        <w:rPr>
          <w:lang w:val="es-MX"/>
        </w:rPr>
      </w:pPr>
    </w:p>
    <w:p w:rsidR="000A6042" w:rsidRPr="000A6042" w:rsidRDefault="000A6042" w:rsidP="00081FFF">
      <w:pPr>
        <w:rPr>
          <w:lang w:val="es-MX"/>
        </w:rPr>
      </w:pPr>
      <w:r w:rsidRPr="000A6042">
        <w:rPr>
          <w:lang w:val="es-MX"/>
        </w:rPr>
        <w:tab/>
      </w:r>
    </w:p>
    <w:p w:rsidR="000A6042" w:rsidRDefault="000A6042" w:rsidP="00081FFF">
      <w:pPr>
        <w:rPr>
          <w:lang w:val="es-MX"/>
        </w:rPr>
      </w:pPr>
      <w:r w:rsidRPr="000A6042">
        <w:rPr>
          <w:lang w:val="es-MX"/>
        </w:rPr>
        <w:t>Considerando:</w:t>
      </w:r>
    </w:p>
    <w:p w:rsidR="00BF53FE" w:rsidRDefault="00BF53FE" w:rsidP="00BF53FE">
      <w:pPr>
        <w:spacing w:line="360" w:lineRule="auto"/>
        <w:rPr>
          <w:szCs w:val="24"/>
          <w:lang w:val="es-MX"/>
        </w:rPr>
      </w:pPr>
    </w:p>
    <w:p w:rsidR="00BF53FE" w:rsidRDefault="00BF53FE" w:rsidP="00BF53FE">
      <w:pPr>
        <w:ind w:firstLine="708"/>
        <w:rPr>
          <w:szCs w:val="24"/>
          <w:lang w:val="es-MX"/>
        </w:rPr>
      </w:pPr>
      <w:r>
        <w:rPr>
          <w:szCs w:val="24"/>
          <w:lang w:val="es-MX"/>
        </w:rPr>
        <w:t>Que es de público conocimiento la difícil situación que atraviesan los Clubes de Barrio, ya que el problema que sufren, resultante de las erogaciones en concepto de tarifas por servicios públicos, se ve agravado por la pérdida de asociados, muchos de los cuales se ven obligados a abandonar sus actividades deportivas por la falta de recursos.-</w:t>
      </w:r>
    </w:p>
    <w:p w:rsidR="00BF53FE" w:rsidRDefault="00BF53FE" w:rsidP="00BF53FE">
      <w:pPr>
        <w:rPr>
          <w:szCs w:val="24"/>
          <w:lang w:val="es-MX"/>
        </w:rPr>
      </w:pPr>
    </w:p>
    <w:p w:rsidR="00BF53FE" w:rsidRDefault="00BF53FE" w:rsidP="00BF53FE">
      <w:pPr>
        <w:rPr>
          <w:szCs w:val="24"/>
          <w:lang w:val="es-MX"/>
        </w:rPr>
      </w:pPr>
      <w:r>
        <w:rPr>
          <w:szCs w:val="24"/>
          <w:lang w:val="es-MX"/>
        </w:rPr>
        <w:tab/>
        <w:t xml:space="preserve">Que si bien el decreto 492/2010 del entonces Jefe de Gobierno Porteño, Ing. Mauricio </w:t>
      </w:r>
      <w:proofErr w:type="spellStart"/>
      <w:r>
        <w:rPr>
          <w:szCs w:val="24"/>
          <w:lang w:val="es-MX"/>
        </w:rPr>
        <w:t>Macri</w:t>
      </w:r>
      <w:proofErr w:type="spellEnd"/>
      <w:r>
        <w:rPr>
          <w:szCs w:val="24"/>
          <w:lang w:val="es-MX"/>
        </w:rPr>
        <w:t xml:space="preserve"> representó una mejora significativa de la situación, en este sentido considero que eliminar totalmente las restricciones impuestas a los clubes de barrio para la realización de reuniones, actos o espectáculos de carácter público, representaría una medida superadora a favor de estas entidades sin que ello implique un mayor impacto en las arcas públicas, teniendo en cuenta la política de austeridad que debe observar el estado en sus tres niveles.-</w:t>
      </w:r>
    </w:p>
    <w:p w:rsidR="00BF53FE" w:rsidRDefault="00BF53FE" w:rsidP="00BF53FE">
      <w:pPr>
        <w:rPr>
          <w:szCs w:val="24"/>
          <w:lang w:val="es-MX"/>
        </w:rPr>
      </w:pPr>
    </w:p>
    <w:p w:rsidR="00BF53FE" w:rsidRDefault="00BF53FE" w:rsidP="00BF53FE">
      <w:pPr>
        <w:rPr>
          <w:szCs w:val="24"/>
          <w:lang w:val="es-MX"/>
        </w:rPr>
      </w:pPr>
      <w:r>
        <w:rPr>
          <w:szCs w:val="24"/>
          <w:lang w:val="es-MX"/>
        </w:rPr>
        <w:tab/>
        <w:t xml:space="preserve">Que en cuanto a la posible competencia desleal que pudieran sufrir los emprendimientos privados de eventos, es preciso recordar que la ley 1807, sancionada en el 2005, define a los Clubes de Barrio como a las asociaciones civiles sin ánimo de lucro que posean como objeto social la práctica y fomento de actividades deportivas, cuya </w:t>
      </w:r>
      <w:r>
        <w:rPr>
          <w:szCs w:val="24"/>
        </w:rPr>
        <w:t xml:space="preserve">facturación no exceda el monto de pesos un millón quinientos mil ($ 1.500.000,00) por año calendario, cifra que es actualizada según las pautas del presupuesto anual de la Ciudad. Estas condiciones implican que, </w:t>
      </w:r>
      <w:r>
        <w:rPr>
          <w:szCs w:val="24"/>
          <w:lang w:val="en-US"/>
        </w:rPr>
        <w:t xml:space="preserve">la </w:t>
      </w:r>
      <w:proofErr w:type="spellStart"/>
      <w:r>
        <w:rPr>
          <w:szCs w:val="24"/>
          <w:lang w:val="en-US"/>
        </w:rPr>
        <w:t>eliminación</w:t>
      </w:r>
      <w:proofErr w:type="spellEnd"/>
      <w:r>
        <w:rPr>
          <w:szCs w:val="24"/>
          <w:lang w:val="en-US"/>
        </w:rPr>
        <w:t xml:space="preserve"> del </w:t>
      </w:r>
      <w:proofErr w:type="spellStart"/>
      <w:r>
        <w:rPr>
          <w:szCs w:val="24"/>
          <w:lang w:val="en-US"/>
        </w:rPr>
        <w:t>límite</w:t>
      </w:r>
      <w:proofErr w:type="spellEnd"/>
      <w:r>
        <w:rPr>
          <w:szCs w:val="24"/>
          <w:lang w:val="en-US"/>
        </w:rPr>
        <w:t xml:space="preserve"> a la </w:t>
      </w:r>
      <w:proofErr w:type="spellStart"/>
      <w:r>
        <w:rPr>
          <w:szCs w:val="24"/>
          <w:lang w:val="en-US"/>
        </w:rPr>
        <w:t>cantidad</w:t>
      </w:r>
      <w:proofErr w:type="spellEnd"/>
      <w:r>
        <w:rPr>
          <w:szCs w:val="24"/>
          <w:lang w:val="en-US"/>
        </w:rPr>
        <w:t xml:space="preserve"> de </w:t>
      </w:r>
      <w:proofErr w:type="spellStart"/>
      <w:r>
        <w:rPr>
          <w:szCs w:val="24"/>
          <w:lang w:val="en-US"/>
        </w:rPr>
        <w:t>eventos</w:t>
      </w:r>
      <w:proofErr w:type="spellEnd"/>
      <w:r>
        <w:rPr>
          <w:szCs w:val="24"/>
          <w:lang w:val="en-US"/>
        </w:rPr>
        <w:t xml:space="preserve"> </w:t>
      </w:r>
      <w:proofErr w:type="spellStart"/>
      <w:r>
        <w:rPr>
          <w:szCs w:val="24"/>
          <w:lang w:val="en-US"/>
        </w:rPr>
        <w:t>por</w:t>
      </w:r>
      <w:proofErr w:type="spellEnd"/>
      <w:r>
        <w:rPr>
          <w:szCs w:val="24"/>
          <w:lang w:val="en-US"/>
        </w:rPr>
        <w:t xml:space="preserve"> a</w:t>
      </w:r>
      <w:r>
        <w:rPr>
          <w:szCs w:val="24"/>
          <w:lang w:val="es-AR"/>
        </w:rPr>
        <w:t>ñ</w:t>
      </w:r>
      <w:r>
        <w:rPr>
          <w:szCs w:val="24"/>
          <w:lang w:val="en-US"/>
        </w:rPr>
        <w:t xml:space="preserve">o </w:t>
      </w:r>
      <w:proofErr w:type="spellStart"/>
      <w:r>
        <w:rPr>
          <w:szCs w:val="24"/>
          <w:lang w:val="en-US"/>
        </w:rPr>
        <w:t>calendario</w:t>
      </w:r>
      <w:proofErr w:type="spellEnd"/>
      <w:r>
        <w:rPr>
          <w:szCs w:val="24"/>
          <w:lang w:val="en-US"/>
        </w:rPr>
        <w:t xml:space="preserve"> no </w:t>
      </w:r>
      <w:proofErr w:type="spellStart"/>
      <w:r>
        <w:rPr>
          <w:szCs w:val="24"/>
          <w:lang w:val="en-US"/>
        </w:rPr>
        <w:t>implicaría</w:t>
      </w:r>
      <w:proofErr w:type="spellEnd"/>
      <w:r>
        <w:rPr>
          <w:szCs w:val="24"/>
          <w:lang w:val="en-US"/>
        </w:rPr>
        <w:t xml:space="preserve"> </w:t>
      </w:r>
      <w:proofErr w:type="spellStart"/>
      <w:r>
        <w:rPr>
          <w:szCs w:val="24"/>
          <w:lang w:val="en-US"/>
        </w:rPr>
        <w:t>que</w:t>
      </w:r>
      <w:proofErr w:type="spellEnd"/>
      <w:r>
        <w:rPr>
          <w:szCs w:val="24"/>
          <w:lang w:val="en-US"/>
        </w:rPr>
        <w:t xml:space="preserve"> </w:t>
      </w:r>
      <w:r>
        <w:rPr>
          <w:szCs w:val="24"/>
        </w:rPr>
        <w:t xml:space="preserve">los clubes de barrio </w:t>
      </w:r>
      <w:proofErr w:type="spellStart"/>
      <w:r>
        <w:rPr>
          <w:szCs w:val="24"/>
        </w:rPr>
        <w:t>reempla</w:t>
      </w:r>
      <w:r>
        <w:rPr>
          <w:szCs w:val="24"/>
          <w:lang w:val="en-US"/>
        </w:rPr>
        <w:t>cen</w:t>
      </w:r>
      <w:proofErr w:type="spellEnd"/>
      <w:r>
        <w:rPr>
          <w:szCs w:val="24"/>
        </w:rPr>
        <w:t xml:space="preserve"> a los establecimientos privados, ni representarían una amenaza a su actividad comercial habitual</w:t>
      </w:r>
      <w:r>
        <w:rPr>
          <w:szCs w:val="24"/>
          <w:lang w:val="es-MX"/>
        </w:rPr>
        <w:t>.-</w:t>
      </w:r>
    </w:p>
    <w:p w:rsidR="00BF53FE" w:rsidRDefault="00BF53FE" w:rsidP="00BF53FE">
      <w:pPr>
        <w:rPr>
          <w:szCs w:val="24"/>
          <w:lang w:val="es-MX"/>
        </w:rPr>
      </w:pPr>
    </w:p>
    <w:p w:rsidR="00BF53FE" w:rsidRDefault="00BF53FE" w:rsidP="00BF53FE">
      <w:pPr>
        <w:rPr>
          <w:szCs w:val="24"/>
          <w:lang w:val="en-US"/>
        </w:rPr>
      </w:pPr>
      <w:r>
        <w:rPr>
          <w:szCs w:val="24"/>
          <w:lang w:val="en-US"/>
        </w:rPr>
        <w:t xml:space="preserve">          </w:t>
      </w:r>
      <w:proofErr w:type="spellStart"/>
      <w:r>
        <w:rPr>
          <w:szCs w:val="24"/>
          <w:lang w:val="en-US"/>
        </w:rPr>
        <w:t>Que</w:t>
      </w:r>
      <w:proofErr w:type="spellEnd"/>
      <w:r>
        <w:rPr>
          <w:szCs w:val="24"/>
          <w:lang w:val="en-US"/>
        </w:rPr>
        <w:t xml:space="preserve"> </w:t>
      </w:r>
      <w:proofErr w:type="spellStart"/>
      <w:r>
        <w:rPr>
          <w:szCs w:val="24"/>
          <w:lang w:val="en-US"/>
        </w:rPr>
        <w:t>asimismo</w:t>
      </w:r>
      <w:proofErr w:type="spellEnd"/>
      <w:r>
        <w:rPr>
          <w:szCs w:val="24"/>
          <w:lang w:val="en-US"/>
        </w:rPr>
        <w:t xml:space="preserve"> </w:t>
      </w:r>
      <w:proofErr w:type="spellStart"/>
      <w:r>
        <w:rPr>
          <w:szCs w:val="24"/>
          <w:lang w:val="en-US"/>
        </w:rPr>
        <w:t>consideramos</w:t>
      </w:r>
      <w:proofErr w:type="spellEnd"/>
      <w:r>
        <w:rPr>
          <w:szCs w:val="24"/>
          <w:lang w:val="en-US"/>
        </w:rPr>
        <w:t xml:space="preserve"> </w:t>
      </w:r>
      <w:proofErr w:type="spellStart"/>
      <w:r>
        <w:rPr>
          <w:szCs w:val="24"/>
          <w:lang w:val="en-US"/>
        </w:rPr>
        <w:t>que</w:t>
      </w:r>
      <w:proofErr w:type="spellEnd"/>
      <w:r>
        <w:rPr>
          <w:szCs w:val="24"/>
          <w:lang w:val="en-US"/>
        </w:rPr>
        <w:t xml:space="preserve"> lo </w:t>
      </w:r>
      <w:proofErr w:type="spellStart"/>
      <w:r>
        <w:rPr>
          <w:szCs w:val="24"/>
          <w:lang w:val="en-US"/>
        </w:rPr>
        <w:t>más</w:t>
      </w:r>
      <w:proofErr w:type="spellEnd"/>
      <w:r>
        <w:rPr>
          <w:szCs w:val="24"/>
          <w:lang w:val="en-US"/>
        </w:rPr>
        <w:t xml:space="preserve"> </w:t>
      </w:r>
      <w:proofErr w:type="spellStart"/>
      <w:r>
        <w:rPr>
          <w:szCs w:val="24"/>
          <w:lang w:val="en-US"/>
        </w:rPr>
        <w:t>apropiado</w:t>
      </w:r>
      <w:proofErr w:type="spellEnd"/>
      <w:r>
        <w:rPr>
          <w:szCs w:val="24"/>
          <w:lang w:val="en-US"/>
        </w:rPr>
        <w:t xml:space="preserve"> </w:t>
      </w:r>
      <w:proofErr w:type="spellStart"/>
      <w:r>
        <w:rPr>
          <w:szCs w:val="24"/>
          <w:lang w:val="en-US"/>
        </w:rPr>
        <w:t>sería</w:t>
      </w:r>
      <w:proofErr w:type="spellEnd"/>
      <w:r>
        <w:rPr>
          <w:szCs w:val="24"/>
          <w:lang w:val="en-US"/>
        </w:rPr>
        <w:t xml:space="preserve"> </w:t>
      </w:r>
      <w:proofErr w:type="spellStart"/>
      <w:r>
        <w:rPr>
          <w:szCs w:val="24"/>
          <w:lang w:val="en-US"/>
        </w:rPr>
        <w:t>incorporar</w:t>
      </w:r>
      <w:proofErr w:type="spellEnd"/>
      <w:r>
        <w:rPr>
          <w:szCs w:val="24"/>
          <w:lang w:val="en-US"/>
        </w:rPr>
        <w:t xml:space="preserve"> </w:t>
      </w:r>
      <w:proofErr w:type="spellStart"/>
      <w:r>
        <w:rPr>
          <w:szCs w:val="24"/>
          <w:lang w:val="en-US"/>
        </w:rPr>
        <w:t>estás</w:t>
      </w:r>
      <w:proofErr w:type="spellEnd"/>
      <w:r>
        <w:rPr>
          <w:szCs w:val="24"/>
          <w:lang w:val="en-US"/>
        </w:rPr>
        <w:t xml:space="preserve"> </w:t>
      </w:r>
      <w:proofErr w:type="spellStart"/>
      <w:r>
        <w:rPr>
          <w:szCs w:val="24"/>
          <w:lang w:val="en-US"/>
        </w:rPr>
        <w:t>modificaciones</w:t>
      </w:r>
      <w:proofErr w:type="spellEnd"/>
      <w:r>
        <w:rPr>
          <w:szCs w:val="24"/>
          <w:lang w:val="en-US"/>
        </w:rPr>
        <w:t xml:space="preserve"> en el </w:t>
      </w:r>
      <w:proofErr w:type="spellStart"/>
      <w:r>
        <w:rPr>
          <w:szCs w:val="24"/>
          <w:lang w:val="en-US"/>
        </w:rPr>
        <w:t>cuerpo</w:t>
      </w:r>
      <w:proofErr w:type="spellEnd"/>
      <w:r>
        <w:rPr>
          <w:szCs w:val="24"/>
          <w:lang w:val="en-US"/>
        </w:rPr>
        <w:t xml:space="preserve"> de la </w:t>
      </w:r>
      <w:proofErr w:type="spellStart"/>
      <w:r>
        <w:rPr>
          <w:szCs w:val="24"/>
          <w:lang w:val="en-US"/>
        </w:rPr>
        <w:t>Ley</w:t>
      </w:r>
      <w:proofErr w:type="spellEnd"/>
      <w:r>
        <w:rPr>
          <w:szCs w:val="24"/>
          <w:lang w:val="en-US"/>
        </w:rPr>
        <w:t xml:space="preserve"> 1807, a fin de </w:t>
      </w:r>
      <w:proofErr w:type="spellStart"/>
      <w:r>
        <w:rPr>
          <w:szCs w:val="24"/>
          <w:lang w:val="en-US"/>
        </w:rPr>
        <w:t>evitar</w:t>
      </w:r>
      <w:proofErr w:type="spellEnd"/>
      <w:r>
        <w:rPr>
          <w:szCs w:val="24"/>
          <w:lang w:val="en-US"/>
        </w:rPr>
        <w:t xml:space="preserve"> la </w:t>
      </w:r>
      <w:proofErr w:type="spellStart"/>
      <w:r>
        <w:rPr>
          <w:szCs w:val="24"/>
          <w:lang w:val="en-US"/>
        </w:rPr>
        <w:t>saturación</w:t>
      </w:r>
      <w:proofErr w:type="spellEnd"/>
      <w:r>
        <w:rPr>
          <w:szCs w:val="24"/>
          <w:lang w:val="en-US"/>
        </w:rPr>
        <w:t xml:space="preserve"> </w:t>
      </w:r>
      <w:proofErr w:type="spellStart"/>
      <w:r>
        <w:rPr>
          <w:szCs w:val="24"/>
          <w:lang w:val="en-US"/>
        </w:rPr>
        <w:t>legislativa</w:t>
      </w:r>
      <w:proofErr w:type="spellEnd"/>
      <w:r>
        <w:rPr>
          <w:szCs w:val="24"/>
          <w:lang w:val="en-US"/>
        </w:rPr>
        <w:t xml:space="preserve"> en </w:t>
      </w:r>
      <w:proofErr w:type="spellStart"/>
      <w:r>
        <w:rPr>
          <w:szCs w:val="24"/>
          <w:lang w:val="en-US"/>
        </w:rPr>
        <w:t>esta</w:t>
      </w:r>
      <w:proofErr w:type="spellEnd"/>
      <w:r>
        <w:rPr>
          <w:szCs w:val="24"/>
          <w:lang w:val="en-US"/>
        </w:rPr>
        <w:t xml:space="preserve"> material;</w:t>
      </w:r>
    </w:p>
    <w:p w:rsidR="00BF53FE" w:rsidRDefault="00BF53FE" w:rsidP="00BF53FE">
      <w:pPr>
        <w:rPr>
          <w:szCs w:val="24"/>
          <w:lang w:val="en-US"/>
        </w:rPr>
      </w:pPr>
    </w:p>
    <w:p w:rsidR="00BF53FE" w:rsidRDefault="00BF53FE" w:rsidP="00BF53FE">
      <w:pPr>
        <w:rPr>
          <w:szCs w:val="24"/>
          <w:lang w:val="en-US"/>
        </w:rPr>
      </w:pPr>
      <w:r>
        <w:rPr>
          <w:szCs w:val="24"/>
          <w:lang w:val="en-US"/>
        </w:rPr>
        <w:tab/>
      </w:r>
      <w:proofErr w:type="spellStart"/>
      <w:r>
        <w:rPr>
          <w:szCs w:val="24"/>
          <w:lang w:val="en-US"/>
        </w:rPr>
        <w:t>Por</w:t>
      </w:r>
      <w:proofErr w:type="spellEnd"/>
      <w:r>
        <w:rPr>
          <w:szCs w:val="24"/>
          <w:lang w:val="en-US"/>
        </w:rPr>
        <w:t xml:space="preserve"> lo </w:t>
      </w:r>
      <w:proofErr w:type="spellStart"/>
      <w:r>
        <w:rPr>
          <w:szCs w:val="24"/>
          <w:lang w:val="en-US"/>
        </w:rPr>
        <w:t>expuesto</w:t>
      </w:r>
      <w:proofErr w:type="spellEnd"/>
      <w:r>
        <w:rPr>
          <w:szCs w:val="24"/>
          <w:lang w:val="en-US"/>
        </w:rPr>
        <w:t xml:space="preserve"> </w:t>
      </w:r>
      <w:proofErr w:type="spellStart"/>
      <w:r>
        <w:rPr>
          <w:szCs w:val="24"/>
          <w:lang w:val="en-US"/>
        </w:rPr>
        <w:t>esta</w:t>
      </w:r>
      <w:proofErr w:type="spellEnd"/>
      <w:r>
        <w:rPr>
          <w:szCs w:val="24"/>
          <w:lang w:val="en-US"/>
        </w:rPr>
        <w:t xml:space="preserve"> </w:t>
      </w:r>
      <w:proofErr w:type="spellStart"/>
      <w:r>
        <w:rPr>
          <w:szCs w:val="24"/>
          <w:lang w:val="en-US"/>
        </w:rPr>
        <w:t>Comisión</w:t>
      </w:r>
      <w:proofErr w:type="spellEnd"/>
      <w:r>
        <w:rPr>
          <w:szCs w:val="24"/>
          <w:lang w:val="en-US"/>
        </w:rPr>
        <w:t xml:space="preserve"> de </w:t>
      </w:r>
      <w:proofErr w:type="spellStart"/>
      <w:r>
        <w:rPr>
          <w:szCs w:val="24"/>
          <w:lang w:val="en-US"/>
        </w:rPr>
        <w:t>Turismo</w:t>
      </w:r>
      <w:proofErr w:type="spellEnd"/>
      <w:r>
        <w:rPr>
          <w:szCs w:val="24"/>
          <w:lang w:val="en-US"/>
        </w:rPr>
        <w:t xml:space="preserve"> y </w:t>
      </w:r>
      <w:proofErr w:type="spellStart"/>
      <w:r>
        <w:rPr>
          <w:szCs w:val="24"/>
          <w:lang w:val="en-US"/>
        </w:rPr>
        <w:t>Deporte</w:t>
      </w:r>
      <w:proofErr w:type="spellEnd"/>
      <w:r>
        <w:rPr>
          <w:szCs w:val="24"/>
          <w:lang w:val="en-US"/>
        </w:rPr>
        <w:t xml:space="preserve"> </w:t>
      </w:r>
      <w:proofErr w:type="spellStart"/>
      <w:r>
        <w:rPr>
          <w:szCs w:val="24"/>
          <w:lang w:val="en-US"/>
        </w:rPr>
        <w:t>aconseja</w:t>
      </w:r>
      <w:proofErr w:type="spellEnd"/>
      <w:r>
        <w:rPr>
          <w:szCs w:val="24"/>
          <w:lang w:val="en-US"/>
        </w:rPr>
        <w:t xml:space="preserve"> la sanction de la </w:t>
      </w:r>
      <w:proofErr w:type="spellStart"/>
      <w:r>
        <w:rPr>
          <w:szCs w:val="24"/>
          <w:lang w:val="en-US"/>
        </w:rPr>
        <w:t>presente</w:t>
      </w:r>
      <w:proofErr w:type="spellEnd"/>
      <w:r>
        <w:rPr>
          <w:szCs w:val="24"/>
          <w:lang w:val="en-US"/>
        </w:rPr>
        <w:t>:</w:t>
      </w:r>
    </w:p>
    <w:p w:rsidR="00BF53FE" w:rsidRDefault="00BF53FE" w:rsidP="00BF53FE">
      <w:pPr>
        <w:rPr>
          <w:szCs w:val="24"/>
          <w:lang w:val="en-US"/>
        </w:rPr>
      </w:pPr>
    </w:p>
    <w:p w:rsidR="00BF53FE" w:rsidRDefault="00BF53FE" w:rsidP="00BF53FE">
      <w:pPr>
        <w:jc w:val="center"/>
        <w:rPr>
          <w:szCs w:val="24"/>
          <w:lang w:val="es-MX"/>
        </w:rPr>
      </w:pPr>
    </w:p>
    <w:p w:rsidR="00BF53FE" w:rsidRDefault="00BF53FE" w:rsidP="00BF53FE">
      <w:pPr>
        <w:spacing w:line="360" w:lineRule="auto"/>
        <w:jc w:val="center"/>
        <w:rPr>
          <w:rFonts w:ascii="Aptos Display" w:hAnsi="Aptos Display"/>
          <w:b/>
          <w:szCs w:val="24"/>
          <w:lang w:val="es-MX"/>
        </w:rPr>
      </w:pPr>
    </w:p>
    <w:p w:rsidR="00BF53FE" w:rsidRDefault="00BF53FE" w:rsidP="00BF53FE">
      <w:pPr>
        <w:spacing w:line="360" w:lineRule="auto"/>
        <w:jc w:val="center"/>
        <w:rPr>
          <w:rFonts w:ascii="Aptos Display" w:hAnsi="Aptos Display"/>
          <w:b/>
          <w:szCs w:val="24"/>
          <w:lang w:val="es-MX"/>
        </w:rPr>
      </w:pPr>
      <w:r>
        <w:rPr>
          <w:rFonts w:ascii="Aptos Display" w:hAnsi="Aptos Display"/>
          <w:b/>
          <w:szCs w:val="24"/>
          <w:lang w:val="es-MX"/>
        </w:rPr>
        <w:t>LEY</w:t>
      </w:r>
    </w:p>
    <w:p w:rsidR="00BF53FE" w:rsidRDefault="00BF53FE" w:rsidP="00BF53FE">
      <w:pPr>
        <w:spacing w:line="360" w:lineRule="auto"/>
        <w:rPr>
          <w:b/>
          <w:szCs w:val="24"/>
          <w:lang w:val="es-MX"/>
        </w:rPr>
      </w:pPr>
    </w:p>
    <w:p w:rsidR="00BF53FE" w:rsidRPr="00BF53FE" w:rsidRDefault="00BF53FE" w:rsidP="00BF53FE">
      <w:pPr>
        <w:rPr>
          <w:color w:val="000000"/>
          <w:szCs w:val="24"/>
          <w:lang w:val="es-ES"/>
        </w:rPr>
      </w:pPr>
      <w:r w:rsidRPr="00BF53FE">
        <w:rPr>
          <w:color w:val="000000"/>
          <w:szCs w:val="24"/>
          <w:lang w:val="es-ES"/>
        </w:rPr>
        <w:t>Artículo 1°.- Incorpórese como artículo 3° bis a continuación del artículo 3° de la Ley 1807 (</w:t>
      </w:r>
      <w:proofErr w:type="spellStart"/>
      <w:r w:rsidRPr="00BF53FE">
        <w:rPr>
          <w:color w:val="000000"/>
          <w:szCs w:val="24"/>
          <w:lang w:val="es-ES"/>
        </w:rPr>
        <w:t>t.o.</w:t>
      </w:r>
      <w:proofErr w:type="spellEnd"/>
      <w:r w:rsidRPr="00BF53FE">
        <w:rPr>
          <w:color w:val="000000"/>
          <w:szCs w:val="24"/>
          <w:lang w:val="es-ES"/>
        </w:rPr>
        <w:t xml:space="preserve"> según Ley 6588 del 2022) al siguiente: </w:t>
      </w:r>
    </w:p>
    <w:p w:rsidR="00BF53FE" w:rsidRPr="00BF53FE" w:rsidRDefault="00BF53FE" w:rsidP="00BF53FE">
      <w:pPr>
        <w:ind w:left="567" w:right="567"/>
        <w:rPr>
          <w:color w:val="000000"/>
          <w:szCs w:val="24"/>
          <w:lang w:val="es-ES"/>
        </w:rPr>
      </w:pPr>
      <w:r w:rsidRPr="00BF53FE">
        <w:rPr>
          <w:color w:val="000000"/>
          <w:szCs w:val="24"/>
          <w:lang w:val="es-ES"/>
        </w:rPr>
        <w:br/>
        <w:t xml:space="preserve">"Artículo 3° bis.- </w:t>
      </w:r>
      <w:proofErr w:type="spellStart"/>
      <w:r w:rsidRPr="00BF53FE">
        <w:rPr>
          <w:color w:val="000000"/>
          <w:szCs w:val="24"/>
          <w:lang w:val="es-ES"/>
        </w:rPr>
        <w:t>Establécese</w:t>
      </w:r>
      <w:proofErr w:type="spellEnd"/>
      <w:r w:rsidRPr="00BF53FE">
        <w:rPr>
          <w:color w:val="000000"/>
          <w:szCs w:val="24"/>
          <w:lang w:val="es-ES"/>
        </w:rPr>
        <w:t xml:space="preserve"> que los Clubes de Barrio que realicen reuniones, actos o espectáculos de carácter público, con el objeto de fomentar sus actividades sociales y culturales, estarán exceptuados de gestionar la habilitación correspondiente, siempre y cuando cumplan con la </w:t>
      </w:r>
      <w:r w:rsidRPr="00BF53FE">
        <w:rPr>
          <w:color w:val="000000"/>
          <w:szCs w:val="24"/>
          <w:lang w:val="es-ES"/>
        </w:rPr>
        <w:lastRenderedPageBreak/>
        <w:t>inscripción en el R.U.I.D. así como con todos los requisitos de control y fiscalización incorporados en el Anexo I de  la presente ley."</w:t>
      </w:r>
    </w:p>
    <w:p w:rsidR="00BF53FE" w:rsidRPr="00BF53FE" w:rsidRDefault="00BF53FE" w:rsidP="00BF53FE">
      <w:pPr>
        <w:rPr>
          <w:color w:val="000000"/>
          <w:szCs w:val="24"/>
          <w:lang w:val="es-ES"/>
        </w:rPr>
      </w:pPr>
    </w:p>
    <w:p w:rsidR="00BF53FE" w:rsidRPr="00BF53FE" w:rsidRDefault="00BF53FE" w:rsidP="00BF53FE">
      <w:pPr>
        <w:rPr>
          <w:szCs w:val="24"/>
          <w:lang w:val="es-MX"/>
        </w:rPr>
      </w:pPr>
      <w:r w:rsidRPr="00BF53FE">
        <w:rPr>
          <w:color w:val="000000"/>
          <w:szCs w:val="24"/>
          <w:lang w:val="es-ES"/>
        </w:rPr>
        <w:t>Artículo 2°.- Comuníquese, etc.-</w:t>
      </w:r>
    </w:p>
    <w:p w:rsidR="00BF53FE" w:rsidRPr="00BF53FE" w:rsidRDefault="00BF53FE" w:rsidP="00BF53FE">
      <w:pPr>
        <w:rPr>
          <w:szCs w:val="24"/>
        </w:rPr>
      </w:pPr>
    </w:p>
    <w:p w:rsidR="00BF53FE" w:rsidRPr="00BF53FE" w:rsidRDefault="00BF53FE" w:rsidP="00BF53FE">
      <w:pPr>
        <w:rPr>
          <w:szCs w:val="24"/>
          <w:lang w:val="es-MX"/>
        </w:rPr>
      </w:pPr>
    </w:p>
    <w:p w:rsidR="00BF53FE" w:rsidRPr="00BF53FE" w:rsidRDefault="00BF53FE" w:rsidP="00BF53FE">
      <w:pPr>
        <w:rPr>
          <w:szCs w:val="24"/>
          <w:lang w:val="es-MX"/>
        </w:rPr>
      </w:pPr>
    </w:p>
    <w:p w:rsidR="00BF53FE" w:rsidRPr="00BF53FE" w:rsidRDefault="00BF53FE" w:rsidP="00BF53FE">
      <w:pPr>
        <w:jc w:val="center"/>
        <w:rPr>
          <w:b/>
          <w:szCs w:val="24"/>
          <w:lang w:val="es-MX"/>
        </w:rPr>
      </w:pPr>
      <w:r>
        <w:rPr>
          <w:b/>
          <w:szCs w:val="24"/>
          <w:lang w:val="es-MX"/>
        </w:rPr>
        <w:t>AN</w:t>
      </w:r>
      <w:r w:rsidRPr="00BF53FE">
        <w:rPr>
          <w:b/>
          <w:szCs w:val="24"/>
          <w:lang w:val="es-MX"/>
        </w:rPr>
        <w:t>EXO I</w:t>
      </w:r>
    </w:p>
    <w:p w:rsidR="00BF53FE" w:rsidRPr="00BF53FE" w:rsidRDefault="00BF53FE" w:rsidP="00BF53FE">
      <w:pPr>
        <w:pStyle w:val="NormalWeb"/>
        <w:shd w:val="clear" w:color="auto" w:fill="FFFFFF"/>
        <w:spacing w:before="0" w:beforeAutospacing="0" w:after="0" w:afterAutospacing="0"/>
        <w:jc w:val="both"/>
        <w:rPr>
          <w:color w:val="000000"/>
        </w:rPr>
      </w:pPr>
      <w:r w:rsidRPr="00BF53FE">
        <w:br/>
      </w:r>
      <w:r w:rsidRPr="00BF53FE">
        <w:rPr>
          <w:color w:val="000000"/>
        </w:rPr>
        <w:t>A los efectos de la presente Ley, los Clubes de Barrio deberán cumplir con los siguientes requisitos:</w:t>
      </w:r>
    </w:p>
    <w:p w:rsidR="00BF53FE" w:rsidRPr="00BF53FE" w:rsidRDefault="00BF53FE" w:rsidP="00BF53FE">
      <w:pPr>
        <w:pStyle w:val="NormalWeb"/>
        <w:shd w:val="clear" w:color="auto" w:fill="FFFFFF"/>
        <w:spacing w:before="0" w:beforeAutospacing="0" w:after="0" w:afterAutospacing="0"/>
        <w:jc w:val="both"/>
        <w:rPr>
          <w:color w:val="000000"/>
        </w:rPr>
      </w:pPr>
      <w:r w:rsidRPr="00BF53FE">
        <w:rPr>
          <w:color w:val="000000"/>
        </w:rPr>
        <w:t>1) Estar inscripto en el Registro Único de Instituciones Deportivas emitido por la Subsecretaría de Deportes de la Ciudad de Buenos Aires.</w:t>
      </w:r>
    </w:p>
    <w:p w:rsidR="00BF53FE" w:rsidRDefault="00BF53FE" w:rsidP="00BF53FE">
      <w:pPr>
        <w:pStyle w:val="NormalWeb"/>
        <w:shd w:val="clear" w:color="auto" w:fill="FFFFFF"/>
        <w:spacing w:before="0" w:beforeAutospacing="0" w:after="0" w:afterAutospacing="0" w:line="360" w:lineRule="auto"/>
        <w:jc w:val="both"/>
        <w:rPr>
          <w:color w:val="000000"/>
        </w:rPr>
      </w:pPr>
      <w:r>
        <w:rPr>
          <w:color w:val="000000"/>
        </w:rPr>
        <w:t>2) Presentar certificado de Club de Barrio emitido por la Subsecretaria de Deportes de la Ciudad de Buenos Aires.</w:t>
      </w:r>
    </w:p>
    <w:p w:rsidR="00BF53FE" w:rsidRDefault="00BF53FE" w:rsidP="00BF53FE">
      <w:pPr>
        <w:pStyle w:val="NormalWeb"/>
        <w:shd w:val="clear" w:color="auto" w:fill="FFFFFF"/>
        <w:spacing w:before="0" w:beforeAutospacing="0" w:after="0" w:afterAutospacing="0" w:line="360" w:lineRule="auto"/>
        <w:jc w:val="both"/>
        <w:rPr>
          <w:color w:val="000000"/>
        </w:rPr>
      </w:pPr>
      <w:r>
        <w:rPr>
          <w:color w:val="000000"/>
        </w:rPr>
        <w:t>3) Presentar el libro de inspecciones con certificado de Club de Barrio expedido por la Subsecretaría de Deportes.</w:t>
      </w:r>
    </w:p>
    <w:p w:rsidR="00BF53FE" w:rsidRDefault="00BF53FE" w:rsidP="00BF53FE">
      <w:pPr>
        <w:pStyle w:val="NormalWeb"/>
        <w:shd w:val="clear" w:color="auto" w:fill="FFFFFF"/>
        <w:spacing w:before="0" w:beforeAutospacing="0" w:after="0" w:afterAutospacing="0" w:line="360" w:lineRule="auto"/>
        <w:jc w:val="both"/>
        <w:rPr>
          <w:color w:val="000000"/>
        </w:rPr>
      </w:pPr>
      <w:r>
        <w:rPr>
          <w:color w:val="000000"/>
        </w:rPr>
        <w:t>4) Presentar certificado de Fumigación y Desratización (Ad 463.7 Ley 11.843/</w:t>
      </w:r>
      <w:proofErr w:type="spellStart"/>
      <w:r>
        <w:rPr>
          <w:color w:val="000000"/>
        </w:rPr>
        <w:t>Pln</w:t>
      </w:r>
      <w:proofErr w:type="spellEnd"/>
      <w:r>
        <w:rPr>
          <w:color w:val="000000"/>
        </w:rPr>
        <w:t>/34).</w:t>
      </w:r>
    </w:p>
    <w:p w:rsidR="00BF53FE" w:rsidRDefault="00BF53FE" w:rsidP="00BF53FE">
      <w:pPr>
        <w:pStyle w:val="NormalWeb"/>
        <w:shd w:val="clear" w:color="auto" w:fill="FFFFFF"/>
        <w:spacing w:before="0" w:beforeAutospacing="0" w:after="0" w:afterAutospacing="0" w:line="360" w:lineRule="auto"/>
        <w:jc w:val="both"/>
        <w:rPr>
          <w:color w:val="000000"/>
        </w:rPr>
      </w:pPr>
      <w:r>
        <w:rPr>
          <w:color w:val="000000"/>
        </w:rPr>
        <w:t>5) Exhibir matafuegos según lo establecido por el Código de Edificación en su artículo 4.12.2.3.2 con su correspondiente tarjeta de vigencia.</w:t>
      </w:r>
    </w:p>
    <w:p w:rsidR="00BF53FE" w:rsidRDefault="00BF53FE" w:rsidP="00BF53FE">
      <w:pPr>
        <w:pStyle w:val="NormalWeb"/>
        <w:shd w:val="clear" w:color="auto" w:fill="FFFFFF"/>
        <w:spacing w:before="0" w:beforeAutospacing="0" w:after="0" w:afterAutospacing="0" w:line="360" w:lineRule="auto"/>
        <w:jc w:val="both"/>
        <w:rPr>
          <w:color w:val="000000"/>
        </w:rPr>
      </w:pPr>
      <w:r>
        <w:rPr>
          <w:color w:val="000000"/>
        </w:rPr>
        <w:t>6) Contar con la cantidad de matafuegos requerida según lo establecido por el Código de Habilitación en su artículo 4.' 2.2.3, inciso a), apartado 2).</w:t>
      </w:r>
    </w:p>
    <w:p w:rsidR="00BF53FE" w:rsidRDefault="00BF53FE" w:rsidP="00BF53FE">
      <w:pPr>
        <w:pStyle w:val="NormalWeb"/>
        <w:shd w:val="clear" w:color="auto" w:fill="FFFFFF"/>
        <w:spacing w:before="0" w:beforeAutospacing="0" w:after="0" w:afterAutospacing="0" w:line="360" w:lineRule="auto"/>
        <w:jc w:val="both"/>
        <w:rPr>
          <w:color w:val="000000"/>
        </w:rPr>
      </w:pPr>
      <w:r>
        <w:rPr>
          <w:color w:val="000000"/>
        </w:rPr>
        <w:t>7) Aquellos establecimientos que cuenten con una superficie mayor a 600 metros cuadrados deberán contar con un sistema de Hidrantes, según lo establecido en el Código de Edificación en su artículo 4.12.1.2 y ss.</w:t>
      </w:r>
    </w:p>
    <w:p w:rsidR="00BF53FE" w:rsidRDefault="00BF53FE" w:rsidP="00BF53FE">
      <w:pPr>
        <w:pStyle w:val="NormalWeb"/>
        <w:shd w:val="clear" w:color="auto" w:fill="FFFFFF"/>
        <w:spacing w:before="0" w:beforeAutospacing="0" w:after="0" w:afterAutospacing="0" w:line="360" w:lineRule="auto"/>
        <w:jc w:val="both"/>
        <w:rPr>
          <w:color w:val="000000"/>
        </w:rPr>
      </w:pPr>
      <w:r>
        <w:rPr>
          <w:color w:val="000000"/>
        </w:rPr>
        <w:t>8) El sistema eléctrico deberá regirse de acuerdo al artículo 8.10.1.3 del Código de Edificación.</w:t>
      </w:r>
    </w:p>
    <w:p w:rsidR="00BF53FE" w:rsidRDefault="00BF53FE" w:rsidP="00BF53FE">
      <w:pPr>
        <w:pStyle w:val="NormalWeb"/>
        <w:shd w:val="clear" w:color="auto" w:fill="FFFFFF"/>
        <w:spacing w:before="0" w:beforeAutospacing="0" w:after="0" w:afterAutospacing="0" w:line="360" w:lineRule="auto"/>
        <w:jc w:val="both"/>
        <w:rPr>
          <w:color w:val="000000"/>
        </w:rPr>
      </w:pPr>
      <w:r>
        <w:rPr>
          <w:color w:val="000000"/>
        </w:rPr>
        <w:t>9) Poseer disyuntores diferenciales por cada circuito eléctrico (tableros), según lo establece el Código de Edificación en su artículo 8.10.1.21.</w:t>
      </w:r>
    </w:p>
    <w:p w:rsidR="00BF53FE" w:rsidRDefault="00BF53FE" w:rsidP="00BF53FE">
      <w:pPr>
        <w:pStyle w:val="NormalWeb"/>
        <w:shd w:val="clear" w:color="auto" w:fill="FFFFFF"/>
        <w:spacing w:before="0" w:beforeAutospacing="0" w:after="0" w:afterAutospacing="0" w:line="360" w:lineRule="auto"/>
        <w:jc w:val="both"/>
        <w:rPr>
          <w:color w:val="000000"/>
        </w:rPr>
      </w:pPr>
      <w:r>
        <w:rPr>
          <w:color w:val="000000"/>
        </w:rPr>
        <w:t>10) Las salidas de Emergencia no deberán estar obstruidas o reducidas en su ancho (Código de Edificación 4.7.1.2).</w:t>
      </w:r>
    </w:p>
    <w:p w:rsidR="00BF53FE" w:rsidRDefault="00BF53FE" w:rsidP="00BF53FE">
      <w:pPr>
        <w:pStyle w:val="NormalWeb"/>
        <w:shd w:val="clear" w:color="auto" w:fill="FFFFFF"/>
        <w:spacing w:before="0" w:beforeAutospacing="0" w:after="0" w:afterAutospacing="0" w:line="360" w:lineRule="auto"/>
        <w:jc w:val="both"/>
        <w:rPr>
          <w:color w:val="000000"/>
        </w:rPr>
      </w:pPr>
      <w:r>
        <w:rPr>
          <w:color w:val="000000"/>
        </w:rPr>
        <w:t>11) Poseer señalización de acuerdo al Código de Edificación, artículo 4.7.1.4 y luces de Emergencia.</w:t>
      </w:r>
    </w:p>
    <w:p w:rsidR="00BF53FE" w:rsidRDefault="00BF53FE" w:rsidP="00BF53FE">
      <w:pPr>
        <w:pStyle w:val="NormalWeb"/>
        <w:shd w:val="clear" w:color="auto" w:fill="FFFFFF"/>
        <w:spacing w:before="0" w:beforeAutospacing="0" w:after="0" w:afterAutospacing="0" w:line="360" w:lineRule="auto"/>
        <w:jc w:val="both"/>
        <w:rPr>
          <w:color w:val="000000"/>
        </w:rPr>
      </w:pPr>
      <w:r>
        <w:rPr>
          <w:color w:val="000000"/>
        </w:rPr>
        <w:t>12) Poseer sistema de calefacción, sólo a gas natural con artefactos aprobados y ventilación adecuada.</w:t>
      </w:r>
    </w:p>
    <w:p w:rsidR="00BF53FE" w:rsidRDefault="00BF53FE" w:rsidP="00BF53FE">
      <w:pPr>
        <w:pStyle w:val="NormalWeb"/>
        <w:shd w:val="clear" w:color="auto" w:fill="FFFFFF"/>
        <w:spacing w:before="0" w:beforeAutospacing="0" w:after="0" w:afterAutospacing="0" w:line="360" w:lineRule="auto"/>
        <w:jc w:val="both"/>
        <w:rPr>
          <w:color w:val="000000"/>
        </w:rPr>
      </w:pPr>
      <w:r>
        <w:rPr>
          <w:color w:val="000000"/>
        </w:rPr>
        <w:t>13) Poseer sistema de gas empotrado.</w:t>
      </w:r>
    </w:p>
    <w:p w:rsidR="00BF53FE" w:rsidRDefault="00BF53FE" w:rsidP="00BF53FE">
      <w:pPr>
        <w:pStyle w:val="NormalWeb"/>
        <w:shd w:val="clear" w:color="auto" w:fill="FFFFFF"/>
        <w:spacing w:before="0" w:beforeAutospacing="0" w:after="0" w:afterAutospacing="0" w:line="360" w:lineRule="auto"/>
        <w:jc w:val="both"/>
        <w:rPr>
          <w:color w:val="000000"/>
        </w:rPr>
      </w:pPr>
      <w:r>
        <w:rPr>
          <w:color w:val="000000"/>
        </w:rPr>
        <w:t>14) Contar con la ventilación en buen estado.</w:t>
      </w:r>
    </w:p>
    <w:p w:rsidR="00BF53FE" w:rsidRDefault="00BF53FE" w:rsidP="00BF53FE">
      <w:pPr>
        <w:pStyle w:val="NormalWeb"/>
        <w:shd w:val="clear" w:color="auto" w:fill="FFFFFF"/>
        <w:spacing w:before="0" w:beforeAutospacing="0" w:after="0" w:afterAutospacing="0" w:line="360" w:lineRule="auto"/>
        <w:jc w:val="both"/>
        <w:rPr>
          <w:color w:val="000000"/>
        </w:rPr>
      </w:pPr>
      <w:r>
        <w:rPr>
          <w:color w:val="000000"/>
        </w:rPr>
        <w:t>15) El servicio de Buffet deberá regirse por AD 792.1, articulo 7° del Decreto N° 5.959/44 con relación a mostradores, agua fría y caliente y desagüe conectado a la red cloacal.</w:t>
      </w:r>
    </w:p>
    <w:p w:rsidR="00BF53FE" w:rsidRDefault="00BF53FE" w:rsidP="00BF53FE">
      <w:pPr>
        <w:pStyle w:val="NormalWeb"/>
        <w:shd w:val="clear" w:color="auto" w:fill="FFFFFF"/>
        <w:spacing w:before="0" w:beforeAutospacing="0" w:after="0" w:afterAutospacing="0" w:line="360" w:lineRule="auto"/>
        <w:jc w:val="both"/>
        <w:rPr>
          <w:color w:val="000000"/>
        </w:rPr>
      </w:pPr>
      <w:r>
        <w:rPr>
          <w:color w:val="000000"/>
        </w:rPr>
        <w:t>16) Poseer libreta sanitaria para el personal (Ley N° 2.183).</w:t>
      </w:r>
    </w:p>
    <w:p w:rsidR="00BF53FE" w:rsidRDefault="00BF53FE" w:rsidP="00BF53FE">
      <w:pPr>
        <w:pStyle w:val="NormalWeb"/>
        <w:shd w:val="clear" w:color="auto" w:fill="FFFFFF"/>
        <w:spacing w:before="0" w:beforeAutospacing="0" w:after="0" w:afterAutospacing="0" w:line="360" w:lineRule="auto"/>
        <w:jc w:val="both"/>
        <w:rPr>
          <w:lang w:val="es-MX"/>
        </w:rPr>
      </w:pPr>
      <w:r>
        <w:rPr>
          <w:color w:val="000000"/>
        </w:rPr>
        <w:t>17) Baño público y botiquín reglamentario.</w:t>
      </w:r>
    </w:p>
    <w:p w:rsidR="00BF53FE" w:rsidRDefault="00BF53FE" w:rsidP="00BF53FE">
      <w:pPr>
        <w:spacing w:line="360" w:lineRule="auto"/>
        <w:jc w:val="center"/>
        <w:rPr>
          <w:rFonts w:ascii="Aptos Display" w:hAnsi="Aptos Display"/>
          <w:b/>
          <w:szCs w:val="24"/>
          <w:lang w:val="es-MX"/>
        </w:rPr>
      </w:pPr>
    </w:p>
    <w:p w:rsidR="00BF53FE" w:rsidRDefault="00BF53FE" w:rsidP="00BF53FE">
      <w:pPr>
        <w:spacing w:line="360" w:lineRule="auto"/>
        <w:jc w:val="center"/>
        <w:rPr>
          <w:rFonts w:ascii="Aptos Display" w:hAnsi="Aptos Display"/>
          <w:b/>
          <w:szCs w:val="24"/>
          <w:lang w:val="es-MX"/>
        </w:rPr>
      </w:pPr>
    </w:p>
    <w:p w:rsidR="00BF53FE" w:rsidRDefault="00BF53FE" w:rsidP="00BF53FE">
      <w:pPr>
        <w:spacing w:line="360" w:lineRule="auto"/>
        <w:jc w:val="center"/>
        <w:rPr>
          <w:rFonts w:ascii="Aptos Display" w:hAnsi="Aptos Display"/>
          <w:b/>
          <w:szCs w:val="24"/>
          <w:lang w:val="es-MX"/>
        </w:rPr>
      </w:pPr>
    </w:p>
    <w:p w:rsidR="00BF53FE" w:rsidRDefault="00BF53FE" w:rsidP="00BF53FE">
      <w:pPr>
        <w:rPr>
          <w:lang w:val="es-MX"/>
        </w:rPr>
      </w:pPr>
    </w:p>
    <w:p w:rsidR="001972CE" w:rsidRDefault="001972CE" w:rsidP="00BF53FE">
      <w:pPr>
        <w:rPr>
          <w:lang w:val="es-MX"/>
        </w:rPr>
      </w:pPr>
    </w:p>
    <w:p w:rsidR="00AF6352" w:rsidRDefault="00B4192F" w:rsidP="000F76D7">
      <w:pPr>
        <w:rPr>
          <w:szCs w:val="24"/>
          <w:lang w:val="es-MX"/>
        </w:rPr>
      </w:pPr>
      <w:r w:rsidRPr="000F76D7">
        <w:rPr>
          <w:szCs w:val="24"/>
          <w:lang w:val="es-MX"/>
        </w:rPr>
        <w:t xml:space="preserve">Sala de la </w:t>
      </w:r>
      <w:r w:rsidR="001D0389" w:rsidRPr="000F76D7">
        <w:rPr>
          <w:szCs w:val="24"/>
          <w:lang w:val="es-MX"/>
        </w:rPr>
        <w:t>Comisión</w:t>
      </w:r>
      <w:proofErr w:type="gramStart"/>
      <w:r w:rsidR="001D0389" w:rsidRPr="000F76D7">
        <w:rPr>
          <w:szCs w:val="24"/>
          <w:lang w:val="es-MX"/>
        </w:rPr>
        <w:t>:</w:t>
      </w:r>
      <w:r w:rsidRPr="000F76D7">
        <w:rPr>
          <w:szCs w:val="24"/>
          <w:lang w:val="es-MX"/>
        </w:rPr>
        <w:t xml:space="preserve"> </w:t>
      </w:r>
      <w:r w:rsidR="0040219A">
        <w:rPr>
          <w:szCs w:val="24"/>
          <w:lang w:val="es-MX"/>
        </w:rPr>
        <w:t xml:space="preserve"> </w:t>
      </w:r>
      <w:r w:rsidR="009C376B">
        <w:rPr>
          <w:szCs w:val="24"/>
          <w:lang w:val="es-MX"/>
        </w:rPr>
        <w:t>25</w:t>
      </w:r>
      <w:proofErr w:type="gramEnd"/>
      <w:r w:rsidRPr="000F76D7">
        <w:rPr>
          <w:szCs w:val="24"/>
          <w:lang w:val="es-MX"/>
        </w:rPr>
        <w:t xml:space="preserve"> </w:t>
      </w:r>
      <w:r w:rsidR="000A6042" w:rsidRPr="000F76D7">
        <w:rPr>
          <w:szCs w:val="24"/>
          <w:lang w:val="es-MX"/>
        </w:rPr>
        <w:t>de</w:t>
      </w:r>
      <w:r w:rsidR="009C376B">
        <w:rPr>
          <w:szCs w:val="24"/>
          <w:lang w:val="es-MX"/>
        </w:rPr>
        <w:t xml:space="preserve"> Marzo </w:t>
      </w:r>
      <w:r w:rsidR="000A6042" w:rsidRPr="000F76D7">
        <w:rPr>
          <w:szCs w:val="24"/>
          <w:lang w:val="es-MX"/>
        </w:rPr>
        <w:t>de 20</w:t>
      </w:r>
      <w:r w:rsidR="008B0962" w:rsidRPr="000F76D7">
        <w:rPr>
          <w:szCs w:val="24"/>
          <w:lang w:val="es-MX"/>
        </w:rPr>
        <w:t>2</w:t>
      </w:r>
      <w:r w:rsidR="0040219A">
        <w:rPr>
          <w:szCs w:val="24"/>
          <w:lang w:val="es-MX"/>
        </w:rPr>
        <w:t>5</w:t>
      </w:r>
      <w:r w:rsidR="008B0962" w:rsidRPr="000F76D7">
        <w:rPr>
          <w:szCs w:val="24"/>
          <w:lang w:val="es-MX"/>
        </w:rPr>
        <w:t>.-</w:t>
      </w:r>
    </w:p>
    <w:p w:rsidR="000F76D7" w:rsidRDefault="000F76D7" w:rsidP="000F76D7">
      <w:pPr>
        <w:rPr>
          <w:szCs w:val="24"/>
          <w:lang w:val="es-MX"/>
        </w:rPr>
      </w:pPr>
    </w:p>
    <w:p w:rsidR="000F76D7" w:rsidRPr="000F76D7" w:rsidRDefault="000F76D7" w:rsidP="000F76D7">
      <w:pPr>
        <w:rPr>
          <w:szCs w:val="24"/>
          <w:lang w:val="es-MX"/>
        </w:rPr>
      </w:pPr>
    </w:p>
    <w:p w:rsidR="008B0962" w:rsidRDefault="008B0962" w:rsidP="000A6042">
      <w:pPr>
        <w:rPr>
          <w:lang w:val="es-MX"/>
        </w:rPr>
      </w:pPr>
    </w:p>
    <w:p w:rsidR="008B0962" w:rsidRPr="000A6042" w:rsidRDefault="008B0962" w:rsidP="000A6042">
      <w:pPr>
        <w:rPr>
          <w:lang w:val="es-MX"/>
        </w:rPr>
      </w:pPr>
    </w:p>
    <w:p w:rsidR="007F272D" w:rsidRDefault="008B0962" w:rsidP="008B0962">
      <w:pPr>
        <w:rPr>
          <w:lang w:val="es-MX"/>
        </w:rPr>
      </w:pPr>
      <w:r>
        <w:rPr>
          <w:lang w:val="es-MX"/>
        </w:rPr>
        <w:t xml:space="preserve">                  </w:t>
      </w:r>
      <w:r>
        <w:rPr>
          <w:lang w:val="es-MX"/>
        </w:rPr>
        <w:tab/>
      </w:r>
      <w:r>
        <w:rPr>
          <w:lang w:val="es-MX"/>
        </w:rPr>
        <w:tab/>
      </w:r>
      <w:r>
        <w:rPr>
          <w:lang w:val="es-MX"/>
        </w:rPr>
        <w:tab/>
      </w:r>
      <w:r>
        <w:rPr>
          <w:lang w:val="es-MX"/>
        </w:rPr>
        <w:tab/>
      </w:r>
      <w:r>
        <w:rPr>
          <w:lang w:val="es-MX"/>
        </w:rPr>
        <w:tab/>
      </w:r>
      <w:r>
        <w:rPr>
          <w:lang w:val="es-MX"/>
        </w:rPr>
        <w:tab/>
      </w:r>
      <w:r>
        <w:rPr>
          <w:lang w:val="es-MX"/>
        </w:rPr>
        <w:tab/>
      </w:r>
      <w:r>
        <w:rPr>
          <w:lang w:val="es-MX"/>
        </w:rPr>
        <w:tab/>
        <w:t xml:space="preserve">       </w:t>
      </w:r>
    </w:p>
    <w:p w:rsidR="007F272D" w:rsidRDefault="007F272D" w:rsidP="008B0962">
      <w:pPr>
        <w:rPr>
          <w:lang w:val="es-MX"/>
        </w:rPr>
      </w:pPr>
    </w:p>
    <w:p w:rsidR="008B0962" w:rsidRDefault="008B0962" w:rsidP="007F272D">
      <w:pPr>
        <w:ind w:left="6372" w:firstLine="708"/>
        <w:rPr>
          <w:lang w:val="es-MX"/>
        </w:rPr>
      </w:pPr>
      <w:r>
        <w:rPr>
          <w:lang w:val="es-MX"/>
        </w:rPr>
        <w:t>DAER, MAIA</w:t>
      </w:r>
    </w:p>
    <w:p w:rsidR="008B0962" w:rsidRDefault="008B0962" w:rsidP="008B0962">
      <w:pPr>
        <w:rPr>
          <w:lang w:val="es-MX"/>
        </w:rPr>
      </w:pPr>
      <w:r>
        <w:rPr>
          <w:lang w:val="es-MX"/>
        </w:rPr>
        <w:tab/>
      </w:r>
      <w:r>
        <w:rPr>
          <w:lang w:val="es-MX"/>
        </w:rPr>
        <w:tab/>
      </w:r>
      <w:r>
        <w:rPr>
          <w:lang w:val="es-MX"/>
        </w:rPr>
        <w:tab/>
      </w:r>
      <w:r>
        <w:rPr>
          <w:lang w:val="es-MX"/>
        </w:rPr>
        <w:tab/>
      </w:r>
      <w:r>
        <w:rPr>
          <w:lang w:val="es-MX"/>
        </w:rPr>
        <w:tab/>
      </w:r>
      <w:r>
        <w:rPr>
          <w:lang w:val="es-MX"/>
        </w:rPr>
        <w:tab/>
      </w:r>
      <w:r>
        <w:rPr>
          <w:lang w:val="es-MX"/>
        </w:rPr>
        <w:tab/>
      </w:r>
      <w:r>
        <w:rPr>
          <w:lang w:val="es-MX"/>
        </w:rPr>
        <w:tab/>
      </w:r>
      <w:r>
        <w:rPr>
          <w:lang w:val="es-MX"/>
        </w:rPr>
        <w:tab/>
      </w:r>
      <w:r>
        <w:rPr>
          <w:lang w:val="es-MX"/>
        </w:rPr>
        <w:tab/>
      </w:r>
      <w:r w:rsidR="0040219A">
        <w:rPr>
          <w:lang w:val="es-MX"/>
        </w:rPr>
        <w:t xml:space="preserve">    </w:t>
      </w:r>
      <w:r>
        <w:rPr>
          <w:lang w:val="es-MX"/>
        </w:rPr>
        <w:t>Presidenta</w:t>
      </w: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r>
        <w:rPr>
          <w:lang w:val="es-MX"/>
        </w:rPr>
        <w:t>GLIZE</w:t>
      </w:r>
      <w:r>
        <w:rPr>
          <w:lang w:val="es-MX"/>
        </w:rPr>
        <w:tab/>
        <w:t>, PATRICIA INES</w:t>
      </w:r>
      <w:r>
        <w:rPr>
          <w:lang w:val="es-MX"/>
        </w:rPr>
        <w:tab/>
      </w:r>
      <w:r>
        <w:rPr>
          <w:lang w:val="es-MX"/>
        </w:rPr>
        <w:tab/>
      </w:r>
      <w:r>
        <w:rPr>
          <w:lang w:val="es-MX"/>
        </w:rPr>
        <w:tab/>
      </w:r>
      <w:r>
        <w:rPr>
          <w:lang w:val="es-MX"/>
        </w:rPr>
        <w:tab/>
      </w:r>
      <w:r w:rsidR="00ED0310">
        <w:rPr>
          <w:lang w:val="es-MX"/>
        </w:rPr>
        <w:t xml:space="preserve">      </w:t>
      </w:r>
      <w:r>
        <w:rPr>
          <w:lang w:val="es-MX"/>
        </w:rPr>
        <w:t xml:space="preserve"> LOUPIAS, </w:t>
      </w:r>
      <w:r w:rsidR="00ED0310">
        <w:rPr>
          <w:lang w:val="es-MX"/>
        </w:rPr>
        <w:t xml:space="preserve">JUAN </w:t>
      </w:r>
      <w:r>
        <w:rPr>
          <w:lang w:val="es-MX"/>
        </w:rPr>
        <w:t>FRANCISCO</w:t>
      </w:r>
    </w:p>
    <w:p w:rsidR="008B0962" w:rsidRDefault="008B0962" w:rsidP="008B0962">
      <w:pPr>
        <w:rPr>
          <w:lang w:val="es-MX"/>
        </w:rPr>
      </w:pPr>
      <w:r>
        <w:rPr>
          <w:lang w:val="es-MX"/>
        </w:rPr>
        <w:t xml:space="preserve">      Vicepresidente 2º</w:t>
      </w:r>
      <w:r>
        <w:rPr>
          <w:lang w:val="es-MX"/>
        </w:rPr>
        <w:tab/>
      </w:r>
      <w:r>
        <w:rPr>
          <w:lang w:val="es-MX"/>
        </w:rPr>
        <w:tab/>
      </w:r>
      <w:r>
        <w:rPr>
          <w:lang w:val="es-MX"/>
        </w:rPr>
        <w:tab/>
      </w:r>
      <w:r>
        <w:rPr>
          <w:lang w:val="es-MX"/>
        </w:rPr>
        <w:tab/>
      </w:r>
      <w:r>
        <w:rPr>
          <w:lang w:val="es-MX"/>
        </w:rPr>
        <w:tab/>
      </w:r>
      <w:r>
        <w:rPr>
          <w:lang w:val="es-MX"/>
        </w:rPr>
        <w:tab/>
      </w:r>
      <w:r>
        <w:rPr>
          <w:lang w:val="es-MX"/>
        </w:rPr>
        <w:tab/>
        <w:t>Vicepresidente 1º</w:t>
      </w: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r>
        <w:rPr>
          <w:lang w:val="es-MX"/>
        </w:rPr>
        <w:t>DEL GAISO, JUAN FACUNDO</w:t>
      </w:r>
      <w:r>
        <w:rPr>
          <w:lang w:val="es-MX"/>
        </w:rPr>
        <w:tab/>
        <w:t xml:space="preserve">   GONZÁLEZ ESTEVARENA, MARIA LUISA</w:t>
      </w: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r>
        <w:rPr>
          <w:lang w:val="es-MX"/>
        </w:rPr>
        <w:t>LAMMENS, MATÍAS</w:t>
      </w:r>
      <w:r>
        <w:rPr>
          <w:lang w:val="es-MX"/>
        </w:rPr>
        <w:tab/>
      </w:r>
      <w:r>
        <w:rPr>
          <w:lang w:val="es-MX"/>
        </w:rPr>
        <w:tab/>
      </w:r>
      <w:r>
        <w:rPr>
          <w:lang w:val="es-MX"/>
        </w:rPr>
        <w:tab/>
      </w:r>
      <w:r>
        <w:rPr>
          <w:lang w:val="es-MX"/>
        </w:rPr>
        <w:tab/>
        <w:t xml:space="preserve">       MODARELLI, JUAN PABLO</w:t>
      </w: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B177FE" w:rsidRPr="000A6042" w:rsidRDefault="008B0962" w:rsidP="00081FFF">
      <w:pPr>
        <w:rPr>
          <w:lang w:val="es-MX"/>
        </w:rPr>
      </w:pPr>
      <w:r>
        <w:rPr>
          <w:lang w:val="es-MX"/>
        </w:rPr>
        <w:t>MONTENEGRO, LUCIA</w:t>
      </w:r>
      <w:r>
        <w:rPr>
          <w:lang w:val="es-MX"/>
        </w:rPr>
        <w:tab/>
      </w:r>
      <w:r>
        <w:rPr>
          <w:lang w:val="es-MX"/>
        </w:rPr>
        <w:tab/>
      </w:r>
      <w:r>
        <w:rPr>
          <w:lang w:val="es-MX"/>
        </w:rPr>
        <w:tab/>
      </w:r>
      <w:r>
        <w:rPr>
          <w:lang w:val="es-MX"/>
        </w:rPr>
        <w:tab/>
      </w:r>
      <w:r>
        <w:rPr>
          <w:lang w:val="es-MX"/>
        </w:rPr>
        <w:tab/>
        <w:t xml:space="preserve">     NAGATA, SEBASTIAN</w:t>
      </w:r>
    </w:p>
    <w:p w:rsidR="00AF6352" w:rsidRPr="000A6042" w:rsidRDefault="00AF6352" w:rsidP="00081FFF">
      <w:pPr>
        <w:rPr>
          <w:lang w:val="es-MX"/>
        </w:rPr>
      </w:pPr>
    </w:p>
    <w:sectPr w:rsidR="00AF6352" w:rsidRPr="000A6042"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6CDD" w:rsidRDefault="00A06CDD">
      <w:r>
        <w:separator/>
      </w:r>
    </w:p>
  </w:endnote>
  <w:endnote w:type="continuationSeparator" w:id="0">
    <w:p w:rsidR="00A06CDD" w:rsidRDefault="00A06C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0A6042" w:rsidRDefault="00601A75">
    <w:pPr>
      <w:pStyle w:val="Piedepgina"/>
      <w:rPr>
        <w:color w:val="333333"/>
        <w:sz w:val="20"/>
      </w:rPr>
    </w:pPr>
    <w:bookmarkStart w:id="0" w:name="Despacho"/>
    <w:bookmarkEnd w:id="0"/>
  </w:p>
  <w:p w:rsidR="00601A75" w:rsidRPr="000A6042" w:rsidRDefault="00601A75">
    <w:pPr>
      <w:pStyle w:val="Piedepgina"/>
      <w:rPr>
        <w:color w:val="333333"/>
        <w:sz w:val="20"/>
      </w:rPr>
    </w:pPr>
    <w:r w:rsidRPr="000A6042">
      <w:rPr>
        <w:color w:val="333333"/>
        <w:sz w:val="20"/>
      </w:rPr>
      <w:t xml:space="preserve">Último cambio: </w:t>
    </w:r>
    <w:fldSimple w:instr=" SAVEDATE  \* MERGEFORMAT ">
      <w:r w:rsidR="00B47571" w:rsidRPr="00B47571">
        <w:rPr>
          <w:noProof/>
          <w:color w:val="333333"/>
          <w:sz w:val="20"/>
        </w:rPr>
        <w:t>25/03/2025 14:49:00</w:t>
      </w:r>
    </w:fldSimple>
    <w:r w:rsidRPr="000A6042">
      <w:rPr>
        <w:color w:val="333333"/>
        <w:sz w:val="20"/>
      </w:rPr>
      <w:t xml:space="preserve">  -  Cantidad de caracteres: </w:t>
    </w:r>
    <w:fldSimple w:instr=" NUMCHARS  \* MERGEFORMAT ">
      <w:r w:rsidR="00143CFB" w:rsidRPr="00143CFB">
        <w:rPr>
          <w:noProof/>
          <w:color w:val="333333"/>
          <w:sz w:val="20"/>
        </w:rPr>
        <w:t>4770</w:t>
      </w:r>
    </w:fldSimple>
    <w:r w:rsidRPr="000A6042">
      <w:rPr>
        <w:color w:val="333333"/>
        <w:sz w:val="20"/>
      </w:rPr>
      <w:t xml:space="preserve"> - Cantidad de palabras: </w:t>
    </w:r>
    <w:fldSimple w:instr=" NUMWORDS  \* MERGEFORMAT ">
      <w:r w:rsidR="00143CFB" w:rsidRPr="00143CFB">
        <w:rPr>
          <w:noProof/>
          <w:color w:val="333333"/>
          <w:sz w:val="20"/>
        </w:rPr>
        <w:t>887</w:t>
      </w:r>
    </w:fldSimple>
  </w:p>
  <w:p w:rsidR="00601A75" w:rsidRPr="000A6042" w:rsidRDefault="00601A75" w:rsidP="00B05649">
    <w:pPr>
      <w:pStyle w:val="Piedepgina"/>
      <w:tabs>
        <w:tab w:val="left" w:pos="3565"/>
      </w:tabs>
      <w:rPr>
        <w:rStyle w:val="Nmerodepgina"/>
        <w:color w:val="333333"/>
      </w:rPr>
    </w:pPr>
    <w:r w:rsidRPr="000A6042">
      <w:rPr>
        <w:color w:val="333333"/>
        <w:sz w:val="20"/>
      </w:rPr>
      <w:tab/>
      <w:t>Pág.</w:t>
    </w:r>
    <w:r w:rsidRPr="000A6042">
      <w:rPr>
        <w:color w:val="333333"/>
      </w:rPr>
      <w:t xml:space="preserve"> </w:t>
    </w:r>
    <w:r w:rsidR="0059328D" w:rsidRPr="000A6042">
      <w:rPr>
        <w:rStyle w:val="Nmerodepgina"/>
        <w:color w:val="333333"/>
      </w:rPr>
      <w:fldChar w:fldCharType="begin"/>
    </w:r>
    <w:r w:rsidRPr="000A6042">
      <w:rPr>
        <w:rStyle w:val="Nmerodepgina"/>
        <w:color w:val="333333"/>
      </w:rPr>
      <w:instrText xml:space="preserve"> PAGE </w:instrText>
    </w:r>
    <w:r w:rsidR="0059328D" w:rsidRPr="000A6042">
      <w:rPr>
        <w:rStyle w:val="Nmerodepgina"/>
        <w:color w:val="333333"/>
      </w:rPr>
      <w:fldChar w:fldCharType="separate"/>
    </w:r>
    <w:r w:rsidR="00BF53FE">
      <w:rPr>
        <w:rStyle w:val="Nmerodepgina"/>
        <w:noProof/>
        <w:color w:val="333333"/>
      </w:rPr>
      <w:t>2</w:t>
    </w:r>
    <w:r w:rsidR="0059328D" w:rsidRPr="000A6042">
      <w:rPr>
        <w:rStyle w:val="Nmerodepgina"/>
        <w:color w:val="333333"/>
      </w:rPr>
      <w:fldChar w:fldCharType="end"/>
    </w:r>
    <w:r w:rsidRPr="000A6042">
      <w:rPr>
        <w:rStyle w:val="Nmerodepgina"/>
        <w:color w:val="333333"/>
      </w:rPr>
      <w:t>/</w:t>
    </w:r>
    <w:fldSimple w:instr=" NUMPAGES  \* MERGEFORMAT ">
      <w:r w:rsidR="00BF53FE" w:rsidRPr="00BF53FE">
        <w:rPr>
          <w:rStyle w:val="Nmerodepgina"/>
          <w:noProof/>
          <w:color w:val="333333"/>
        </w:rPr>
        <w:t>3</w:t>
      </w:r>
    </w:fldSimple>
    <w:r w:rsidRPr="000A6042">
      <w:rPr>
        <w:rStyle w:val="Nmerodepgina"/>
        <w:color w:val="333333"/>
      </w:rPr>
      <w:t xml:space="preserve"> </w:t>
    </w:r>
  </w:p>
  <w:p w:rsidR="00601A75" w:rsidRPr="000A6042"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6CDD" w:rsidRDefault="00A06CDD">
      <w:r>
        <w:separator/>
      </w:r>
    </w:p>
  </w:footnote>
  <w:footnote w:type="continuationSeparator" w:id="0">
    <w:p w:rsidR="00A06CDD" w:rsidRDefault="00A06C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042" w:rsidRDefault="000A6042" w:rsidP="0033168A">
    <w:pPr>
      <w:pStyle w:val="Encabezado"/>
      <w:ind w:left="-2410" w:firstLine="850"/>
      <w:jc w:val="center"/>
      <w:rPr>
        <w:noProof/>
        <w:lang w:val="es-ES"/>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33168A" w:rsidRPr="000A6042" w:rsidRDefault="000A6042" w:rsidP="0033168A">
    <w:pPr>
      <w:pStyle w:val="Encabezado"/>
      <w:ind w:left="-2410" w:firstLine="850"/>
      <w:jc w:val="center"/>
      <w:rPr>
        <w:i/>
        <w:sz w:val="18"/>
        <w:szCs w:val="18"/>
      </w:rPr>
    </w:pPr>
    <w:r w:rsidRPr="000A6042">
      <w:rPr>
        <w:noProof/>
        <w:sz w:val="18"/>
        <w:szCs w:val="18"/>
        <w:lang w:val="es-ES"/>
      </w:rPr>
      <w:t xml:space="preserve">Expediente Nº </w:t>
    </w:r>
    <w:r w:rsidR="0048127C">
      <w:rPr>
        <w:noProof/>
        <w:sz w:val="18"/>
        <w:szCs w:val="18"/>
        <w:lang w:val="es-ES"/>
      </w:rPr>
      <w:t>1231</w:t>
    </w:r>
    <w:r w:rsidRPr="000A6042">
      <w:rPr>
        <w:noProof/>
        <w:sz w:val="18"/>
        <w:szCs w:val="18"/>
        <w:lang w:val="es-ES"/>
      </w:rPr>
      <w:t>-D-202</w:t>
    </w:r>
    <w:r w:rsidR="009C376B">
      <w:rPr>
        <w:noProof/>
        <w:sz w:val="18"/>
        <w:szCs w:val="18"/>
        <w:lang w:val="es-ES"/>
      </w:rPr>
      <w:t>4 y Ag. (1297-D-2024,</w:t>
    </w:r>
    <w:r w:rsidR="0048127C">
      <w:rPr>
        <w:noProof/>
        <w:sz w:val="18"/>
        <w:szCs w:val="18"/>
        <w:lang w:val="es-ES"/>
      </w:rPr>
      <w:t xml:space="preserve"> 623-D-2025</w:t>
    </w:r>
    <w:r w:rsidR="009C376B">
      <w:rPr>
        <w:noProof/>
        <w:sz w:val="18"/>
        <w:szCs w:val="18"/>
        <w:lang w:val="es-ES"/>
      </w:rPr>
      <w:t xml:space="preserve"> y 844-D-2025</w:t>
    </w:r>
    <w:r w:rsidR="0048127C">
      <w:rPr>
        <w:noProof/>
        <w:sz w:val="18"/>
        <w:szCs w:val="18"/>
        <w:lang w:val="es-ES"/>
      </w:rPr>
      <w:t>)</w:t>
    </w:r>
    <w:r w:rsidR="0033168A" w:rsidRPr="000A6042">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8370"/>
  </w:hdrShapeDefaults>
  <w:footnotePr>
    <w:footnote w:id="-1"/>
    <w:footnote w:id="0"/>
  </w:footnotePr>
  <w:endnotePr>
    <w:endnote w:id="-1"/>
    <w:endnote w:id="0"/>
  </w:endnotePr>
  <w:compat/>
  <w:rsids>
    <w:rsidRoot w:val="00467B6D"/>
    <w:rsid w:val="00000D04"/>
    <w:rsid w:val="00001988"/>
    <w:rsid w:val="000031F8"/>
    <w:rsid w:val="00026430"/>
    <w:rsid w:val="00030DF5"/>
    <w:rsid w:val="0003615C"/>
    <w:rsid w:val="000376AB"/>
    <w:rsid w:val="00043882"/>
    <w:rsid w:val="00043BFF"/>
    <w:rsid w:val="0005192B"/>
    <w:rsid w:val="00062864"/>
    <w:rsid w:val="00067370"/>
    <w:rsid w:val="000713D7"/>
    <w:rsid w:val="00071CFB"/>
    <w:rsid w:val="00077DAC"/>
    <w:rsid w:val="00080837"/>
    <w:rsid w:val="00081FFF"/>
    <w:rsid w:val="00085D07"/>
    <w:rsid w:val="000A385A"/>
    <w:rsid w:val="000A6042"/>
    <w:rsid w:val="000A65EA"/>
    <w:rsid w:val="000B2290"/>
    <w:rsid w:val="000D1497"/>
    <w:rsid w:val="000D2860"/>
    <w:rsid w:val="000D6C54"/>
    <w:rsid w:val="000E3949"/>
    <w:rsid w:val="000F74CB"/>
    <w:rsid w:val="000F76D7"/>
    <w:rsid w:val="000F7E30"/>
    <w:rsid w:val="00103C6B"/>
    <w:rsid w:val="00104335"/>
    <w:rsid w:val="00127D10"/>
    <w:rsid w:val="00130FD9"/>
    <w:rsid w:val="00136787"/>
    <w:rsid w:val="00142146"/>
    <w:rsid w:val="00143CFB"/>
    <w:rsid w:val="00145948"/>
    <w:rsid w:val="00155C7C"/>
    <w:rsid w:val="00160A2A"/>
    <w:rsid w:val="001614A7"/>
    <w:rsid w:val="0019414B"/>
    <w:rsid w:val="001972CE"/>
    <w:rsid w:val="001B0CF3"/>
    <w:rsid w:val="001B770D"/>
    <w:rsid w:val="001C18CC"/>
    <w:rsid w:val="001C601C"/>
    <w:rsid w:val="001D0389"/>
    <w:rsid w:val="001D480C"/>
    <w:rsid w:val="001E16D5"/>
    <w:rsid w:val="001E5394"/>
    <w:rsid w:val="001F2924"/>
    <w:rsid w:val="001F3AFD"/>
    <w:rsid w:val="00205802"/>
    <w:rsid w:val="00205DAD"/>
    <w:rsid w:val="00223436"/>
    <w:rsid w:val="002327DE"/>
    <w:rsid w:val="00234176"/>
    <w:rsid w:val="00246DF0"/>
    <w:rsid w:val="0026220D"/>
    <w:rsid w:val="00265972"/>
    <w:rsid w:val="00275865"/>
    <w:rsid w:val="00276A7E"/>
    <w:rsid w:val="00283E35"/>
    <w:rsid w:val="00296815"/>
    <w:rsid w:val="002971A4"/>
    <w:rsid w:val="002A0FB9"/>
    <w:rsid w:val="002B47D0"/>
    <w:rsid w:val="002C768C"/>
    <w:rsid w:val="002C7DB8"/>
    <w:rsid w:val="002D05E9"/>
    <w:rsid w:val="002D533A"/>
    <w:rsid w:val="002D778C"/>
    <w:rsid w:val="002E38C3"/>
    <w:rsid w:val="002F7961"/>
    <w:rsid w:val="00302300"/>
    <w:rsid w:val="00305DD1"/>
    <w:rsid w:val="00313AD6"/>
    <w:rsid w:val="003145ED"/>
    <w:rsid w:val="00315C77"/>
    <w:rsid w:val="0033168A"/>
    <w:rsid w:val="00335CD9"/>
    <w:rsid w:val="00340F54"/>
    <w:rsid w:val="00352C4E"/>
    <w:rsid w:val="0035681D"/>
    <w:rsid w:val="003665C6"/>
    <w:rsid w:val="003670F8"/>
    <w:rsid w:val="00387D62"/>
    <w:rsid w:val="003A16F9"/>
    <w:rsid w:val="003A7311"/>
    <w:rsid w:val="003B471C"/>
    <w:rsid w:val="003D10AB"/>
    <w:rsid w:val="003D4000"/>
    <w:rsid w:val="003F1EFD"/>
    <w:rsid w:val="003F4249"/>
    <w:rsid w:val="00401C75"/>
    <w:rsid w:val="0040219A"/>
    <w:rsid w:val="0040761B"/>
    <w:rsid w:val="00422C3F"/>
    <w:rsid w:val="004354AC"/>
    <w:rsid w:val="00446E1A"/>
    <w:rsid w:val="004476FF"/>
    <w:rsid w:val="004507AB"/>
    <w:rsid w:val="00465B73"/>
    <w:rsid w:val="00467B6D"/>
    <w:rsid w:val="0048127C"/>
    <w:rsid w:val="004847CA"/>
    <w:rsid w:val="004B7714"/>
    <w:rsid w:val="004C680D"/>
    <w:rsid w:val="004D2D62"/>
    <w:rsid w:val="004D30D5"/>
    <w:rsid w:val="004D438B"/>
    <w:rsid w:val="004E235F"/>
    <w:rsid w:val="004E2CF1"/>
    <w:rsid w:val="0051012E"/>
    <w:rsid w:val="005142E6"/>
    <w:rsid w:val="00522C71"/>
    <w:rsid w:val="00532135"/>
    <w:rsid w:val="00534552"/>
    <w:rsid w:val="00540D49"/>
    <w:rsid w:val="00540E5C"/>
    <w:rsid w:val="00550A79"/>
    <w:rsid w:val="00551DE0"/>
    <w:rsid w:val="0057409D"/>
    <w:rsid w:val="005769D4"/>
    <w:rsid w:val="00584777"/>
    <w:rsid w:val="00587000"/>
    <w:rsid w:val="00587242"/>
    <w:rsid w:val="0059178F"/>
    <w:rsid w:val="0059328D"/>
    <w:rsid w:val="005A1232"/>
    <w:rsid w:val="005A32ED"/>
    <w:rsid w:val="005A3AA1"/>
    <w:rsid w:val="005A4D27"/>
    <w:rsid w:val="005B0FAF"/>
    <w:rsid w:val="005B14CE"/>
    <w:rsid w:val="005B6538"/>
    <w:rsid w:val="005C1D37"/>
    <w:rsid w:val="005C37AB"/>
    <w:rsid w:val="005F35E2"/>
    <w:rsid w:val="006004E3"/>
    <w:rsid w:val="00601A75"/>
    <w:rsid w:val="00606D7C"/>
    <w:rsid w:val="00616F70"/>
    <w:rsid w:val="00622DE5"/>
    <w:rsid w:val="00625850"/>
    <w:rsid w:val="00636BE0"/>
    <w:rsid w:val="0064363E"/>
    <w:rsid w:val="0065711B"/>
    <w:rsid w:val="006811D6"/>
    <w:rsid w:val="00690392"/>
    <w:rsid w:val="00690F67"/>
    <w:rsid w:val="00697F98"/>
    <w:rsid w:val="006A6925"/>
    <w:rsid w:val="006B7E2D"/>
    <w:rsid w:val="006C326A"/>
    <w:rsid w:val="006C40E9"/>
    <w:rsid w:val="006D3303"/>
    <w:rsid w:val="006D5CB7"/>
    <w:rsid w:val="006E3675"/>
    <w:rsid w:val="00705135"/>
    <w:rsid w:val="00706B8E"/>
    <w:rsid w:val="00715AF3"/>
    <w:rsid w:val="00720C1E"/>
    <w:rsid w:val="0073163F"/>
    <w:rsid w:val="00734F30"/>
    <w:rsid w:val="007410E7"/>
    <w:rsid w:val="007420D8"/>
    <w:rsid w:val="007451F8"/>
    <w:rsid w:val="00771B54"/>
    <w:rsid w:val="007728C1"/>
    <w:rsid w:val="00773FA4"/>
    <w:rsid w:val="00777916"/>
    <w:rsid w:val="00780167"/>
    <w:rsid w:val="00795E19"/>
    <w:rsid w:val="007A4E51"/>
    <w:rsid w:val="007B0FD7"/>
    <w:rsid w:val="007B3715"/>
    <w:rsid w:val="007B6DE7"/>
    <w:rsid w:val="007C0373"/>
    <w:rsid w:val="007C0CF9"/>
    <w:rsid w:val="007D2169"/>
    <w:rsid w:val="007D2459"/>
    <w:rsid w:val="007E2AB2"/>
    <w:rsid w:val="007E3534"/>
    <w:rsid w:val="007E36D1"/>
    <w:rsid w:val="007F272D"/>
    <w:rsid w:val="008019FD"/>
    <w:rsid w:val="008034F8"/>
    <w:rsid w:val="00803B4E"/>
    <w:rsid w:val="00812683"/>
    <w:rsid w:val="008203AC"/>
    <w:rsid w:val="00820A3A"/>
    <w:rsid w:val="00827228"/>
    <w:rsid w:val="00836F3F"/>
    <w:rsid w:val="00842BC5"/>
    <w:rsid w:val="008433E2"/>
    <w:rsid w:val="00846702"/>
    <w:rsid w:val="00847F55"/>
    <w:rsid w:val="00854C23"/>
    <w:rsid w:val="008553EB"/>
    <w:rsid w:val="0086333F"/>
    <w:rsid w:val="00870A2D"/>
    <w:rsid w:val="00873A27"/>
    <w:rsid w:val="008844BF"/>
    <w:rsid w:val="0088546A"/>
    <w:rsid w:val="00890C59"/>
    <w:rsid w:val="00890E2F"/>
    <w:rsid w:val="008938E5"/>
    <w:rsid w:val="008B0962"/>
    <w:rsid w:val="008B4536"/>
    <w:rsid w:val="008C4AC3"/>
    <w:rsid w:val="00906685"/>
    <w:rsid w:val="00910E0F"/>
    <w:rsid w:val="0091690E"/>
    <w:rsid w:val="00947238"/>
    <w:rsid w:val="009624FC"/>
    <w:rsid w:val="0096461D"/>
    <w:rsid w:val="00973B63"/>
    <w:rsid w:val="009953AF"/>
    <w:rsid w:val="00996E34"/>
    <w:rsid w:val="009A6E2B"/>
    <w:rsid w:val="009B4FAC"/>
    <w:rsid w:val="009C20D3"/>
    <w:rsid w:val="009C376B"/>
    <w:rsid w:val="009E5835"/>
    <w:rsid w:val="009E6429"/>
    <w:rsid w:val="009F4E01"/>
    <w:rsid w:val="00A06A2B"/>
    <w:rsid w:val="00A06CDD"/>
    <w:rsid w:val="00A07090"/>
    <w:rsid w:val="00A11AD7"/>
    <w:rsid w:val="00A1286B"/>
    <w:rsid w:val="00A240CA"/>
    <w:rsid w:val="00A37C1D"/>
    <w:rsid w:val="00A40D86"/>
    <w:rsid w:val="00A43208"/>
    <w:rsid w:val="00A47920"/>
    <w:rsid w:val="00A502EF"/>
    <w:rsid w:val="00A54A5E"/>
    <w:rsid w:val="00A55E61"/>
    <w:rsid w:val="00A56732"/>
    <w:rsid w:val="00A66804"/>
    <w:rsid w:val="00A719BF"/>
    <w:rsid w:val="00A75EED"/>
    <w:rsid w:val="00A7779B"/>
    <w:rsid w:val="00A878E2"/>
    <w:rsid w:val="00A962A7"/>
    <w:rsid w:val="00AA08DB"/>
    <w:rsid w:val="00AA1927"/>
    <w:rsid w:val="00AA2FEA"/>
    <w:rsid w:val="00AA7C22"/>
    <w:rsid w:val="00AB0A73"/>
    <w:rsid w:val="00AB5EB2"/>
    <w:rsid w:val="00AC3839"/>
    <w:rsid w:val="00AE2E8F"/>
    <w:rsid w:val="00AF5760"/>
    <w:rsid w:val="00AF6352"/>
    <w:rsid w:val="00B014F3"/>
    <w:rsid w:val="00B05649"/>
    <w:rsid w:val="00B12063"/>
    <w:rsid w:val="00B1723C"/>
    <w:rsid w:val="00B177FE"/>
    <w:rsid w:val="00B264C1"/>
    <w:rsid w:val="00B31B65"/>
    <w:rsid w:val="00B36178"/>
    <w:rsid w:val="00B4192F"/>
    <w:rsid w:val="00B4532F"/>
    <w:rsid w:val="00B46232"/>
    <w:rsid w:val="00B47571"/>
    <w:rsid w:val="00B85EE2"/>
    <w:rsid w:val="00BC3331"/>
    <w:rsid w:val="00BF2B7B"/>
    <w:rsid w:val="00BF53FE"/>
    <w:rsid w:val="00BF71C2"/>
    <w:rsid w:val="00C0243C"/>
    <w:rsid w:val="00C17437"/>
    <w:rsid w:val="00C26F53"/>
    <w:rsid w:val="00C330CB"/>
    <w:rsid w:val="00C3675D"/>
    <w:rsid w:val="00C419C1"/>
    <w:rsid w:val="00C51E49"/>
    <w:rsid w:val="00C521F9"/>
    <w:rsid w:val="00C52698"/>
    <w:rsid w:val="00C54AFE"/>
    <w:rsid w:val="00C63351"/>
    <w:rsid w:val="00C71253"/>
    <w:rsid w:val="00C734F9"/>
    <w:rsid w:val="00C87365"/>
    <w:rsid w:val="00C93FF6"/>
    <w:rsid w:val="00CA1B54"/>
    <w:rsid w:val="00CA5AC2"/>
    <w:rsid w:val="00CB3841"/>
    <w:rsid w:val="00CB5BAE"/>
    <w:rsid w:val="00CC20B0"/>
    <w:rsid w:val="00CD3069"/>
    <w:rsid w:val="00CE163F"/>
    <w:rsid w:val="00D21279"/>
    <w:rsid w:val="00D23C57"/>
    <w:rsid w:val="00D43AA2"/>
    <w:rsid w:val="00D518DB"/>
    <w:rsid w:val="00D55ECB"/>
    <w:rsid w:val="00D67721"/>
    <w:rsid w:val="00D758CE"/>
    <w:rsid w:val="00D76A86"/>
    <w:rsid w:val="00D927D4"/>
    <w:rsid w:val="00D93D12"/>
    <w:rsid w:val="00D977C5"/>
    <w:rsid w:val="00DD0280"/>
    <w:rsid w:val="00DD2795"/>
    <w:rsid w:val="00DD4DE2"/>
    <w:rsid w:val="00DD520D"/>
    <w:rsid w:val="00DF0164"/>
    <w:rsid w:val="00DF54AA"/>
    <w:rsid w:val="00E01BAC"/>
    <w:rsid w:val="00E07D33"/>
    <w:rsid w:val="00E12909"/>
    <w:rsid w:val="00E12DDE"/>
    <w:rsid w:val="00E143B6"/>
    <w:rsid w:val="00E20B21"/>
    <w:rsid w:val="00E21677"/>
    <w:rsid w:val="00E30CFF"/>
    <w:rsid w:val="00E55186"/>
    <w:rsid w:val="00E615F1"/>
    <w:rsid w:val="00E63146"/>
    <w:rsid w:val="00E64A1D"/>
    <w:rsid w:val="00E7261C"/>
    <w:rsid w:val="00E74920"/>
    <w:rsid w:val="00E81EE5"/>
    <w:rsid w:val="00E9100F"/>
    <w:rsid w:val="00E91F21"/>
    <w:rsid w:val="00EA2E70"/>
    <w:rsid w:val="00EB6956"/>
    <w:rsid w:val="00ED0310"/>
    <w:rsid w:val="00EF0D22"/>
    <w:rsid w:val="00EF2EA4"/>
    <w:rsid w:val="00EF61AC"/>
    <w:rsid w:val="00F070C9"/>
    <w:rsid w:val="00F13C69"/>
    <w:rsid w:val="00F267A8"/>
    <w:rsid w:val="00F41DF6"/>
    <w:rsid w:val="00F52245"/>
    <w:rsid w:val="00F5569F"/>
    <w:rsid w:val="00F60308"/>
    <w:rsid w:val="00F640D0"/>
    <w:rsid w:val="00F64EA1"/>
    <w:rsid w:val="00F75389"/>
    <w:rsid w:val="00F903E8"/>
    <w:rsid w:val="00FA0C8C"/>
    <w:rsid w:val="00FB26DA"/>
    <w:rsid w:val="00FC4295"/>
    <w:rsid w:val="00FC47FF"/>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5C6"/>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665C6"/>
    <w:pPr>
      <w:ind w:left="3686"/>
    </w:pPr>
  </w:style>
  <w:style w:type="paragraph" w:styleId="Encabezado">
    <w:name w:val="header"/>
    <w:basedOn w:val="Normal"/>
    <w:link w:val="EncabezadoCar"/>
    <w:uiPriority w:val="99"/>
    <w:rsid w:val="003665C6"/>
    <w:pPr>
      <w:tabs>
        <w:tab w:val="center" w:pos="4419"/>
        <w:tab w:val="right" w:pos="8838"/>
      </w:tabs>
    </w:pPr>
  </w:style>
  <w:style w:type="paragraph" w:styleId="Piedepgina">
    <w:name w:val="footer"/>
    <w:basedOn w:val="Normal"/>
    <w:rsid w:val="003665C6"/>
    <w:pPr>
      <w:tabs>
        <w:tab w:val="center" w:pos="4419"/>
        <w:tab w:val="right" w:pos="8838"/>
      </w:tabs>
    </w:pPr>
  </w:style>
  <w:style w:type="character" w:styleId="Nmerodepgina">
    <w:name w:val="page number"/>
    <w:basedOn w:val="Fuentedeprrafopredeter"/>
    <w:rsid w:val="003665C6"/>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467B6D"/>
    <w:rPr>
      <w:rFonts w:ascii="Tahoma" w:hAnsi="Tahoma" w:cs="Tahoma"/>
      <w:sz w:val="16"/>
      <w:szCs w:val="16"/>
    </w:rPr>
  </w:style>
  <w:style w:type="character" w:customStyle="1" w:styleId="TextodegloboCar">
    <w:name w:val="Texto de globo Car"/>
    <w:basedOn w:val="Fuentedeprrafopredeter"/>
    <w:link w:val="Textodeglobo"/>
    <w:uiPriority w:val="99"/>
    <w:semiHidden/>
    <w:rsid w:val="00467B6D"/>
    <w:rPr>
      <w:rFonts w:ascii="Tahoma" w:hAnsi="Tahoma" w:cs="Tahoma"/>
      <w:sz w:val="16"/>
      <w:szCs w:val="16"/>
      <w:lang w:val="es-ES_tradnl"/>
    </w:rPr>
  </w:style>
  <w:style w:type="paragraph" w:customStyle="1" w:styleId="Default">
    <w:name w:val="Default"/>
    <w:rsid w:val="00F267A8"/>
    <w:pPr>
      <w:autoSpaceDE w:val="0"/>
      <w:autoSpaceDN w:val="0"/>
      <w:adjustRightInd w:val="0"/>
    </w:pPr>
    <w:rPr>
      <w:color w:val="000000"/>
      <w:sz w:val="24"/>
      <w:szCs w:val="24"/>
    </w:rPr>
  </w:style>
  <w:style w:type="paragraph" w:styleId="NormalWeb">
    <w:name w:val="Normal (Web)"/>
    <w:basedOn w:val="Normal"/>
    <w:uiPriority w:val="99"/>
    <w:rsid w:val="00BF53FE"/>
    <w:pPr>
      <w:spacing w:before="100" w:beforeAutospacing="1" w:after="100" w:afterAutospacing="1"/>
      <w:jc w:val="left"/>
    </w:pPr>
    <w:rPr>
      <w:szCs w:val="24"/>
      <w:lang w:val="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3B8D32-4EA7-4CFE-B751-3AAE33F81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6</TotalTime>
  <Pages>3</Pages>
  <Words>848</Words>
  <Characters>4666</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3</cp:revision>
  <cp:lastPrinted>2025-03-25T17:48:00Z</cp:lastPrinted>
  <dcterms:created xsi:type="dcterms:W3CDTF">2025-03-25T17:52:00Z</dcterms:created>
  <dcterms:modified xsi:type="dcterms:W3CDTF">2025-03-25T17:57:00Z</dcterms:modified>
</cp:coreProperties>
</file>