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FA" w:rsidRPr="00B86865" w:rsidRDefault="00F159FA" w:rsidP="00B86865">
      <w:pPr>
        <w:rPr>
          <w:lang w:val="es-MX"/>
        </w:rPr>
      </w:pPr>
    </w:p>
    <w:p w:rsidR="00F159FA" w:rsidRPr="00B86865" w:rsidRDefault="00F159FA" w:rsidP="00B86865">
      <w:pPr>
        <w:jc w:val="center"/>
        <w:rPr>
          <w:b/>
        </w:rPr>
      </w:pPr>
      <w:r w:rsidRPr="00B86865">
        <w:rPr>
          <w:b/>
        </w:rPr>
        <w:t>EXPEDIENTE Nro. 1579-D-2024</w:t>
      </w:r>
    </w:p>
    <w:p w:rsidR="00F159FA" w:rsidRPr="00B86865" w:rsidRDefault="00F159FA" w:rsidP="00B86865"/>
    <w:p w:rsidR="00F159FA" w:rsidRPr="00B86865" w:rsidRDefault="00F159FA" w:rsidP="00B86865">
      <w:pPr>
        <w:rPr>
          <w:lang w:val="es-MX"/>
        </w:rPr>
      </w:pPr>
      <w:r w:rsidRPr="00B86865">
        <w:rPr>
          <w:lang w:val="es-MX"/>
        </w:rPr>
        <w:t>Legislatura de la Ciudad Autónoma de Buenos Aires</w:t>
      </w:r>
    </w:p>
    <w:p w:rsidR="00F159FA" w:rsidRPr="00B86865" w:rsidRDefault="00F159FA" w:rsidP="00B86865">
      <w:pPr>
        <w:rPr>
          <w:b/>
          <w:lang w:val="es-MX"/>
        </w:rPr>
      </w:pPr>
    </w:p>
    <w:p w:rsidR="00F159FA" w:rsidRPr="00B86865" w:rsidRDefault="00F159FA" w:rsidP="00B86865">
      <w:pPr>
        <w:rPr>
          <w:lang w:val="es-MX"/>
        </w:rPr>
      </w:pPr>
      <w:r w:rsidRPr="00B86865">
        <w:rPr>
          <w:b/>
          <w:lang w:val="es-MX"/>
        </w:rPr>
        <w:t>Visto</w:t>
      </w:r>
      <w:r w:rsidRPr="00B86865">
        <w:rPr>
          <w:lang w:val="es-MX"/>
        </w:rPr>
        <w:t>:</w:t>
      </w:r>
    </w:p>
    <w:p w:rsidR="00F159FA" w:rsidRPr="00B86865" w:rsidRDefault="00F159FA" w:rsidP="00B86865">
      <w:pPr>
        <w:rPr>
          <w:lang w:val="es-MX"/>
        </w:rPr>
      </w:pPr>
      <w:r w:rsidRPr="00B86865">
        <w:rPr>
          <w:lang w:val="es-MX"/>
        </w:rPr>
        <w:tab/>
        <w:t xml:space="preserve">El Expediente Nro. 1579-D-2024, de autoría de los Diputados </w:t>
      </w:r>
      <w:proofErr w:type="spellStart"/>
      <w:r w:rsidRPr="00B86865">
        <w:rPr>
          <w:lang w:val="es-MX"/>
        </w:rPr>
        <w:t>Lapeña</w:t>
      </w:r>
      <w:proofErr w:type="spellEnd"/>
      <w:r w:rsidRPr="00B86865">
        <w:rPr>
          <w:lang w:val="es-MX"/>
        </w:rPr>
        <w:t xml:space="preserve">, Lucio, </w:t>
      </w:r>
      <w:proofErr w:type="spellStart"/>
      <w:r w:rsidRPr="00B86865">
        <w:rPr>
          <w:lang w:val="es-MX"/>
        </w:rPr>
        <w:t>Loupias</w:t>
      </w:r>
      <w:proofErr w:type="spellEnd"/>
      <w:r w:rsidRPr="00B86865">
        <w:rPr>
          <w:lang w:val="es-MX"/>
        </w:rPr>
        <w:t xml:space="preserve">, Francisco, y Suárez, Guillermo y de la Diputada </w:t>
      </w:r>
      <w:proofErr w:type="spellStart"/>
      <w:r w:rsidRPr="00B86865">
        <w:rPr>
          <w:lang w:val="es-MX"/>
        </w:rPr>
        <w:t>Parry</w:t>
      </w:r>
      <w:proofErr w:type="spellEnd"/>
      <w:r w:rsidRPr="00B86865">
        <w:rPr>
          <w:lang w:val="es-MX"/>
        </w:rPr>
        <w:t xml:space="preserve">, María Inés, por el cual se propicia otorgar a la “Agrupación San Jorge Asociación Civil” la renovación del permiso de uso a título precario y gratuito del predio ubicado en la calle </w:t>
      </w:r>
      <w:proofErr w:type="spellStart"/>
      <w:r w:rsidRPr="00B86865">
        <w:rPr>
          <w:lang w:val="es-MX"/>
        </w:rPr>
        <w:t>Vilela</w:t>
      </w:r>
      <w:proofErr w:type="spellEnd"/>
      <w:r w:rsidRPr="00B86865">
        <w:rPr>
          <w:lang w:val="es-MX"/>
        </w:rPr>
        <w:t xml:space="preserve"> Nº 3340</w:t>
      </w:r>
      <w:r w:rsidR="00071213" w:rsidRPr="00B86865">
        <w:rPr>
          <w:lang w:val="es-MX"/>
        </w:rPr>
        <w:t xml:space="preserve"> y,</w:t>
      </w:r>
    </w:p>
    <w:p w:rsidR="00F159FA" w:rsidRPr="00B86865" w:rsidRDefault="00F159FA" w:rsidP="00B86865">
      <w:pPr>
        <w:rPr>
          <w:lang w:val="es-MX"/>
        </w:rPr>
      </w:pPr>
    </w:p>
    <w:p w:rsidR="00F159FA" w:rsidRPr="00B86865" w:rsidRDefault="00F159FA" w:rsidP="00B86865">
      <w:pPr>
        <w:rPr>
          <w:lang w:val="es-MX"/>
        </w:rPr>
      </w:pPr>
      <w:r w:rsidRPr="00B86865">
        <w:rPr>
          <w:b/>
          <w:lang w:val="es-MX"/>
        </w:rPr>
        <w:t>Considerando</w:t>
      </w:r>
      <w:r w:rsidRPr="00B86865">
        <w:rPr>
          <w:lang w:val="es-MX"/>
        </w:rPr>
        <w:t>:</w:t>
      </w:r>
    </w:p>
    <w:p w:rsidR="001F6FA5" w:rsidRPr="00B86865" w:rsidRDefault="001F6FA5" w:rsidP="00B86865">
      <w:pPr>
        <w:rPr>
          <w:lang w:val="es-MX"/>
        </w:rPr>
      </w:pPr>
    </w:p>
    <w:p w:rsidR="001F6FA5" w:rsidRPr="00B86865" w:rsidRDefault="001F6FA5" w:rsidP="00B86865">
      <w:pPr>
        <w:rPr>
          <w:lang w:val="es-MX"/>
        </w:rPr>
      </w:pPr>
      <w:r w:rsidRPr="00B86865">
        <w:rPr>
          <w:lang w:val="es-MX"/>
        </w:rPr>
        <w:tab/>
        <w:t>Que vuelve a esta Comisión el presente expediente habiéndose realizado la primera lectura.</w:t>
      </w:r>
    </w:p>
    <w:p w:rsidR="001F6FA5" w:rsidRPr="00B86865" w:rsidRDefault="001F6FA5" w:rsidP="00B86865">
      <w:pPr>
        <w:rPr>
          <w:lang w:val="es-MX"/>
        </w:rPr>
      </w:pPr>
    </w:p>
    <w:p w:rsidR="00F159FA" w:rsidRPr="00B86865" w:rsidRDefault="00F159FA" w:rsidP="00B86865">
      <w:pPr>
        <w:ind w:firstLine="708"/>
        <w:rPr>
          <w:lang w:val="es-MX"/>
        </w:rPr>
      </w:pPr>
      <w:r w:rsidRPr="00B86865">
        <w:rPr>
          <w:lang w:val="es-MX"/>
        </w:rPr>
        <w:t xml:space="preserve">Que mediante la Ordenanza 22.272 del 27 de marzo de 1967, la Municipalidad de la Ciudad de Buenos Aires cedió por el término de 50 años a la “Agrupación Civil San Jorge de la Institución Nacional del </w:t>
      </w:r>
      <w:proofErr w:type="spellStart"/>
      <w:r w:rsidRPr="00B86865">
        <w:rPr>
          <w:lang w:val="es-MX"/>
        </w:rPr>
        <w:t>Scoutismo</w:t>
      </w:r>
      <w:proofErr w:type="spellEnd"/>
      <w:r w:rsidRPr="00B86865">
        <w:rPr>
          <w:lang w:val="es-MX"/>
        </w:rPr>
        <w:t xml:space="preserve"> Argentino” el terreno municipal ubicado en la calle </w:t>
      </w:r>
      <w:proofErr w:type="spellStart"/>
      <w:r w:rsidRPr="00B86865">
        <w:rPr>
          <w:lang w:val="es-MX"/>
        </w:rPr>
        <w:t>Vilela</w:t>
      </w:r>
      <w:proofErr w:type="spellEnd"/>
      <w:r w:rsidRPr="00B86865">
        <w:rPr>
          <w:lang w:val="es-MX"/>
        </w:rPr>
        <w:t xml:space="preserve"> 3340. Dicho acto importó una modificación del permiso precario que anteriormente detentaba la mencionada agrupación, otorgado por Decreto 726/54.</w:t>
      </w:r>
    </w:p>
    <w:p w:rsidR="00256DBE" w:rsidRPr="00B86865" w:rsidRDefault="00256DBE" w:rsidP="00B86865">
      <w:pPr>
        <w:ind w:firstLine="708"/>
        <w:rPr>
          <w:lang w:val="es-MX"/>
        </w:rPr>
      </w:pPr>
    </w:p>
    <w:p w:rsidR="00F159FA" w:rsidRPr="00B86865" w:rsidRDefault="00F159FA" w:rsidP="00B86865">
      <w:pPr>
        <w:ind w:firstLine="708"/>
        <w:rPr>
          <w:lang w:val="es-MX"/>
        </w:rPr>
      </w:pPr>
      <w:r w:rsidRPr="00B86865">
        <w:rPr>
          <w:lang w:val="es-MX"/>
        </w:rPr>
        <w:t xml:space="preserve">Que al dividirse la Agrupación respecto de la entidad de </w:t>
      </w:r>
      <w:proofErr w:type="spellStart"/>
      <w:r w:rsidRPr="00B86865">
        <w:rPr>
          <w:lang w:val="es-MX"/>
        </w:rPr>
        <w:t>Scoutismo</w:t>
      </w:r>
      <w:proofErr w:type="spellEnd"/>
      <w:r w:rsidRPr="00B86865">
        <w:rPr>
          <w:lang w:val="es-MX"/>
        </w:rPr>
        <w:t xml:space="preserve"> Argentino, el 22/10/96 se aprobó la constitución de Agrupación San Jorge Asociación Civil y el 19/11/96 la IGJ la autorizó para funcionar con el carácter de persona jurídica.</w:t>
      </w:r>
    </w:p>
    <w:p w:rsidR="00256DBE" w:rsidRPr="00B86865" w:rsidRDefault="00256DBE" w:rsidP="00B86865">
      <w:pPr>
        <w:ind w:firstLine="708"/>
        <w:rPr>
          <w:lang w:val="es-MX"/>
        </w:rPr>
      </w:pPr>
    </w:p>
    <w:p w:rsidR="00F159FA" w:rsidRPr="00B86865" w:rsidRDefault="00F159FA" w:rsidP="00B86865">
      <w:pPr>
        <w:ind w:firstLine="708"/>
        <w:rPr>
          <w:lang w:val="es-MX"/>
        </w:rPr>
      </w:pPr>
      <w:r w:rsidRPr="00B86865">
        <w:rPr>
          <w:lang w:val="es-MX"/>
        </w:rPr>
        <w:t xml:space="preserve">Que la Agrupación San Jorge Asociación Civil funciona dentro del Parque Saavedra en la Comuna 12, en el marco de la Ley 4072 que otorgaba el permiso de uso a título precario y gratuito del predio ubicado en </w:t>
      </w:r>
      <w:proofErr w:type="spellStart"/>
      <w:r w:rsidRPr="00B86865">
        <w:rPr>
          <w:lang w:val="es-MX"/>
        </w:rPr>
        <w:t>Vilela</w:t>
      </w:r>
      <w:proofErr w:type="spellEnd"/>
      <w:r w:rsidRPr="00B86865">
        <w:rPr>
          <w:lang w:val="es-MX"/>
        </w:rPr>
        <w:t xml:space="preserve"> 3340 por el término de 10 años a partir del 1 de agosto de 2010.</w:t>
      </w:r>
    </w:p>
    <w:p w:rsidR="00256DBE" w:rsidRPr="00B86865" w:rsidRDefault="00256DBE" w:rsidP="00B86865">
      <w:pPr>
        <w:ind w:firstLine="708"/>
        <w:rPr>
          <w:lang w:val="es-MX"/>
        </w:rPr>
      </w:pPr>
    </w:p>
    <w:p w:rsidR="00F159FA" w:rsidRPr="00B86865" w:rsidRDefault="00F159FA" w:rsidP="00B86865">
      <w:pPr>
        <w:ind w:firstLine="708"/>
        <w:rPr>
          <w:lang w:val="es-MX"/>
        </w:rPr>
      </w:pPr>
      <w:r w:rsidRPr="00B86865">
        <w:rPr>
          <w:lang w:val="es-MX"/>
        </w:rPr>
        <w:t>Que la Asociación Civil San Jorge es una organización de la sociedad civil dedicada a la población con fines recreativos, deportivos y de esparcimiento, a saber: clases de educación física de la Escuela “Nuestro Lugar”, Centro Cultural de PAMI, Escuela de Boxeo, Rugby, Fútbol y las actividades de los scout donde participan niños, niñas y adolescentes de nuestra comunidad.</w:t>
      </w:r>
    </w:p>
    <w:p w:rsidR="00256DBE" w:rsidRPr="00B86865" w:rsidRDefault="00256DBE" w:rsidP="00B86865">
      <w:pPr>
        <w:ind w:firstLine="708"/>
        <w:rPr>
          <w:lang w:val="es-MX"/>
        </w:rPr>
      </w:pPr>
    </w:p>
    <w:p w:rsidR="00F159FA" w:rsidRPr="00B86865" w:rsidRDefault="00F159FA" w:rsidP="00B86865">
      <w:pPr>
        <w:ind w:firstLine="708"/>
        <w:rPr>
          <w:lang w:val="es-MX"/>
        </w:rPr>
      </w:pPr>
      <w:r w:rsidRPr="00B86865">
        <w:rPr>
          <w:lang w:val="es-MX"/>
        </w:rPr>
        <w:t xml:space="preserve">Mantiene los mismos propósitos y actividades desarrolladas con anterioridad por la Agrupación San Jorge de la Institución Nacional del </w:t>
      </w:r>
      <w:proofErr w:type="spellStart"/>
      <w:r w:rsidRPr="00B86865">
        <w:rPr>
          <w:lang w:val="es-MX"/>
        </w:rPr>
        <w:t>Scoutismo</w:t>
      </w:r>
      <w:proofErr w:type="spellEnd"/>
      <w:r w:rsidRPr="00B86865">
        <w:rPr>
          <w:lang w:val="es-MX"/>
        </w:rPr>
        <w:t xml:space="preserve"> Argentino.</w:t>
      </w:r>
    </w:p>
    <w:p w:rsidR="00256DBE" w:rsidRPr="00B86865" w:rsidRDefault="00256DBE" w:rsidP="00B86865">
      <w:pPr>
        <w:ind w:firstLine="708"/>
        <w:rPr>
          <w:lang w:val="es-MX"/>
        </w:rPr>
      </w:pPr>
    </w:p>
    <w:p w:rsidR="00F159FA" w:rsidRPr="00B86865" w:rsidRDefault="00F159FA" w:rsidP="00B86865">
      <w:pPr>
        <w:ind w:firstLine="708"/>
        <w:rPr>
          <w:lang w:val="es-MX"/>
        </w:rPr>
      </w:pPr>
      <w:r w:rsidRPr="00B86865">
        <w:rPr>
          <w:lang w:val="es-MX"/>
        </w:rPr>
        <w:t xml:space="preserve">Que el Gobierno de la Ciudad consideró a la “Agrupación San Jorge Asociación Civil” como continuadora de hecho de la “Agrupación San Jorge de la Institución Nacional del </w:t>
      </w:r>
      <w:proofErr w:type="spellStart"/>
      <w:r w:rsidRPr="00B86865">
        <w:rPr>
          <w:lang w:val="es-MX"/>
        </w:rPr>
        <w:t>Scoutismo</w:t>
      </w:r>
      <w:proofErr w:type="spellEnd"/>
      <w:r w:rsidRPr="00B86865">
        <w:rPr>
          <w:lang w:val="es-MX"/>
        </w:rPr>
        <w:t xml:space="preserve"> Argentino”, pero ante el vencimiento de la concesión es necesario otorgar fuerza jurídica al funcionamiento en la sede de la entidad.</w:t>
      </w:r>
    </w:p>
    <w:p w:rsidR="00A16A7D" w:rsidRPr="00B86865" w:rsidRDefault="00A16A7D" w:rsidP="00B86865">
      <w:pPr>
        <w:ind w:firstLine="708"/>
        <w:rPr>
          <w:lang w:val="es-MX"/>
        </w:rPr>
      </w:pPr>
    </w:p>
    <w:p w:rsidR="00A16A7D" w:rsidRPr="00B86865" w:rsidRDefault="00A16A7D" w:rsidP="00B86865">
      <w:pPr>
        <w:ind w:firstLine="708"/>
        <w:rPr>
          <w:lang w:val="es-MX"/>
        </w:rPr>
      </w:pPr>
      <w:r w:rsidRPr="00B86865">
        <w:rPr>
          <w:lang w:val="es-MX"/>
        </w:rPr>
        <w:t xml:space="preserve">Que a fs. 8 lucen Estatuto, </w:t>
      </w:r>
      <w:r w:rsidR="00435CDA" w:rsidRPr="00B86865">
        <w:rPr>
          <w:lang w:val="es-MX"/>
        </w:rPr>
        <w:t>Acta Constitutiva, Estados C</w:t>
      </w:r>
      <w:r w:rsidRPr="00B86865">
        <w:rPr>
          <w:lang w:val="es-MX"/>
        </w:rPr>
        <w:t>ontables, Inscripción en la Inspección General de Justicia.</w:t>
      </w:r>
    </w:p>
    <w:p w:rsidR="00A16A7D" w:rsidRPr="00B86865" w:rsidRDefault="00A16A7D" w:rsidP="00B86865">
      <w:pPr>
        <w:ind w:firstLine="708"/>
        <w:rPr>
          <w:lang w:val="es-MX"/>
        </w:rPr>
      </w:pPr>
    </w:p>
    <w:p w:rsidR="00A16A7D" w:rsidRPr="00B86865" w:rsidRDefault="00A16A7D" w:rsidP="00B86865">
      <w:pPr>
        <w:ind w:firstLine="708"/>
        <w:rPr>
          <w:lang w:val="es-MX"/>
        </w:rPr>
      </w:pPr>
      <w:r w:rsidRPr="00B86865">
        <w:rPr>
          <w:lang w:val="es-MX"/>
        </w:rPr>
        <w:t>Que a fs. 9 se encuentra agregada la designación de autoridades por el período 2022-2024</w:t>
      </w:r>
      <w:r w:rsidR="00112745" w:rsidRPr="00B86865">
        <w:rPr>
          <w:lang w:val="es-MX"/>
        </w:rPr>
        <w:t xml:space="preserve"> y  Plan de acción.</w:t>
      </w:r>
    </w:p>
    <w:p w:rsidR="00A16A7D" w:rsidRPr="00B86865" w:rsidRDefault="00A16A7D" w:rsidP="00B86865">
      <w:pPr>
        <w:ind w:firstLine="708"/>
        <w:rPr>
          <w:lang w:val="es-MX"/>
        </w:rPr>
      </w:pPr>
    </w:p>
    <w:p w:rsidR="00F159FA" w:rsidRPr="00B86865" w:rsidRDefault="00F159FA" w:rsidP="00B86865">
      <w:pPr>
        <w:ind w:firstLine="708"/>
        <w:rPr>
          <w:lang w:val="es-MX"/>
        </w:rPr>
      </w:pPr>
    </w:p>
    <w:p w:rsidR="00F159FA" w:rsidRPr="00B86865" w:rsidRDefault="00F159FA" w:rsidP="00B86865">
      <w:pPr>
        <w:ind w:firstLine="708"/>
        <w:rPr>
          <w:lang w:val="es-MX"/>
        </w:rPr>
      </w:pPr>
      <w:r w:rsidRPr="00B86865">
        <w:rPr>
          <w:lang w:val="es-MX"/>
        </w:rPr>
        <w:t>Que se dio cumplimiento con lo dispuesto por los arts. 89 y 90 de la Constitución de la Ciudad, efectuándose el procedimiento de doble lectura y la celebración de Audiencia Pública,  que tuvo lugar el día 7 de abril de 2025.</w:t>
      </w:r>
    </w:p>
    <w:p w:rsidR="00256DBE" w:rsidRPr="00B86865" w:rsidRDefault="00256DBE" w:rsidP="00B86865">
      <w:pPr>
        <w:ind w:firstLine="708"/>
        <w:rPr>
          <w:lang w:val="es-MX"/>
        </w:rPr>
      </w:pPr>
    </w:p>
    <w:p w:rsidR="00F159FA" w:rsidRPr="00B86865" w:rsidRDefault="00F159FA" w:rsidP="00B86865">
      <w:pPr>
        <w:ind w:firstLine="708"/>
        <w:rPr>
          <w:lang w:val="es-MX"/>
        </w:rPr>
      </w:pPr>
      <w:r w:rsidRPr="00B86865">
        <w:rPr>
          <w:lang w:val="es-MX"/>
        </w:rPr>
        <w:t>Por lo expuesto, esta Comisión de Presupuesto, Hacienda, Administración Financiera y Política Tributaria pone a consideración del Cuerpo la  siguiente:</w:t>
      </w:r>
    </w:p>
    <w:p w:rsidR="00F159FA" w:rsidRPr="00B86865" w:rsidRDefault="00F159FA" w:rsidP="00B86865">
      <w:pPr>
        <w:jc w:val="center"/>
        <w:rPr>
          <w:b/>
          <w:lang w:val="es-MX"/>
        </w:rPr>
      </w:pPr>
    </w:p>
    <w:p w:rsidR="00F159FA" w:rsidRPr="00B86865" w:rsidRDefault="00F159FA" w:rsidP="00B86865">
      <w:pPr>
        <w:jc w:val="center"/>
        <w:rPr>
          <w:b/>
          <w:lang w:val="es-MX"/>
        </w:rPr>
      </w:pPr>
    </w:p>
    <w:p w:rsidR="00F159FA" w:rsidRPr="00B86865" w:rsidRDefault="00F159FA" w:rsidP="00B86865">
      <w:pPr>
        <w:jc w:val="center"/>
        <w:rPr>
          <w:b/>
          <w:lang w:val="es-MX"/>
        </w:rPr>
      </w:pPr>
      <w:r w:rsidRPr="00B86865">
        <w:rPr>
          <w:b/>
          <w:lang w:val="es-MX"/>
        </w:rPr>
        <w:t>LEY</w:t>
      </w:r>
    </w:p>
    <w:p w:rsidR="00F159FA" w:rsidRPr="00B86865" w:rsidRDefault="00F159FA" w:rsidP="00B86865">
      <w:pPr>
        <w:ind w:firstLine="708"/>
        <w:rPr>
          <w:lang w:val="es-MX"/>
        </w:rPr>
      </w:pPr>
    </w:p>
    <w:p w:rsidR="00F159FA" w:rsidRPr="00B86865" w:rsidRDefault="00F159FA" w:rsidP="00B86865">
      <w:pPr>
        <w:rPr>
          <w:lang w:val="es-MX"/>
        </w:rPr>
      </w:pPr>
    </w:p>
    <w:p w:rsidR="00F159FA" w:rsidRPr="00B86865" w:rsidRDefault="00F159FA" w:rsidP="00B86865">
      <w:r w:rsidRPr="00B86865">
        <w:rPr>
          <w:b/>
        </w:rPr>
        <w:t>Artículo 1º.-</w:t>
      </w:r>
      <w:r w:rsidRPr="00B86865">
        <w:t xml:space="preserve"> Se otorga a la “Agrupación San Jorge Asociación Civil”, asociación civil sin fines de lucro, con personería jurídica otorgada por Resolución N° 001131 de la Inspección General de Justicia, la renovación del permiso de uso a título precario y gratuito del predio ubicado en la calle </w:t>
      </w:r>
      <w:proofErr w:type="spellStart"/>
      <w:r w:rsidRPr="00B86865">
        <w:t>Vilela</w:t>
      </w:r>
      <w:proofErr w:type="spellEnd"/>
      <w:r w:rsidRPr="00B86865">
        <w:t xml:space="preserve"> Nº 3340 por el término de </w:t>
      </w:r>
      <w:r w:rsidR="00071213" w:rsidRPr="00B86865">
        <w:t>trece</w:t>
      </w:r>
      <w:r w:rsidRPr="00B86865">
        <w:t xml:space="preserve"> (1</w:t>
      </w:r>
      <w:r w:rsidR="00071213" w:rsidRPr="00B86865">
        <w:t>3</w:t>
      </w:r>
      <w:r w:rsidRPr="00B86865">
        <w:t>) años.</w:t>
      </w:r>
    </w:p>
    <w:p w:rsidR="00F159FA" w:rsidRPr="00B86865" w:rsidRDefault="00F159FA" w:rsidP="00B86865"/>
    <w:p w:rsidR="00DC2AD6" w:rsidRPr="00B86865" w:rsidRDefault="00F159FA" w:rsidP="00B86865">
      <w:r w:rsidRPr="00B86865">
        <w:rPr>
          <w:b/>
        </w:rPr>
        <w:t>Artículo 2º.-</w:t>
      </w:r>
      <w:r w:rsidRPr="00B86865">
        <w:t xml:space="preserve"> La entidad beneficiaria </w:t>
      </w:r>
      <w:r w:rsidR="00C046CA" w:rsidRPr="00B86865">
        <w:t>facilitará el predio</w:t>
      </w:r>
      <w:r w:rsidR="00DC2AD6" w:rsidRPr="00B86865">
        <w:t xml:space="preserve"> para la realización de actividades deportivas, recreativas y culturales por parte de los alumnos de las escuelas primarias y secundarias de</w:t>
      </w:r>
      <w:r w:rsidR="00C046CA" w:rsidRPr="00B86865">
        <w:t>l</w:t>
      </w:r>
      <w:r w:rsidR="00DC2AD6" w:rsidRPr="00B86865">
        <w:t xml:space="preserve"> Distrito Escolar respectivo, </w:t>
      </w:r>
      <w:r w:rsidR="00C046CA" w:rsidRPr="00B86865">
        <w:t>que así lo requieran. A tal fin</w:t>
      </w:r>
      <w:r w:rsidR="00DC2AD6" w:rsidRPr="00B86865">
        <w:t>, a la finalización de cada ciclo lectivo, deberá informar al Distrito Escolar correspondiente lo establecido en la presente ley, a fin de establecer el uso para el año venidero.</w:t>
      </w:r>
    </w:p>
    <w:p w:rsidR="00DC2AD6" w:rsidRPr="00B86865" w:rsidRDefault="00DC2AD6" w:rsidP="00B86865"/>
    <w:p w:rsidR="00F159FA" w:rsidRPr="00B86865" w:rsidRDefault="00F159FA" w:rsidP="00B86865">
      <w:r w:rsidRPr="00B86865">
        <w:rPr>
          <w:b/>
        </w:rPr>
        <w:t>Artículo 3º.-</w:t>
      </w:r>
      <w:r w:rsidRPr="00B86865">
        <w:t xml:space="preserve"> La entidad beneficiaria mencionada en el art. 1º destinará el predio cuyo uso se otorga por la presente</w:t>
      </w:r>
      <w:r w:rsidR="006E2DB1" w:rsidRPr="00B86865">
        <w:t>,</w:t>
      </w:r>
      <w:r w:rsidR="006E2DB1" w:rsidRPr="00B86865">
        <w:rPr>
          <w:lang w:val="es-ES"/>
        </w:rPr>
        <w:t xml:space="preserve"> exclusivamente a la realización de actividades de carácter recreativo, deportivo y de esparcimiento en beneficio de la población. </w:t>
      </w:r>
      <w:r w:rsidRPr="00B86865">
        <w:t>No podrá bajo ningún concepto modificar su destino, ni ceder y/o transferir total o parcialmente los derechos otorgados por esta cesión, siendo causal  suficiente para la revocación de la misma.</w:t>
      </w:r>
    </w:p>
    <w:p w:rsidR="00F159FA" w:rsidRPr="00B86865" w:rsidRDefault="00F159FA" w:rsidP="00B86865"/>
    <w:p w:rsidR="00F159FA" w:rsidRPr="00B86865" w:rsidRDefault="00F159FA" w:rsidP="00B86865">
      <w:r w:rsidRPr="00B86865">
        <w:rPr>
          <w:b/>
        </w:rPr>
        <w:t>Artículo 4º.-</w:t>
      </w:r>
      <w:r w:rsidRPr="00B86865">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 </w:t>
      </w:r>
    </w:p>
    <w:p w:rsidR="00F159FA" w:rsidRPr="00B86865" w:rsidRDefault="00F159FA" w:rsidP="00B86865"/>
    <w:p w:rsidR="00F159FA" w:rsidRPr="00B86865" w:rsidRDefault="00F159FA" w:rsidP="00B86865">
      <w:r w:rsidRPr="00B86865">
        <w:rPr>
          <w:b/>
        </w:rPr>
        <w:t>Artículo 5°.-</w:t>
      </w:r>
      <w:r w:rsidRPr="00B86865">
        <w:t xml:space="preserve"> Cualquier obra de infraestructura, mejora o construcción que realice la entidad beneficiaria del predio deberá cumplir, con las normas establecidas en el Código Urbanístico y en el Código de Edificación, y con las habilitaciones correspondientes. </w:t>
      </w:r>
    </w:p>
    <w:p w:rsidR="00F159FA" w:rsidRPr="00B86865" w:rsidRDefault="00F159FA" w:rsidP="00B86865"/>
    <w:p w:rsidR="00F159FA" w:rsidRPr="00B86865" w:rsidRDefault="00F159FA" w:rsidP="00B86865">
      <w:r w:rsidRPr="00B86865">
        <w:rPr>
          <w:b/>
        </w:rPr>
        <w:t>Artículo 6º.-</w:t>
      </w:r>
      <w:r w:rsidRPr="00B86865">
        <w:t xml:space="preserve"> Toda mejora o construcción que realice la entidad beneficiaria en el predio queda incorporada al dominio público de la Ciudad a la extinción del permiso, sin derecho a indemnización de ninguna naturaleza por parte de la entidad beneficiaria. </w:t>
      </w:r>
    </w:p>
    <w:p w:rsidR="00F159FA" w:rsidRPr="00B86865" w:rsidRDefault="00F159FA" w:rsidP="00B86865"/>
    <w:p w:rsidR="00F159FA" w:rsidRPr="00B86865" w:rsidRDefault="00F159FA" w:rsidP="00B86865">
      <w:r w:rsidRPr="00B86865">
        <w:rPr>
          <w:b/>
        </w:rPr>
        <w:t>Artículo 7º.-</w:t>
      </w:r>
      <w:r w:rsidRPr="00B86865">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 </w:t>
      </w:r>
    </w:p>
    <w:p w:rsidR="00F159FA" w:rsidRPr="00B86865" w:rsidRDefault="00F159FA" w:rsidP="00B86865"/>
    <w:p w:rsidR="00F159FA" w:rsidRPr="00B86865" w:rsidRDefault="00F159FA" w:rsidP="00B86865">
      <w:r w:rsidRPr="00B86865">
        <w:rPr>
          <w:b/>
        </w:rPr>
        <w:t>Artículo 8º.-</w:t>
      </w:r>
      <w:r w:rsidRPr="00B86865">
        <w:t xml:space="preserve"> Queda a cargo de la entidad beneficiaria el pago de tasas, impuestos y las tarifas de los servicios públicos que correspondan al usufructo del inmueble. </w:t>
      </w:r>
    </w:p>
    <w:p w:rsidR="00F159FA" w:rsidRPr="00B86865" w:rsidRDefault="00F159FA" w:rsidP="00B86865"/>
    <w:p w:rsidR="00F159FA" w:rsidRPr="00B86865" w:rsidRDefault="00F159FA" w:rsidP="00B86865">
      <w:r w:rsidRPr="00B86865">
        <w:rPr>
          <w:b/>
        </w:rPr>
        <w:t>Artículo 9º.-</w:t>
      </w:r>
      <w:r w:rsidRPr="00B86865">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 </w:t>
      </w:r>
    </w:p>
    <w:p w:rsidR="00F159FA" w:rsidRPr="00B86865" w:rsidRDefault="00F159FA" w:rsidP="00B86865"/>
    <w:p w:rsidR="00F159FA" w:rsidRPr="00B86865" w:rsidRDefault="00F159FA" w:rsidP="00B86865">
      <w:r w:rsidRPr="00B86865">
        <w:rPr>
          <w:b/>
        </w:rPr>
        <w:t>Artículo 10°.-</w:t>
      </w:r>
      <w:r w:rsidRPr="00B86865">
        <w:t xml:space="preserve"> La restitución del predio al Gobierno de la Ciudad Autónoma de Buenos Aires por incumplimiento o al cumplimiento del plazo establecido en el Artículo 1° incluirá todas las construcciones y mejoras que se hubieran realizado sin que pueda dar lugar a reclamo alguno de compensación ni indemnización por parte de la asociación beneficiaria.</w:t>
      </w:r>
    </w:p>
    <w:p w:rsidR="00F159FA" w:rsidRPr="00B86865" w:rsidRDefault="00F159FA" w:rsidP="00B86865"/>
    <w:p w:rsidR="00F159FA" w:rsidRPr="00B86865" w:rsidRDefault="00F159FA" w:rsidP="00B86865">
      <w:r w:rsidRPr="00B86865">
        <w:rPr>
          <w:b/>
        </w:rPr>
        <w:t xml:space="preserve"> Artículo 11°.-</w:t>
      </w:r>
      <w:r w:rsidRPr="00B86865">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w:t>
      </w:r>
      <w:proofErr w:type="gramStart"/>
      <w:r w:rsidRPr="00B86865">
        <w:lastRenderedPageBreak/>
        <w:t>incluirá</w:t>
      </w:r>
      <w:proofErr w:type="gramEnd"/>
      <w:r w:rsidRPr="00B86865">
        <w:t xml:space="preserve"> todas las construcciones y mejoras que se hubieran realizado, y se deberá notificar a la permisionaria con un plazo de antelación mínimo de sesenta (60) días.</w:t>
      </w:r>
    </w:p>
    <w:p w:rsidR="00F159FA" w:rsidRPr="00B86865" w:rsidRDefault="00F159FA" w:rsidP="00B86865"/>
    <w:p w:rsidR="00F159FA" w:rsidRPr="00B86865" w:rsidRDefault="00F159FA" w:rsidP="00B86865">
      <w:r w:rsidRPr="00B86865">
        <w:t xml:space="preserve"> </w:t>
      </w:r>
      <w:r w:rsidRPr="00B86865">
        <w:rPr>
          <w:b/>
        </w:rPr>
        <w:t>Artículo 12°.-</w:t>
      </w:r>
      <w:r w:rsidRPr="00B86865">
        <w:t xml:space="preserve"> Anualmente el Poder Ejecutivo realizará visitas anuales a fin de constatar y evaluar el cumplimiento de la presente norma.</w:t>
      </w:r>
    </w:p>
    <w:p w:rsidR="00F159FA" w:rsidRPr="00B86865" w:rsidRDefault="00F159FA" w:rsidP="00B86865"/>
    <w:p w:rsidR="00F159FA" w:rsidRPr="00B86865" w:rsidRDefault="00F159FA" w:rsidP="00B86865">
      <w:r w:rsidRPr="00B86865">
        <w:rPr>
          <w:b/>
        </w:rPr>
        <w:t>Artículo 13°.-</w:t>
      </w:r>
      <w:r w:rsidRPr="00B86865">
        <w:t xml:space="preserve">  La entidad beneficiaria no puede instalar </w:t>
      </w:r>
      <w:proofErr w:type="spellStart"/>
      <w:r w:rsidRPr="00B86865">
        <w:t>cartelería</w:t>
      </w:r>
      <w:proofErr w:type="spellEnd"/>
      <w:r w:rsidRPr="00B86865">
        <w:t xml:space="preserve"> que identifique el predio otorgado por la presente ley con organismos públicos no estatales ajenos a la Asociación. </w:t>
      </w:r>
    </w:p>
    <w:p w:rsidR="00F159FA" w:rsidRPr="00B86865" w:rsidRDefault="00F159FA" w:rsidP="00B86865"/>
    <w:p w:rsidR="00F159FA" w:rsidRPr="00B86865" w:rsidRDefault="00F159FA" w:rsidP="00B86865">
      <w:r w:rsidRPr="00B86865">
        <w:rPr>
          <w:b/>
        </w:rPr>
        <w:t>Artículo 14°.-</w:t>
      </w:r>
      <w:r w:rsidRPr="00B86865">
        <w:t xml:space="preserve"> Comuníquese, </w:t>
      </w:r>
      <w:proofErr w:type="gramStart"/>
      <w:r w:rsidRPr="00B86865">
        <w:t>etc..</w:t>
      </w:r>
      <w:proofErr w:type="gramEnd"/>
    </w:p>
    <w:p w:rsidR="00F159FA" w:rsidRPr="00B86865" w:rsidRDefault="00F159FA" w:rsidP="00B86865"/>
    <w:p w:rsidR="00F159FA" w:rsidRPr="00B86865" w:rsidRDefault="00F159FA" w:rsidP="00B86865">
      <w:r w:rsidRPr="00B86865">
        <w:t>Sala de Comisión</w:t>
      </w:r>
    </w:p>
    <w:p w:rsidR="00F159FA" w:rsidRPr="00B86865" w:rsidRDefault="00F159FA" w:rsidP="00B86865"/>
    <w:tbl>
      <w:tblPr>
        <w:tblW w:w="130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6522"/>
        <w:gridCol w:w="6522"/>
      </w:tblGrid>
      <w:tr w:rsidR="000A6C71" w:rsidRPr="00B86865" w:rsidTr="00C34ADC">
        <w:trPr>
          <w:trHeight w:val="160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0A6C71" w:rsidRPr="00B86865" w:rsidRDefault="000A6C71" w:rsidP="00B86865">
            <w:pPr>
              <w:jc w:val="center"/>
              <w:rPr>
                <w:lang w:val="es-MX"/>
              </w:rPr>
            </w:pP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r w:rsidRPr="00B86865">
              <w:t>PAOLA MICHIELOTTO</w:t>
            </w:r>
          </w:p>
          <w:p w:rsidR="000A6C71" w:rsidRPr="00B86865" w:rsidRDefault="000A6C71" w:rsidP="00B86865">
            <w:pPr>
              <w:rPr>
                <w:lang w:val="es-MX"/>
              </w:rPr>
            </w:pPr>
            <w:r w:rsidRPr="00B86865">
              <w:t>PRESIDENT</w:t>
            </w:r>
            <w:r w:rsidR="00C046CA" w:rsidRPr="00B86865">
              <w:t>E</w:t>
            </w:r>
          </w:p>
        </w:tc>
      </w:tr>
      <w:tr w:rsidR="000A6C71" w:rsidRPr="00B86865" w:rsidTr="00C34ADC">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pPr>
            <w:r w:rsidRPr="00B86865">
              <w:t>CLAUDIA  NEIRA</w:t>
            </w:r>
          </w:p>
          <w:p w:rsidR="000A6C71" w:rsidRPr="00B86865" w:rsidRDefault="000A6C71" w:rsidP="00B86865">
            <w:pPr>
              <w:jc w:val="center"/>
              <w:rPr>
                <w:lang w:val="es-MX"/>
              </w:rPr>
            </w:pPr>
            <w:r w:rsidRPr="00B86865">
              <w:t>Vicepresident</w:t>
            </w:r>
            <w:r w:rsidR="00C046CA" w:rsidRPr="00B86865">
              <w:t>e</w:t>
            </w:r>
            <w:r w:rsidRPr="00B86865">
              <w:t xml:space="preserve"> 1º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r w:rsidRPr="00B86865">
              <w:t>LUCIO LAPEÑA</w:t>
            </w:r>
          </w:p>
          <w:p w:rsidR="000A6C71" w:rsidRPr="00B86865" w:rsidRDefault="000A6C71" w:rsidP="00B86865">
            <w:pPr>
              <w:rPr>
                <w:lang w:val="es-MX"/>
              </w:rPr>
            </w:pPr>
            <w:r w:rsidRPr="00B86865">
              <w:t>Vicepresidente 2º</w:t>
            </w:r>
          </w:p>
        </w:tc>
      </w:tr>
      <w:tr w:rsidR="000A6C71" w:rsidRPr="00B86865" w:rsidTr="00C34ADC">
        <w:trPr>
          <w:trHeight w:val="126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rPr>
                <w:lang w:val="es-MX"/>
              </w:rPr>
            </w:pPr>
            <w:r w:rsidRPr="00B86865">
              <w:t>JUAN PABLO ARENAZA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rPr>
                <w:lang w:val="es-MX"/>
              </w:rPr>
            </w:pPr>
            <w:r w:rsidRPr="00B86865">
              <w:t>MATÍAS BARROETAVEÑA</w:t>
            </w:r>
          </w:p>
        </w:tc>
      </w:tr>
      <w:tr w:rsidR="000A6C71" w:rsidRPr="00B86865" w:rsidTr="00C34ADC">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rPr>
                <w:lang w:val="es-MX"/>
              </w:rPr>
            </w:pPr>
            <w:r w:rsidRPr="00B86865">
              <w:rPr>
                <w:lang w:val="es-MX"/>
              </w:rPr>
              <w:t xml:space="preserve">                         EUGENIO CASIELLES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rPr>
                <w:lang w:val="es-MX"/>
              </w:rPr>
            </w:pPr>
            <w:r w:rsidRPr="00B86865">
              <w:rPr>
                <w:lang w:val="es-MX"/>
              </w:rPr>
              <w:t>FACUNDO DEL GAISO</w:t>
            </w:r>
          </w:p>
        </w:tc>
      </w:tr>
      <w:tr w:rsidR="000A6C71" w:rsidRPr="00B86865" w:rsidTr="00C34ADC">
        <w:trPr>
          <w:trHeight w:val="1364"/>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0A6C71" w:rsidRPr="00B86865" w:rsidRDefault="000A6C71" w:rsidP="00B86865">
            <w:pPr>
              <w:rPr>
                <w:lang w:val="es-MX"/>
              </w:rPr>
            </w:pPr>
            <w:r w:rsidRPr="00B86865">
              <w:t xml:space="preserve">                        PABLO DONATI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0A6C71" w:rsidRPr="00B86865" w:rsidRDefault="000A6C71" w:rsidP="00B86865">
            <w:pPr>
              <w:rPr>
                <w:lang w:val="es-MX"/>
              </w:rPr>
            </w:pPr>
            <w:r w:rsidRPr="00B86865">
              <w:t>MARÍA L GONZÁLEZ ESTEVARENA</w:t>
            </w:r>
          </w:p>
        </w:tc>
      </w:tr>
      <w:tr w:rsidR="000A6C71" w:rsidRPr="00B86865" w:rsidTr="00C34ADC">
        <w:trPr>
          <w:trHeight w:val="216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rPr>
                <w:lang w:val="es-MX"/>
              </w:rPr>
            </w:pPr>
            <w:r w:rsidRPr="00B86865">
              <w:t>MATÍAS LAMMENS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rPr>
                <w:lang w:val="es-MX"/>
              </w:rPr>
            </w:pPr>
            <w:r w:rsidRPr="00B86865">
              <w:t>MATÍAS LOPEZ</w:t>
            </w:r>
          </w:p>
        </w:tc>
      </w:tr>
      <w:tr w:rsidR="000A6C71" w:rsidRPr="00B86865" w:rsidTr="00C34ADC">
        <w:trPr>
          <w:trHeight w:val="2107"/>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pPr>
            <w:r w:rsidRPr="00B86865">
              <w:lastRenderedPageBreak/>
              <w:t>RAMIRO MARRA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r w:rsidRPr="00B86865">
              <w:t>JUAN PABLO MODARELLI</w:t>
            </w:r>
          </w:p>
        </w:tc>
      </w:tr>
      <w:tr w:rsidR="000A6C71" w:rsidRPr="00B86865" w:rsidTr="00C34ADC">
        <w:trPr>
          <w:trHeight w:val="212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rPr>
                <w:lang w:val="es-MX"/>
              </w:rPr>
            </w:pPr>
            <w:r w:rsidRPr="00B86865">
              <w:t>GUSTAVO MOLA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rPr>
                <w:lang w:val="es-MX"/>
              </w:rPr>
            </w:pPr>
            <w:r w:rsidRPr="00B86865">
              <w:t>MARÍA FERNANDA MOLLARD</w:t>
            </w:r>
          </w:p>
        </w:tc>
      </w:tr>
      <w:tr w:rsidR="000A6C71" w:rsidRPr="00B86865" w:rsidTr="00C34ADC">
        <w:trPr>
          <w:trHeight w:val="2110"/>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rPr>
                <w:lang w:val="es-MX"/>
              </w:rPr>
            </w:pPr>
            <w:r w:rsidRPr="00B86865">
              <w:t>SEBASTIÁN NAGATA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256DBE" w:rsidP="00B86865">
            <w:pPr>
              <w:rPr>
                <w:lang w:val="es-MX"/>
              </w:rPr>
            </w:pPr>
            <w:r w:rsidRPr="00B86865">
              <w:t xml:space="preserve">                         </w:t>
            </w:r>
            <w:r w:rsidR="000A6C71" w:rsidRPr="00B86865">
              <w:t>DARÍO NIETO</w:t>
            </w:r>
          </w:p>
        </w:tc>
      </w:tr>
      <w:tr w:rsidR="000A6C71" w:rsidRPr="00B86865" w:rsidTr="00C34ADC">
        <w:trPr>
          <w:trHeight w:val="2126"/>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rPr>
                <w:lang w:val="es-MX"/>
              </w:rPr>
            </w:pPr>
            <w:r w:rsidRPr="00B86865">
              <w:rPr>
                <w:lang w:val="es-MX"/>
              </w:rPr>
              <w:t>MARÍA DEL PILAR RAMIREZ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256DBE" w:rsidP="00B86865">
            <w:pPr>
              <w:rPr>
                <w:lang w:val="es-MX"/>
              </w:rPr>
            </w:pPr>
            <w:r w:rsidRPr="00B86865">
              <w:t xml:space="preserve">                     </w:t>
            </w:r>
            <w:r w:rsidR="000A6C71" w:rsidRPr="00B86865">
              <w:t>SERGIO SICILIANO</w:t>
            </w:r>
          </w:p>
        </w:tc>
      </w:tr>
      <w:tr w:rsidR="000A6C71" w:rsidRPr="00B86865" w:rsidTr="00C34ADC">
        <w:trPr>
          <w:trHeight w:val="183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rPr>
                <w:lang w:val="es-MX"/>
              </w:rPr>
            </w:pPr>
            <w:r w:rsidRPr="00B86865">
              <w:rPr>
                <w:lang w:val="es-MX"/>
              </w:rPr>
              <w:t>GUILLERMO SUÁREZ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256DBE" w:rsidP="00B86865">
            <w:r w:rsidRPr="00B86865">
              <w:t xml:space="preserve">                  </w:t>
            </w:r>
            <w:r w:rsidR="000A6C71" w:rsidRPr="00B86865">
              <w:t>JUAN MANUEL VALDÉS</w:t>
            </w:r>
          </w:p>
        </w:tc>
      </w:tr>
      <w:tr w:rsidR="000A6C71" w:rsidRPr="00B86865" w:rsidTr="00C34ADC">
        <w:trPr>
          <w:trHeight w:val="184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0A6C71" w:rsidP="00B86865">
            <w:pPr>
              <w:jc w:val="center"/>
            </w:pPr>
            <w:r w:rsidRPr="00B86865">
              <w:t>GIMENA VILLAFRUELA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0A6C71" w:rsidRPr="00B86865" w:rsidRDefault="00256DBE" w:rsidP="00B86865">
            <w:r w:rsidRPr="00B86865">
              <w:t xml:space="preserve">                    </w:t>
            </w:r>
            <w:r w:rsidR="000A6C71" w:rsidRPr="00B86865">
              <w:t>FRANCO VITALI</w:t>
            </w:r>
          </w:p>
        </w:tc>
      </w:tr>
    </w:tbl>
    <w:p w:rsidR="00AF6352" w:rsidRPr="00B86865" w:rsidRDefault="00AF6352" w:rsidP="00B86865">
      <w:pPr>
        <w:rPr>
          <w:lang w:val="es-MX"/>
        </w:rPr>
      </w:pPr>
    </w:p>
    <w:sectPr w:rsidR="00AF6352" w:rsidRPr="00B86865" w:rsidSect="000A6C71">
      <w:headerReference w:type="default" r:id="rId7"/>
      <w:footerReference w:type="default" r:id="rId8"/>
      <w:pgSz w:w="12242" w:h="20163" w:code="5"/>
      <w:pgMar w:top="2268" w:right="85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9C3" w:rsidRDefault="00C209C3">
      <w:r>
        <w:separator/>
      </w:r>
    </w:p>
  </w:endnote>
  <w:endnote w:type="continuationSeparator" w:id="0">
    <w:p w:rsidR="00C209C3" w:rsidRDefault="00C20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A549E3" w:rsidRDefault="00601A75">
    <w:pPr>
      <w:pStyle w:val="Piedepgina"/>
      <w:rPr>
        <w:color w:val="333333"/>
        <w:sz w:val="20"/>
      </w:rPr>
    </w:pPr>
    <w:bookmarkStart w:id="0" w:name="Despacho"/>
    <w:bookmarkEnd w:id="0"/>
  </w:p>
  <w:p w:rsidR="00601A75" w:rsidRPr="00A549E3" w:rsidRDefault="00601A75">
    <w:pPr>
      <w:pStyle w:val="Piedepgina"/>
      <w:rPr>
        <w:color w:val="333333"/>
        <w:sz w:val="20"/>
      </w:rPr>
    </w:pPr>
    <w:r w:rsidRPr="00A549E3">
      <w:rPr>
        <w:color w:val="333333"/>
        <w:sz w:val="20"/>
      </w:rPr>
      <w:t xml:space="preserve">Último cambio: </w:t>
    </w:r>
    <w:fldSimple w:instr=" SAVEDATE  \* MERGEFORMAT ">
      <w:r w:rsidR="00166F01" w:rsidRPr="00166F01">
        <w:rPr>
          <w:noProof/>
          <w:color w:val="333333"/>
          <w:sz w:val="20"/>
        </w:rPr>
        <w:t>08/07/2025 11:35:00</w:t>
      </w:r>
    </w:fldSimple>
    <w:r w:rsidRPr="00A549E3">
      <w:rPr>
        <w:color w:val="333333"/>
        <w:sz w:val="20"/>
      </w:rPr>
      <w:t xml:space="preserve">  -  Cantidad de caracteres: </w:t>
    </w:r>
    <w:fldSimple w:instr=" NUMCHARS  \* MERGEFORMAT ">
      <w:r w:rsidR="00FB56F4" w:rsidRPr="00FB56F4">
        <w:rPr>
          <w:noProof/>
          <w:color w:val="333333"/>
          <w:sz w:val="20"/>
        </w:rPr>
        <w:t>6595</w:t>
      </w:r>
    </w:fldSimple>
    <w:r w:rsidRPr="00A549E3">
      <w:rPr>
        <w:color w:val="333333"/>
        <w:sz w:val="20"/>
      </w:rPr>
      <w:t xml:space="preserve"> - Cantidad de palabras: </w:t>
    </w:r>
    <w:fldSimple w:instr=" NUMWORDS  \* MERGEFORMAT ">
      <w:r w:rsidR="00FB56F4" w:rsidRPr="00FB56F4">
        <w:rPr>
          <w:noProof/>
          <w:color w:val="333333"/>
          <w:sz w:val="20"/>
        </w:rPr>
        <w:t>1230</w:t>
      </w:r>
    </w:fldSimple>
  </w:p>
  <w:p w:rsidR="00601A75" w:rsidRPr="00A549E3" w:rsidRDefault="00601A75" w:rsidP="00B05649">
    <w:pPr>
      <w:pStyle w:val="Piedepgina"/>
      <w:tabs>
        <w:tab w:val="left" w:pos="3565"/>
      </w:tabs>
      <w:rPr>
        <w:rStyle w:val="Nmerodepgina"/>
        <w:color w:val="333333"/>
      </w:rPr>
    </w:pPr>
    <w:r w:rsidRPr="00A549E3">
      <w:rPr>
        <w:color w:val="333333"/>
        <w:sz w:val="20"/>
      </w:rPr>
      <w:tab/>
      <w:t>Pág.</w:t>
    </w:r>
    <w:r w:rsidRPr="00A549E3">
      <w:rPr>
        <w:color w:val="333333"/>
      </w:rPr>
      <w:t xml:space="preserve"> </w:t>
    </w:r>
    <w:r w:rsidR="00667EAF" w:rsidRPr="00A549E3">
      <w:rPr>
        <w:rStyle w:val="Nmerodepgina"/>
        <w:color w:val="333333"/>
      </w:rPr>
      <w:fldChar w:fldCharType="begin"/>
    </w:r>
    <w:r w:rsidRPr="00A549E3">
      <w:rPr>
        <w:rStyle w:val="Nmerodepgina"/>
        <w:color w:val="333333"/>
      </w:rPr>
      <w:instrText xml:space="preserve"> PAGE </w:instrText>
    </w:r>
    <w:r w:rsidR="00667EAF" w:rsidRPr="00A549E3">
      <w:rPr>
        <w:rStyle w:val="Nmerodepgina"/>
        <w:color w:val="333333"/>
      </w:rPr>
      <w:fldChar w:fldCharType="separate"/>
    </w:r>
    <w:r w:rsidR="000C6CF3">
      <w:rPr>
        <w:rStyle w:val="Nmerodepgina"/>
        <w:noProof/>
        <w:color w:val="333333"/>
      </w:rPr>
      <w:t>4</w:t>
    </w:r>
    <w:r w:rsidR="00667EAF" w:rsidRPr="00A549E3">
      <w:rPr>
        <w:rStyle w:val="Nmerodepgina"/>
        <w:color w:val="333333"/>
      </w:rPr>
      <w:fldChar w:fldCharType="end"/>
    </w:r>
    <w:r w:rsidRPr="00A549E3">
      <w:rPr>
        <w:rStyle w:val="Nmerodepgina"/>
        <w:color w:val="333333"/>
      </w:rPr>
      <w:t>/</w:t>
    </w:r>
    <w:fldSimple w:instr=" NUMPAGES  \* MERGEFORMAT ">
      <w:r w:rsidR="000C6CF3" w:rsidRPr="000C6CF3">
        <w:rPr>
          <w:rStyle w:val="Nmerodepgina"/>
          <w:noProof/>
          <w:color w:val="333333"/>
        </w:rPr>
        <w:t>4</w:t>
      </w:r>
    </w:fldSimple>
    <w:r w:rsidRPr="00A549E3">
      <w:rPr>
        <w:rStyle w:val="Nmerodepgina"/>
        <w:color w:val="333333"/>
      </w:rPr>
      <w:t xml:space="preserve"> </w:t>
    </w:r>
  </w:p>
  <w:p w:rsidR="00601A75" w:rsidRPr="00A549E3"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9C3" w:rsidRDefault="00C209C3">
      <w:r>
        <w:separator/>
      </w:r>
    </w:p>
  </w:footnote>
  <w:footnote w:type="continuationSeparator" w:id="0">
    <w:p w:rsidR="00C209C3" w:rsidRDefault="00C20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F159FA"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rsids>
    <w:rsidRoot w:val="001F6FA5"/>
    <w:rsid w:val="00000D04"/>
    <w:rsid w:val="00001988"/>
    <w:rsid w:val="000031F8"/>
    <w:rsid w:val="00023C10"/>
    <w:rsid w:val="00026430"/>
    <w:rsid w:val="00030DF5"/>
    <w:rsid w:val="0003615C"/>
    <w:rsid w:val="000376AB"/>
    <w:rsid w:val="00043882"/>
    <w:rsid w:val="00062864"/>
    <w:rsid w:val="00067370"/>
    <w:rsid w:val="00071213"/>
    <w:rsid w:val="000713D7"/>
    <w:rsid w:val="00071CFB"/>
    <w:rsid w:val="00077DAC"/>
    <w:rsid w:val="00080837"/>
    <w:rsid w:val="00081FFF"/>
    <w:rsid w:val="00084B19"/>
    <w:rsid w:val="00085D07"/>
    <w:rsid w:val="00090871"/>
    <w:rsid w:val="000976FE"/>
    <w:rsid w:val="000A6C71"/>
    <w:rsid w:val="000B2290"/>
    <w:rsid w:val="000C6CF3"/>
    <w:rsid w:val="000D1497"/>
    <w:rsid w:val="000D2860"/>
    <w:rsid w:val="000D6092"/>
    <w:rsid w:val="000D6C54"/>
    <w:rsid w:val="000E3949"/>
    <w:rsid w:val="000F74CB"/>
    <w:rsid w:val="000F7E30"/>
    <w:rsid w:val="00103C6B"/>
    <w:rsid w:val="00104335"/>
    <w:rsid w:val="00112745"/>
    <w:rsid w:val="00127334"/>
    <w:rsid w:val="00127D10"/>
    <w:rsid w:val="00136787"/>
    <w:rsid w:val="00145948"/>
    <w:rsid w:val="00155C7C"/>
    <w:rsid w:val="00160A2A"/>
    <w:rsid w:val="001614A7"/>
    <w:rsid w:val="00166F01"/>
    <w:rsid w:val="0019414B"/>
    <w:rsid w:val="001B0CF3"/>
    <w:rsid w:val="001B770D"/>
    <w:rsid w:val="001C18CC"/>
    <w:rsid w:val="001D480C"/>
    <w:rsid w:val="001D5D61"/>
    <w:rsid w:val="001E5394"/>
    <w:rsid w:val="001F2924"/>
    <w:rsid w:val="001F3AFD"/>
    <w:rsid w:val="001F6FA5"/>
    <w:rsid w:val="00205802"/>
    <w:rsid w:val="00205DAD"/>
    <w:rsid w:val="00223436"/>
    <w:rsid w:val="002327DE"/>
    <w:rsid w:val="00246DF0"/>
    <w:rsid w:val="00256DBE"/>
    <w:rsid w:val="0026220D"/>
    <w:rsid w:val="00265972"/>
    <w:rsid w:val="00275865"/>
    <w:rsid w:val="00276A7E"/>
    <w:rsid w:val="00296815"/>
    <w:rsid w:val="002971A4"/>
    <w:rsid w:val="002B47D0"/>
    <w:rsid w:val="002C5C22"/>
    <w:rsid w:val="002C768C"/>
    <w:rsid w:val="002D05E9"/>
    <w:rsid w:val="002D533A"/>
    <w:rsid w:val="002D74B7"/>
    <w:rsid w:val="002D778C"/>
    <w:rsid w:val="002E38C3"/>
    <w:rsid w:val="002F7961"/>
    <w:rsid w:val="00302300"/>
    <w:rsid w:val="00305DD1"/>
    <w:rsid w:val="003145ED"/>
    <w:rsid w:val="00315C77"/>
    <w:rsid w:val="003245D7"/>
    <w:rsid w:val="0033168A"/>
    <w:rsid w:val="00335CD9"/>
    <w:rsid w:val="00340F54"/>
    <w:rsid w:val="0035681D"/>
    <w:rsid w:val="003958CC"/>
    <w:rsid w:val="003A7311"/>
    <w:rsid w:val="003B471C"/>
    <w:rsid w:val="003D10AB"/>
    <w:rsid w:val="003D3C8C"/>
    <w:rsid w:val="003D4000"/>
    <w:rsid w:val="003F1EFD"/>
    <w:rsid w:val="003F4249"/>
    <w:rsid w:val="00401C75"/>
    <w:rsid w:val="0040761B"/>
    <w:rsid w:val="00422C3F"/>
    <w:rsid w:val="004354AC"/>
    <w:rsid w:val="00435CDA"/>
    <w:rsid w:val="00446E1A"/>
    <w:rsid w:val="00476DF4"/>
    <w:rsid w:val="004847CA"/>
    <w:rsid w:val="004B7714"/>
    <w:rsid w:val="004D2D62"/>
    <w:rsid w:val="004D30D5"/>
    <w:rsid w:val="004D438B"/>
    <w:rsid w:val="004E235F"/>
    <w:rsid w:val="004F2B2D"/>
    <w:rsid w:val="005015A6"/>
    <w:rsid w:val="0051012E"/>
    <w:rsid w:val="005142E6"/>
    <w:rsid w:val="00522C71"/>
    <w:rsid w:val="005325A7"/>
    <w:rsid w:val="00534552"/>
    <w:rsid w:val="00540D49"/>
    <w:rsid w:val="00540E5C"/>
    <w:rsid w:val="00550A79"/>
    <w:rsid w:val="00551DE0"/>
    <w:rsid w:val="00565A4E"/>
    <w:rsid w:val="0057409D"/>
    <w:rsid w:val="005769D4"/>
    <w:rsid w:val="00584777"/>
    <w:rsid w:val="00587242"/>
    <w:rsid w:val="005A1232"/>
    <w:rsid w:val="005A32ED"/>
    <w:rsid w:val="005A3AA1"/>
    <w:rsid w:val="005A4D27"/>
    <w:rsid w:val="005B0FAF"/>
    <w:rsid w:val="005B14CE"/>
    <w:rsid w:val="005B6538"/>
    <w:rsid w:val="005C37AB"/>
    <w:rsid w:val="005E48B6"/>
    <w:rsid w:val="005F35E2"/>
    <w:rsid w:val="00601A75"/>
    <w:rsid w:val="00606D7C"/>
    <w:rsid w:val="00616F70"/>
    <w:rsid w:val="00622DE5"/>
    <w:rsid w:val="0063629E"/>
    <w:rsid w:val="00636BE0"/>
    <w:rsid w:val="0064363E"/>
    <w:rsid w:val="0065711B"/>
    <w:rsid w:val="00667EAF"/>
    <w:rsid w:val="006716E5"/>
    <w:rsid w:val="006811D6"/>
    <w:rsid w:val="00690392"/>
    <w:rsid w:val="00697F98"/>
    <w:rsid w:val="006A6925"/>
    <w:rsid w:val="006C326A"/>
    <w:rsid w:val="006C40E9"/>
    <w:rsid w:val="006D3303"/>
    <w:rsid w:val="006D5CB7"/>
    <w:rsid w:val="006E2DB1"/>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7F3F68"/>
    <w:rsid w:val="008019FD"/>
    <w:rsid w:val="008034F8"/>
    <w:rsid w:val="008056B5"/>
    <w:rsid w:val="00812683"/>
    <w:rsid w:val="00813508"/>
    <w:rsid w:val="008173CB"/>
    <w:rsid w:val="00820A3A"/>
    <w:rsid w:val="00827228"/>
    <w:rsid w:val="008433E2"/>
    <w:rsid w:val="00846702"/>
    <w:rsid w:val="008553EB"/>
    <w:rsid w:val="0086333F"/>
    <w:rsid w:val="00864D70"/>
    <w:rsid w:val="00870A2D"/>
    <w:rsid w:val="008844BF"/>
    <w:rsid w:val="0088546A"/>
    <w:rsid w:val="008861AF"/>
    <w:rsid w:val="00890C59"/>
    <w:rsid w:val="00890E2F"/>
    <w:rsid w:val="008938E5"/>
    <w:rsid w:val="008B4536"/>
    <w:rsid w:val="008C4AC3"/>
    <w:rsid w:val="00906685"/>
    <w:rsid w:val="00910E0F"/>
    <w:rsid w:val="0091690E"/>
    <w:rsid w:val="00926E54"/>
    <w:rsid w:val="00937487"/>
    <w:rsid w:val="00940A86"/>
    <w:rsid w:val="00947238"/>
    <w:rsid w:val="00953556"/>
    <w:rsid w:val="009624FC"/>
    <w:rsid w:val="0096461D"/>
    <w:rsid w:val="009953AF"/>
    <w:rsid w:val="00996E34"/>
    <w:rsid w:val="009A6E2B"/>
    <w:rsid w:val="009B4FAC"/>
    <w:rsid w:val="009C20D3"/>
    <w:rsid w:val="009E4371"/>
    <w:rsid w:val="009E5835"/>
    <w:rsid w:val="009E7783"/>
    <w:rsid w:val="009F4E01"/>
    <w:rsid w:val="009F5398"/>
    <w:rsid w:val="00A06A2B"/>
    <w:rsid w:val="00A07090"/>
    <w:rsid w:val="00A11AD7"/>
    <w:rsid w:val="00A1286B"/>
    <w:rsid w:val="00A16A7D"/>
    <w:rsid w:val="00A240CA"/>
    <w:rsid w:val="00A37C1D"/>
    <w:rsid w:val="00A40D86"/>
    <w:rsid w:val="00A43208"/>
    <w:rsid w:val="00A47920"/>
    <w:rsid w:val="00A502EF"/>
    <w:rsid w:val="00A549E3"/>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21BE"/>
    <w:rsid w:val="00B264C1"/>
    <w:rsid w:val="00B31B65"/>
    <w:rsid w:val="00B36178"/>
    <w:rsid w:val="00B4532F"/>
    <w:rsid w:val="00B46232"/>
    <w:rsid w:val="00B85EE2"/>
    <w:rsid w:val="00B86865"/>
    <w:rsid w:val="00BF2B7B"/>
    <w:rsid w:val="00BF4278"/>
    <w:rsid w:val="00BF6703"/>
    <w:rsid w:val="00BF71C2"/>
    <w:rsid w:val="00C03863"/>
    <w:rsid w:val="00C046CA"/>
    <w:rsid w:val="00C068D0"/>
    <w:rsid w:val="00C17C3E"/>
    <w:rsid w:val="00C209C3"/>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1419"/>
    <w:rsid w:val="00D67721"/>
    <w:rsid w:val="00D758CE"/>
    <w:rsid w:val="00D76A86"/>
    <w:rsid w:val="00D927D4"/>
    <w:rsid w:val="00DC2AD6"/>
    <w:rsid w:val="00DD2795"/>
    <w:rsid w:val="00DD4DE2"/>
    <w:rsid w:val="00DD520D"/>
    <w:rsid w:val="00DF0164"/>
    <w:rsid w:val="00DF54AA"/>
    <w:rsid w:val="00E0101C"/>
    <w:rsid w:val="00E07D33"/>
    <w:rsid w:val="00E12909"/>
    <w:rsid w:val="00E12DDE"/>
    <w:rsid w:val="00E143B6"/>
    <w:rsid w:val="00E30CFF"/>
    <w:rsid w:val="00E55186"/>
    <w:rsid w:val="00E615F1"/>
    <w:rsid w:val="00E63146"/>
    <w:rsid w:val="00E64A1D"/>
    <w:rsid w:val="00E7023C"/>
    <w:rsid w:val="00E74920"/>
    <w:rsid w:val="00E81EE5"/>
    <w:rsid w:val="00E91F21"/>
    <w:rsid w:val="00E96624"/>
    <w:rsid w:val="00EB6956"/>
    <w:rsid w:val="00EE40E4"/>
    <w:rsid w:val="00EF0D22"/>
    <w:rsid w:val="00EF2D67"/>
    <w:rsid w:val="00F13C69"/>
    <w:rsid w:val="00F159FA"/>
    <w:rsid w:val="00F41DF6"/>
    <w:rsid w:val="00F52245"/>
    <w:rsid w:val="00F5569F"/>
    <w:rsid w:val="00F60308"/>
    <w:rsid w:val="00F640D0"/>
    <w:rsid w:val="00F655CD"/>
    <w:rsid w:val="00F74624"/>
    <w:rsid w:val="00F75389"/>
    <w:rsid w:val="00F903E8"/>
    <w:rsid w:val="00FA0C8C"/>
    <w:rsid w:val="00FB26DA"/>
    <w:rsid w:val="00FB56F4"/>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B6"/>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5E48B6"/>
    <w:pPr>
      <w:ind w:left="3686"/>
    </w:pPr>
  </w:style>
  <w:style w:type="paragraph" w:styleId="Encabezado">
    <w:name w:val="header"/>
    <w:basedOn w:val="Normal"/>
    <w:link w:val="EncabezadoCar"/>
    <w:uiPriority w:val="99"/>
    <w:rsid w:val="005E48B6"/>
    <w:pPr>
      <w:tabs>
        <w:tab w:val="center" w:pos="4419"/>
        <w:tab w:val="right" w:pos="8838"/>
      </w:tabs>
    </w:pPr>
  </w:style>
  <w:style w:type="paragraph" w:styleId="Piedepgina">
    <w:name w:val="footer"/>
    <w:basedOn w:val="Normal"/>
    <w:rsid w:val="005E48B6"/>
    <w:pPr>
      <w:tabs>
        <w:tab w:val="center" w:pos="4419"/>
        <w:tab w:val="right" w:pos="8838"/>
      </w:tabs>
    </w:pPr>
  </w:style>
  <w:style w:type="character" w:styleId="Nmerodepgina">
    <w:name w:val="page number"/>
    <w:basedOn w:val="Fuentedeprrafopredeter"/>
    <w:rsid w:val="005E48B6"/>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1F6FA5"/>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FA5"/>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66416-562D-42B0-9FA1-DB8E4563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0</TotalTime>
  <Pages>4</Pages>
  <Words>1230</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3</cp:revision>
  <cp:lastPrinted>2025-07-08T14:34:00Z</cp:lastPrinted>
  <dcterms:created xsi:type="dcterms:W3CDTF">2025-07-10T15:08:00Z</dcterms:created>
  <dcterms:modified xsi:type="dcterms:W3CDTF">2025-07-10T15:08:00Z</dcterms:modified>
</cp:coreProperties>
</file>