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4D" w:rsidRPr="00036502" w:rsidRDefault="00F724FF" w:rsidP="00036502">
      <w:pPr>
        <w:jc w:val="center"/>
        <w:rPr>
          <w:b/>
          <w:lang w:val="es-MX"/>
        </w:rPr>
      </w:pPr>
      <w:r w:rsidRPr="00036502">
        <w:rPr>
          <w:b/>
          <w:lang w:val="es-MX"/>
        </w:rPr>
        <w:t>EXPEDIENTE Nro. 3444-D-2024</w:t>
      </w:r>
    </w:p>
    <w:p w:rsidR="006E684D" w:rsidRPr="00036502" w:rsidRDefault="006E684D" w:rsidP="00036502">
      <w:pPr>
        <w:rPr>
          <w:lang w:val="es-MX"/>
        </w:rPr>
      </w:pPr>
    </w:p>
    <w:p w:rsidR="006E684D" w:rsidRPr="00036502" w:rsidRDefault="006E684D" w:rsidP="00036502">
      <w:pPr>
        <w:rPr>
          <w:lang w:val="es-MX"/>
        </w:rPr>
      </w:pPr>
      <w:r w:rsidRPr="00036502">
        <w:rPr>
          <w:lang w:val="es-MX"/>
        </w:rPr>
        <w:t>Legislatura de la Ciudad Autónoma de Buenos Aires</w:t>
      </w:r>
    </w:p>
    <w:p w:rsidR="006E684D" w:rsidRPr="00036502" w:rsidRDefault="006E684D" w:rsidP="00036502">
      <w:pPr>
        <w:rPr>
          <w:lang w:val="es-MX"/>
        </w:rPr>
      </w:pPr>
    </w:p>
    <w:p w:rsidR="006E684D" w:rsidRPr="00036502" w:rsidRDefault="006E684D" w:rsidP="00036502">
      <w:pPr>
        <w:rPr>
          <w:lang w:val="es-MX"/>
        </w:rPr>
      </w:pPr>
    </w:p>
    <w:p w:rsidR="006E684D" w:rsidRPr="00036502" w:rsidRDefault="006E684D" w:rsidP="00036502">
      <w:pPr>
        <w:rPr>
          <w:b/>
          <w:szCs w:val="24"/>
          <w:lang w:val="es-MX"/>
        </w:rPr>
      </w:pPr>
      <w:r w:rsidRPr="00036502">
        <w:rPr>
          <w:b/>
          <w:szCs w:val="24"/>
          <w:lang w:val="es-MX"/>
        </w:rPr>
        <w:t>Visto:</w:t>
      </w:r>
    </w:p>
    <w:p w:rsidR="002E743C" w:rsidRPr="00036502" w:rsidRDefault="002E743C" w:rsidP="00036502">
      <w:pPr>
        <w:ind w:firstLine="709"/>
        <w:rPr>
          <w:szCs w:val="24"/>
          <w:lang w:val="es-MX"/>
        </w:rPr>
      </w:pPr>
    </w:p>
    <w:p w:rsidR="006E684D" w:rsidRPr="00036502" w:rsidRDefault="006E684D" w:rsidP="00036502">
      <w:pPr>
        <w:ind w:firstLine="709"/>
        <w:rPr>
          <w:lang w:val="es-MX"/>
        </w:rPr>
      </w:pPr>
      <w:r w:rsidRPr="00036502">
        <w:rPr>
          <w:szCs w:val="24"/>
          <w:lang w:val="es-MX"/>
        </w:rPr>
        <w:t>E</w:t>
      </w:r>
      <w:r w:rsidRPr="00036502">
        <w:rPr>
          <w:szCs w:val="24"/>
        </w:rPr>
        <w:t xml:space="preserve">l Expediente N° 3444-D-2024  de autoría de los diputados Juan Pablo O´ </w:t>
      </w:r>
      <w:proofErr w:type="spellStart"/>
      <w:r w:rsidRPr="00036502">
        <w:rPr>
          <w:szCs w:val="24"/>
        </w:rPr>
        <w:t>Dezaille</w:t>
      </w:r>
      <w:proofErr w:type="spellEnd"/>
      <w:r w:rsidRPr="00036502">
        <w:rPr>
          <w:szCs w:val="24"/>
        </w:rPr>
        <w:t xml:space="preserve"> y Juan Pablo </w:t>
      </w:r>
      <w:proofErr w:type="spellStart"/>
      <w:r w:rsidRPr="00036502">
        <w:rPr>
          <w:szCs w:val="24"/>
        </w:rPr>
        <w:t>Modarelli</w:t>
      </w:r>
      <w:proofErr w:type="spellEnd"/>
      <w:r w:rsidRPr="00036502">
        <w:rPr>
          <w:szCs w:val="24"/>
        </w:rPr>
        <w:t xml:space="preserve">, por el cual se propicia </w:t>
      </w:r>
      <w:r w:rsidRPr="00036502">
        <w:rPr>
          <w:bCs/>
          <w:szCs w:val="24"/>
        </w:rPr>
        <w:t xml:space="preserve">otorgar </w:t>
      </w:r>
      <w:r w:rsidRPr="00036502">
        <w:rPr>
          <w:lang w:val="es-MX"/>
        </w:rPr>
        <w:t xml:space="preserve">a la Asociación Civil sin fines de lucro Centro de Estudios de Nuevas Economías “El núcleo” el permiso de uso a título precario y gratuito  por el término de veinte (20) años del predio ubicado  en la calle Solís 1286, y </w:t>
      </w:r>
    </w:p>
    <w:p w:rsidR="00F724FF" w:rsidRPr="00036502" w:rsidRDefault="00F724FF" w:rsidP="00036502">
      <w:pPr>
        <w:ind w:firstLine="709"/>
        <w:rPr>
          <w:lang w:val="es-MX"/>
        </w:rPr>
      </w:pPr>
    </w:p>
    <w:p w:rsidR="006E684D" w:rsidRPr="00036502" w:rsidRDefault="006E684D" w:rsidP="00036502">
      <w:pPr>
        <w:rPr>
          <w:b/>
          <w:szCs w:val="24"/>
          <w:lang w:val="es-MX"/>
        </w:rPr>
      </w:pPr>
      <w:r w:rsidRPr="00036502">
        <w:rPr>
          <w:b/>
          <w:szCs w:val="24"/>
          <w:lang w:val="es-MX"/>
        </w:rPr>
        <w:t>Considerando:</w:t>
      </w:r>
    </w:p>
    <w:p w:rsidR="00F724FF" w:rsidRPr="00036502" w:rsidRDefault="00F724FF" w:rsidP="00036502">
      <w:pPr>
        <w:rPr>
          <w:b/>
          <w:szCs w:val="24"/>
          <w:lang w:val="es-MX"/>
        </w:rPr>
      </w:pPr>
    </w:p>
    <w:p w:rsidR="00F724FF" w:rsidRPr="00036502" w:rsidRDefault="00F724FF" w:rsidP="00036502">
      <w:pPr>
        <w:ind w:firstLine="708"/>
        <w:rPr>
          <w:lang w:val="es-MX"/>
        </w:rPr>
      </w:pPr>
      <w:r w:rsidRPr="00036502">
        <w:rPr>
          <w:lang w:val="es-MX"/>
        </w:rPr>
        <w:t xml:space="preserve">Que vuelve a esta Comisión el presente expediente habiéndose realizado la primera </w:t>
      </w:r>
      <w:proofErr w:type="gramStart"/>
      <w:r w:rsidRPr="00036502">
        <w:rPr>
          <w:lang w:val="es-MX"/>
        </w:rPr>
        <w:t>lectura .</w:t>
      </w:r>
      <w:proofErr w:type="gramEnd"/>
    </w:p>
    <w:p w:rsidR="00F724FF" w:rsidRPr="00036502" w:rsidRDefault="00F724FF" w:rsidP="00036502">
      <w:pPr>
        <w:rPr>
          <w:b/>
          <w:szCs w:val="24"/>
          <w:lang w:val="es-MX"/>
        </w:rPr>
      </w:pPr>
    </w:p>
    <w:p w:rsidR="006E684D" w:rsidRPr="00036502" w:rsidRDefault="006E684D" w:rsidP="00036502">
      <w:pPr>
        <w:ind w:firstLine="708"/>
      </w:pPr>
      <w:r w:rsidRPr="00036502">
        <w:rPr>
          <w:lang w:val="es-MX"/>
        </w:rPr>
        <w:t>Que e</w:t>
      </w:r>
      <w:r w:rsidRPr="00036502">
        <w:t xml:space="preserve">l Centro de Estudios de Nuevas Economías “El Núcleo” es una Asociación Civil Sin Fines de Lucro creada por profesionales de distintas disciplinas, con el objetivo de fortalecer los conocimientos teóricos y las prácticas existentes en torno a las Nuevas Economías, la Sustentabilidad, los Objetivos de Desarrollo Sostenible (ODS) propuestos por la ONU, junto a diversas propuestas vinculadas al desarrollo de proyectos de triple impacto. </w:t>
      </w:r>
    </w:p>
    <w:p w:rsidR="00F724FF" w:rsidRPr="00036502" w:rsidRDefault="00F724FF" w:rsidP="00036502">
      <w:pPr>
        <w:ind w:firstLine="708"/>
      </w:pPr>
    </w:p>
    <w:p w:rsidR="006E684D" w:rsidRPr="00036502" w:rsidRDefault="006E684D" w:rsidP="00036502">
      <w:pPr>
        <w:ind w:firstLine="708"/>
      </w:pPr>
      <w:r w:rsidRPr="00036502">
        <w:t>Que desde sus inicios han avanzando en la producción de investigaciones y la difusión en materia socio ambiental, brindando servicios de asesoramiento técnico a instituciones, empresas y organizaciones de la sociedad civil. En esta trayectoria han articulado con la Universidad Tecnológica Nacional, la Universidad de Buenos Aires y la Universidad del CEMA; con EKHOS, consultora vinculada al desarrollo de ecosistemas de impactos y formación de empresas sociales; con el Movimiento de Banca Ética, entre otras.</w:t>
      </w:r>
    </w:p>
    <w:p w:rsidR="00F724FF" w:rsidRPr="00036502" w:rsidRDefault="00F724FF" w:rsidP="00036502">
      <w:pPr>
        <w:ind w:firstLine="708"/>
      </w:pPr>
    </w:p>
    <w:p w:rsidR="006E684D" w:rsidRPr="00036502" w:rsidRDefault="006E684D" w:rsidP="00036502">
      <w:pPr>
        <w:ind w:firstLine="708"/>
      </w:pPr>
      <w:r w:rsidRPr="00036502">
        <w:t xml:space="preserve">Que en este sentido, la Asociación, reconociendo las potencialidades de la experiencia previa y de la capacitación permanente de los profesionales y voluntarios, inició un proyecto de formación y capacitación vinculado a la cuestión ambiental, convocando a distintos actores, desde referentes y expertos en la materia, hasta a la comunidad en general, a través de propuestas como talleres dirigidos a diversos grupos etarios, de huerta agroecológica, compostaje, reciclado y auto cultivo, ferias de emprendedores sustentables, cursos sobre temáticas socio ambientales, asesoramiento a negocios de triple impacto, entre otras. </w:t>
      </w:r>
    </w:p>
    <w:p w:rsidR="00F724FF" w:rsidRPr="00036502" w:rsidRDefault="00F724FF" w:rsidP="00036502">
      <w:pPr>
        <w:ind w:firstLine="708"/>
      </w:pPr>
    </w:p>
    <w:p w:rsidR="006E684D" w:rsidRPr="00036502" w:rsidRDefault="006E684D" w:rsidP="00036502">
      <w:pPr>
        <w:ind w:firstLine="708"/>
      </w:pPr>
      <w:r w:rsidRPr="00036502">
        <w:t>Que todas propuestas tendientes a fortalecer la difusión respecto de la formación ambiental y sustentable, al mismo tiempo que convoquen a la participación vecinal y otorguen herramientas concretas para la vida cotidiana de quienes se acerquen al espacio.</w:t>
      </w:r>
    </w:p>
    <w:p w:rsidR="00F724FF" w:rsidRPr="00036502" w:rsidRDefault="00F724FF" w:rsidP="00036502">
      <w:pPr>
        <w:ind w:firstLine="708"/>
      </w:pPr>
    </w:p>
    <w:p w:rsidR="006E684D" w:rsidRPr="00036502" w:rsidRDefault="006E684D" w:rsidP="00036502">
      <w:r w:rsidRPr="00036502">
        <w:t xml:space="preserve"> </w:t>
      </w:r>
      <w:r w:rsidRPr="00036502">
        <w:tab/>
        <w:t>Que el proyecto de El Núcleo posee un espíritu muy valioso como aporte al bien común, con un claro compromiso por pensar alternativas vinculadas a una relación más consciente y respetuosa con el medio ambiente local. Asimismo, la instalación de este proyecto en Constitución, específicamente en la zona ubicada bajo la autopista, aporta significativamente a la puesta en valor del barrio, generando un espacio de participación, convocatoria y circulación para la comunidad, que a su vez, contribuye indirectamente al abordaje de la problemática ambiental en dicha zona de la Ciudad.</w:t>
      </w:r>
    </w:p>
    <w:p w:rsidR="006E684D" w:rsidRPr="00036502" w:rsidRDefault="006E684D" w:rsidP="00036502"/>
    <w:p w:rsidR="006E684D" w:rsidRPr="00036502" w:rsidRDefault="006E684D" w:rsidP="00036502">
      <w:pPr>
        <w:ind w:firstLine="709"/>
        <w:rPr>
          <w:szCs w:val="24"/>
          <w:lang w:val="es-MX"/>
        </w:rPr>
      </w:pPr>
      <w:r w:rsidRPr="00036502">
        <w:rPr>
          <w:szCs w:val="24"/>
          <w:lang w:val="es-MX"/>
        </w:rPr>
        <w:t>Que a fs. 08 consta de la Asociación la inscripción en la Inspección General de Justicia, Acta constitutiva, Estatuto, nómina de autoridades por el período del 28/7/2023 al 28/7/2026, Memoria y Balance General al 30 de abril del 2024 y su Acta de aprobación.</w:t>
      </w:r>
    </w:p>
    <w:p w:rsidR="00F724FF" w:rsidRPr="00036502" w:rsidRDefault="00F724FF" w:rsidP="00036502">
      <w:pPr>
        <w:ind w:firstLine="709"/>
        <w:rPr>
          <w:szCs w:val="24"/>
          <w:lang w:val="es-MX"/>
        </w:rPr>
      </w:pPr>
    </w:p>
    <w:p w:rsidR="006E684D" w:rsidRPr="00036502" w:rsidRDefault="006E684D" w:rsidP="00036502">
      <w:pPr>
        <w:ind w:firstLine="708"/>
        <w:rPr>
          <w:lang w:val="es-MX"/>
        </w:rPr>
      </w:pPr>
      <w:r w:rsidRPr="00036502">
        <w:rPr>
          <w:lang w:val="es-MX"/>
        </w:rPr>
        <w:t>Que se dio cumplimiento con lo dispuesto por los arts. 89 y 90 de la Constitución de la Ciudad, efectuándose el procedimiento de doble lectura y la celebración de Audiencia Pública,  que tuvo lugar el día 8 de abril de 2025.</w:t>
      </w:r>
    </w:p>
    <w:p w:rsidR="00F724FF" w:rsidRPr="00036502" w:rsidRDefault="00F724FF" w:rsidP="00036502">
      <w:pPr>
        <w:ind w:firstLine="708"/>
        <w:rPr>
          <w:lang w:val="es-MX"/>
        </w:rPr>
      </w:pPr>
    </w:p>
    <w:p w:rsidR="006E684D" w:rsidRPr="00036502" w:rsidRDefault="006E684D" w:rsidP="00036502">
      <w:pPr>
        <w:ind w:firstLine="708"/>
        <w:rPr>
          <w:lang w:val="es-MX"/>
        </w:rPr>
      </w:pPr>
      <w:r w:rsidRPr="00036502">
        <w:rPr>
          <w:lang w:val="es-MX"/>
        </w:rPr>
        <w:lastRenderedPageBreak/>
        <w:t>Por lo expuesto, esta Comisión de Presupuesto, Hacienda, Administración Financiera y Política Tributaria pone a consideración del Cuerpo la  siguiente:</w:t>
      </w:r>
    </w:p>
    <w:p w:rsidR="006E684D" w:rsidRPr="00036502" w:rsidRDefault="006E684D" w:rsidP="00036502">
      <w:pPr>
        <w:ind w:firstLine="708"/>
        <w:rPr>
          <w:lang w:val="es-MX"/>
        </w:rPr>
      </w:pPr>
    </w:p>
    <w:p w:rsidR="006E684D" w:rsidRPr="00036502" w:rsidRDefault="006E684D" w:rsidP="00036502">
      <w:pPr>
        <w:jc w:val="center"/>
        <w:rPr>
          <w:b/>
          <w:lang w:val="es-MX"/>
        </w:rPr>
      </w:pPr>
      <w:r w:rsidRPr="00036502">
        <w:rPr>
          <w:b/>
          <w:lang w:val="es-MX"/>
        </w:rPr>
        <w:t>LEY</w:t>
      </w:r>
    </w:p>
    <w:p w:rsidR="006E684D" w:rsidRPr="00036502" w:rsidRDefault="006E684D" w:rsidP="00036502"/>
    <w:p w:rsidR="006E684D" w:rsidRPr="00036502" w:rsidRDefault="006E684D" w:rsidP="00036502">
      <w:r w:rsidRPr="00036502">
        <w:t xml:space="preserve"> </w:t>
      </w:r>
      <w:r w:rsidRPr="00036502">
        <w:rPr>
          <w:b/>
        </w:rPr>
        <w:t>Artículo 1º.-</w:t>
      </w:r>
      <w:r w:rsidRPr="00036502">
        <w:t xml:space="preserve"> Se otorga a favor de la Asociación Civil sin fines de lucro Centro de Estudios de Nuevas Economías “El Núcleo” un permiso de uso a titulo precario y gratuito por el término de veinte (20) años del predio ubicado en la calle Solís N° 1286, nomenclatura catastral Circunscripción 12, Sección 14, Manzana 14, Parcela 24B. </w:t>
      </w:r>
    </w:p>
    <w:p w:rsidR="00F724FF" w:rsidRPr="00036502" w:rsidRDefault="00F724FF" w:rsidP="00036502"/>
    <w:p w:rsidR="006E684D" w:rsidRPr="00036502" w:rsidRDefault="006E684D" w:rsidP="00036502">
      <w:r w:rsidRPr="00036502">
        <w:rPr>
          <w:b/>
        </w:rPr>
        <w:t>Artículo 2°.-</w:t>
      </w:r>
      <w:r w:rsidRPr="00036502">
        <w:t xml:space="preserve"> El predio debe ser destinado por la entidad beneficiaria para la promoción y el desarrollo de actividades investigativas, formativas, de difusión, sociales, comunitarias y de interés general en materia socio ambiental. No podrá bajo ningún concepto modificar su destino, ni ceder y/o transferir total o parcialmente los derechos otorgados por esta cesión, siendo causal suficiente para la revocación de la misma. </w:t>
      </w:r>
    </w:p>
    <w:p w:rsidR="00F724FF" w:rsidRPr="00036502" w:rsidRDefault="00F724FF" w:rsidP="00036502"/>
    <w:p w:rsidR="006E684D" w:rsidRPr="00036502" w:rsidRDefault="006E684D" w:rsidP="00036502">
      <w:r w:rsidRPr="00036502">
        <w:rPr>
          <w:b/>
        </w:rPr>
        <w:t>Artículo 3°.-</w:t>
      </w:r>
      <w:r w:rsidRPr="00036502">
        <w:t xml:space="preserve"> La entidad beneficiaria se obliga a ceder al Gobierno de la Ciudad de Buenos Aires las instalaciones a su requerimiento.</w:t>
      </w:r>
    </w:p>
    <w:p w:rsidR="00F724FF" w:rsidRPr="00036502" w:rsidRDefault="00F724FF" w:rsidP="00036502"/>
    <w:p w:rsidR="006E684D" w:rsidRPr="00036502" w:rsidRDefault="006E684D" w:rsidP="00036502">
      <w:r w:rsidRPr="00036502">
        <w:t xml:space="preserve"> </w:t>
      </w:r>
      <w:r w:rsidRPr="00036502">
        <w:rPr>
          <w:b/>
        </w:rPr>
        <w:t>Artículo  4°.-</w:t>
      </w:r>
      <w:r w:rsidRPr="00036502">
        <w:t xml:space="preserve"> La entidad beneficiaria deberá abonar el pago de tasas, impuestos y tarifas de servicios públicos que se correspondan al uso del predio objeto de la presente </w:t>
      </w:r>
      <w:proofErr w:type="spellStart"/>
      <w:r w:rsidRPr="00036502">
        <w:t>cesión</w:t>
      </w:r>
      <w:proofErr w:type="spellEnd"/>
      <w:r w:rsidRPr="00036502">
        <w:t>. Asimismo, deberá contratar por su cuenta y cargo, seguros laborales,  de hurto y robo y de responsabilidad civil por daños a terceros y sus pertenencias.</w:t>
      </w:r>
    </w:p>
    <w:p w:rsidR="00F724FF" w:rsidRPr="00036502" w:rsidRDefault="00F724FF" w:rsidP="00036502"/>
    <w:p w:rsidR="006E684D" w:rsidRPr="00036502" w:rsidRDefault="006E684D" w:rsidP="00036502">
      <w:r w:rsidRPr="00036502">
        <w:t xml:space="preserve"> </w:t>
      </w:r>
      <w:r w:rsidRPr="00036502">
        <w:rPr>
          <w:b/>
        </w:rPr>
        <w:t>Artículo 5°.-</w:t>
      </w:r>
      <w:r w:rsidRPr="00036502">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 </w:t>
      </w:r>
    </w:p>
    <w:p w:rsidR="00F724FF" w:rsidRPr="00036502" w:rsidRDefault="00F724FF" w:rsidP="00036502"/>
    <w:p w:rsidR="006E684D" w:rsidRPr="00036502" w:rsidRDefault="006E684D" w:rsidP="00036502">
      <w:r w:rsidRPr="00036502">
        <w:rPr>
          <w:b/>
        </w:rPr>
        <w:t>Artículo 6°.-</w:t>
      </w:r>
      <w:r w:rsidRPr="00036502">
        <w:t xml:space="preserve"> Cualquier obra de infraestructura, mejora o construcción que realice la entidad beneficiaria del predio deberá cumplir, con las normas establecidas en el Código Urbanístico y en el Código de Edificación, y con las habilitaciones correspondientes. </w:t>
      </w:r>
    </w:p>
    <w:p w:rsidR="00F724FF" w:rsidRPr="00036502" w:rsidRDefault="00F724FF" w:rsidP="00036502"/>
    <w:p w:rsidR="006E684D" w:rsidRPr="00036502" w:rsidRDefault="006E684D" w:rsidP="00036502">
      <w:r w:rsidRPr="00036502">
        <w:rPr>
          <w:b/>
        </w:rPr>
        <w:t>Artículo 7°.-</w:t>
      </w:r>
      <w:r w:rsidRPr="00036502">
        <w:t xml:space="preserve"> Toda mejora o construcción que realice la entidad beneficiaria en el predio queda incorporada al dominio público de la Ciudad a la extinción del permiso, sin derecho a indemnización de ninguna naturaleza por parte de la entidad beneficiaria. </w:t>
      </w:r>
    </w:p>
    <w:p w:rsidR="00F724FF" w:rsidRPr="00036502" w:rsidRDefault="00F724FF" w:rsidP="00036502"/>
    <w:p w:rsidR="006E684D" w:rsidRPr="00036502" w:rsidRDefault="006E684D" w:rsidP="00036502">
      <w:r w:rsidRPr="00036502">
        <w:rPr>
          <w:b/>
        </w:rPr>
        <w:t>Artículo 8°.-</w:t>
      </w:r>
      <w:r w:rsidRPr="00036502">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F724FF" w:rsidRPr="00036502" w:rsidRDefault="00F724FF" w:rsidP="00036502"/>
    <w:p w:rsidR="00F724FF" w:rsidRPr="00036502" w:rsidRDefault="00F724FF" w:rsidP="00036502"/>
    <w:p w:rsidR="006E684D" w:rsidRPr="00036502" w:rsidRDefault="006E684D" w:rsidP="00036502">
      <w:r w:rsidRPr="00036502">
        <w:t xml:space="preserve"> </w:t>
      </w:r>
      <w:r w:rsidR="00102076" w:rsidRPr="00036502">
        <w:rPr>
          <w:b/>
        </w:rPr>
        <w:t>Artículo 9</w:t>
      </w:r>
      <w:r w:rsidRPr="00036502">
        <w:rPr>
          <w:b/>
        </w:rPr>
        <w:t>°.-</w:t>
      </w:r>
      <w:r w:rsidRPr="00036502">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 </w:t>
      </w:r>
    </w:p>
    <w:p w:rsidR="00F724FF" w:rsidRPr="00036502" w:rsidRDefault="00F724FF" w:rsidP="00036502"/>
    <w:p w:rsidR="006E684D" w:rsidRPr="00036502" w:rsidRDefault="00102076" w:rsidP="00036502">
      <w:r w:rsidRPr="00036502">
        <w:rPr>
          <w:b/>
        </w:rPr>
        <w:t>Artículo 10</w:t>
      </w:r>
      <w:r w:rsidR="006E684D" w:rsidRPr="00036502">
        <w:rPr>
          <w:b/>
        </w:rPr>
        <w:t>°.-</w:t>
      </w:r>
      <w:r w:rsidR="006E684D" w:rsidRPr="00036502">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 </w:t>
      </w:r>
    </w:p>
    <w:p w:rsidR="00F724FF" w:rsidRPr="00036502" w:rsidRDefault="00F724FF" w:rsidP="00036502"/>
    <w:p w:rsidR="006E684D" w:rsidRPr="00036502" w:rsidRDefault="006E684D" w:rsidP="00036502">
      <w:r w:rsidRPr="00036502">
        <w:rPr>
          <w:b/>
        </w:rPr>
        <w:lastRenderedPageBreak/>
        <w:t>Artículo 1</w:t>
      </w:r>
      <w:r w:rsidR="00102076" w:rsidRPr="00036502">
        <w:rPr>
          <w:b/>
        </w:rPr>
        <w:t>1</w:t>
      </w:r>
      <w:r w:rsidRPr="00036502">
        <w:rPr>
          <w:b/>
        </w:rPr>
        <w:t>°.-</w:t>
      </w:r>
      <w:r w:rsidRPr="00036502">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 </w:t>
      </w:r>
    </w:p>
    <w:p w:rsidR="00F724FF" w:rsidRPr="00036502" w:rsidRDefault="00F724FF" w:rsidP="00036502"/>
    <w:p w:rsidR="006E684D" w:rsidRPr="00036502" w:rsidRDefault="00102076" w:rsidP="00036502">
      <w:r w:rsidRPr="00036502">
        <w:rPr>
          <w:b/>
        </w:rPr>
        <w:t>Artículo 12</w:t>
      </w:r>
      <w:r w:rsidR="006E684D" w:rsidRPr="00036502">
        <w:rPr>
          <w:b/>
        </w:rPr>
        <w:t>°.-</w:t>
      </w:r>
      <w:r w:rsidR="006E684D" w:rsidRPr="00036502">
        <w:t xml:space="preserve"> La entidad beneficiaria no puede instalar </w:t>
      </w:r>
      <w:proofErr w:type="spellStart"/>
      <w:r w:rsidR="006E684D" w:rsidRPr="00036502">
        <w:t>cartelería</w:t>
      </w:r>
      <w:proofErr w:type="spellEnd"/>
      <w:r w:rsidR="006E684D" w:rsidRPr="00036502">
        <w:t xml:space="preserve"> que identifique el predio otorgado por la presente Ley con organismos públicos no estatales ajenos a la Asociación.</w:t>
      </w:r>
    </w:p>
    <w:p w:rsidR="00F724FF" w:rsidRPr="00036502" w:rsidRDefault="00F724FF" w:rsidP="00036502"/>
    <w:p w:rsidR="006E684D" w:rsidRPr="00036502" w:rsidRDefault="006E684D" w:rsidP="00036502">
      <w:r w:rsidRPr="00036502">
        <w:t xml:space="preserve"> </w:t>
      </w:r>
      <w:r w:rsidR="00102076" w:rsidRPr="00036502">
        <w:rPr>
          <w:b/>
        </w:rPr>
        <w:t>Artículo  13</w:t>
      </w:r>
      <w:r w:rsidRPr="00036502">
        <w:rPr>
          <w:b/>
        </w:rPr>
        <w:t>°.-</w:t>
      </w:r>
      <w:r w:rsidRPr="00036502">
        <w:t xml:space="preserve"> Anualmente el Poder Ejecutivo realizará visitas a fin de constatar evaluar el cumplimiento de la presente norma. </w:t>
      </w:r>
    </w:p>
    <w:p w:rsidR="00F724FF" w:rsidRPr="00036502" w:rsidRDefault="00F724FF" w:rsidP="00036502"/>
    <w:p w:rsidR="006E684D" w:rsidRPr="00036502" w:rsidRDefault="00102076" w:rsidP="00036502">
      <w:r w:rsidRPr="00036502">
        <w:rPr>
          <w:b/>
        </w:rPr>
        <w:t>Artículo 14</w:t>
      </w:r>
      <w:r w:rsidR="006E684D" w:rsidRPr="00036502">
        <w:rPr>
          <w:b/>
        </w:rPr>
        <w:t>°.-</w:t>
      </w:r>
      <w:r w:rsidR="006E684D" w:rsidRPr="00036502">
        <w:t xml:space="preserve"> Comuníquese, </w:t>
      </w:r>
      <w:proofErr w:type="gramStart"/>
      <w:r w:rsidR="006E684D" w:rsidRPr="00036502">
        <w:t>etc.</w:t>
      </w:r>
      <w:r w:rsidR="00F724FF" w:rsidRPr="00036502">
        <w:t>.</w:t>
      </w:r>
      <w:proofErr w:type="gramEnd"/>
    </w:p>
    <w:p w:rsidR="00F724FF" w:rsidRPr="00036502" w:rsidRDefault="00F724FF" w:rsidP="00036502"/>
    <w:p w:rsidR="006E684D" w:rsidRPr="00036502" w:rsidRDefault="006E684D" w:rsidP="00036502">
      <w:r w:rsidRPr="00036502">
        <w:t>Sala de Comisión:</w:t>
      </w:r>
    </w:p>
    <w:p w:rsidR="006E684D" w:rsidRPr="00036502" w:rsidRDefault="006E684D" w:rsidP="00036502"/>
    <w:tbl>
      <w:tblPr>
        <w:tblW w:w="13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348"/>
        <w:gridCol w:w="4348"/>
        <w:gridCol w:w="4348"/>
      </w:tblGrid>
      <w:tr w:rsidR="002E743C" w:rsidRPr="00036502" w:rsidTr="00C34ADC">
        <w:trPr>
          <w:trHeight w:val="160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PAOLA MICHIELOTTO</w:t>
            </w:r>
          </w:p>
          <w:p w:rsidR="002E743C" w:rsidRPr="00036502" w:rsidRDefault="002E743C" w:rsidP="00036502">
            <w:pPr>
              <w:jc w:val="center"/>
              <w:rPr>
                <w:lang w:val="es-MX"/>
              </w:rPr>
            </w:pPr>
            <w:r w:rsidRPr="00036502">
              <w:t>PRESIDENTA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CLAUDIA  NEIRA</w:t>
            </w:r>
          </w:p>
          <w:p w:rsidR="002E743C" w:rsidRPr="00036502" w:rsidRDefault="002E743C" w:rsidP="00036502">
            <w:pPr>
              <w:jc w:val="center"/>
              <w:rPr>
                <w:lang w:val="es-MX"/>
              </w:rPr>
            </w:pPr>
            <w:r w:rsidRPr="00036502">
              <w:t>Vicepresidenta 1º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LUCIO LAPEÑA</w:t>
            </w:r>
          </w:p>
          <w:p w:rsidR="002E743C" w:rsidRPr="00036502" w:rsidRDefault="002E743C" w:rsidP="00036502">
            <w:pPr>
              <w:jc w:val="center"/>
              <w:rPr>
                <w:lang w:val="es-MX"/>
              </w:rPr>
            </w:pPr>
            <w:r w:rsidRPr="00036502">
              <w:t>Vicepresidente 2º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126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JUAN PABLO ARENAZA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MATÍAS BARROETAVEÑA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rPr>
                <w:lang w:val="es-MX"/>
              </w:rPr>
              <w:t>EUGENIO CASIELLES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rPr>
                <w:lang w:val="es-MX"/>
              </w:rPr>
              <w:t>FACUNDO DEL GAISO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1364"/>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rPr>
                <w:lang w:val="es-MX"/>
              </w:rPr>
            </w:pPr>
            <w:r w:rsidRPr="00036502">
              <w:t xml:space="preserve">                PABLO DONATI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pPr>
          </w:p>
          <w:p w:rsidR="002E743C" w:rsidRPr="00036502" w:rsidRDefault="002E743C" w:rsidP="00036502">
            <w:pPr>
              <w:jc w:val="center"/>
            </w:pPr>
          </w:p>
          <w:p w:rsidR="002E743C" w:rsidRPr="00036502" w:rsidRDefault="002E743C" w:rsidP="00036502">
            <w:pPr>
              <w:jc w:val="center"/>
            </w:pPr>
          </w:p>
          <w:p w:rsidR="002E743C" w:rsidRPr="00036502" w:rsidRDefault="002E743C" w:rsidP="00036502">
            <w:pPr>
              <w:jc w:val="center"/>
            </w:pPr>
          </w:p>
          <w:p w:rsidR="002E743C" w:rsidRPr="00036502" w:rsidRDefault="002E743C" w:rsidP="00036502">
            <w:pPr>
              <w:jc w:val="center"/>
            </w:pPr>
          </w:p>
          <w:p w:rsidR="002E743C" w:rsidRPr="00036502" w:rsidRDefault="002E743C" w:rsidP="00036502">
            <w:pPr>
              <w:jc w:val="center"/>
              <w:rPr>
                <w:lang w:val="es-MX"/>
              </w:rPr>
            </w:pPr>
            <w:r w:rsidRPr="00036502">
              <w:t>MARÍA LUISA GONZÁLEZ ESTEVARENA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16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MATÍAS LAMMENS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MATÍAS LOPEZ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107"/>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lastRenderedPageBreak/>
              <w:t>RAMIRO MARRA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JUAN PABLO MODARELLI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pPr>
          </w:p>
        </w:tc>
      </w:tr>
      <w:tr w:rsidR="002E743C" w:rsidRPr="00036502" w:rsidTr="00C34ADC">
        <w:trPr>
          <w:trHeight w:val="212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GUSTAVO MOLA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MARÍA FERNANDA MOLLARD</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110"/>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SEBASTIÁN NAGATA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DARÍO NIETO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2126"/>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rPr>
                <w:lang w:val="es-MX"/>
              </w:rPr>
              <w:t>MARÍA DEL PILAR RAMIREZ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t>SERGIO SICILIANO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183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rPr>
                <w:lang w:val="es-MX"/>
              </w:rPr>
            </w:pPr>
            <w:r w:rsidRPr="00036502">
              <w:rPr>
                <w:lang w:val="es-MX"/>
              </w:rPr>
              <w:t>GUILLERMO SUÁREZ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JUAN MANUEL VALDÉS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lang w:val="es-MX"/>
              </w:rPr>
            </w:pPr>
          </w:p>
        </w:tc>
      </w:tr>
      <w:tr w:rsidR="002E743C" w:rsidRPr="00036502" w:rsidTr="00C34ADC">
        <w:trPr>
          <w:trHeight w:val="184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GIMENA VILLAFRUELA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E743C" w:rsidRPr="00036502" w:rsidRDefault="002E743C" w:rsidP="00036502">
            <w:pPr>
              <w:jc w:val="center"/>
            </w:pPr>
            <w:r w:rsidRPr="00036502">
              <w:t>FRANCO VITALI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E743C" w:rsidRPr="00036502" w:rsidRDefault="002E743C" w:rsidP="00036502">
            <w:pPr>
              <w:jc w:val="center"/>
              <w:rPr>
                <w:szCs w:val="24"/>
              </w:rPr>
            </w:pPr>
          </w:p>
        </w:tc>
      </w:tr>
    </w:tbl>
    <w:p w:rsidR="002E743C" w:rsidRPr="00036502" w:rsidRDefault="002E743C" w:rsidP="00036502">
      <w:pPr>
        <w:pStyle w:val="Textoindependiente"/>
        <w:spacing w:before="227"/>
        <w:ind w:left="12" w:right="45"/>
        <w:jc w:val="both"/>
        <w:rPr>
          <w:sz w:val="24"/>
        </w:rPr>
      </w:pPr>
    </w:p>
    <w:p w:rsidR="002E743C" w:rsidRPr="00036502" w:rsidRDefault="002E743C" w:rsidP="00036502"/>
    <w:p w:rsidR="00AF6352" w:rsidRPr="00036502" w:rsidRDefault="00AF6352" w:rsidP="00036502">
      <w:pPr>
        <w:rPr>
          <w:lang w:val="es-MX"/>
        </w:rPr>
      </w:pPr>
    </w:p>
    <w:sectPr w:rsidR="00AF6352" w:rsidRPr="00036502" w:rsidSect="002E743C">
      <w:headerReference w:type="default" r:id="rId7"/>
      <w:footerReference w:type="default" r:id="rId8"/>
      <w:pgSz w:w="12242" w:h="20163" w:code="5"/>
      <w:pgMar w:top="1985" w:right="851" w:bottom="141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AE0" w:rsidRDefault="00732AE0">
      <w:r>
        <w:separator/>
      </w:r>
    </w:p>
  </w:endnote>
  <w:endnote w:type="continuationSeparator" w:id="0">
    <w:p w:rsidR="00732AE0" w:rsidRDefault="00732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CB40DB" w:rsidRDefault="00601A75">
    <w:pPr>
      <w:pStyle w:val="Piedepgina"/>
      <w:rPr>
        <w:color w:val="333333"/>
        <w:sz w:val="20"/>
      </w:rPr>
    </w:pPr>
    <w:bookmarkStart w:id="0" w:name="Despacho"/>
    <w:bookmarkEnd w:id="0"/>
  </w:p>
  <w:p w:rsidR="00601A75" w:rsidRPr="00CB40DB" w:rsidRDefault="00601A75">
    <w:pPr>
      <w:pStyle w:val="Piedepgina"/>
      <w:rPr>
        <w:color w:val="333333"/>
        <w:sz w:val="20"/>
      </w:rPr>
    </w:pPr>
    <w:r w:rsidRPr="00CB40DB">
      <w:rPr>
        <w:color w:val="333333"/>
        <w:sz w:val="20"/>
      </w:rPr>
      <w:t xml:space="preserve">Último cambio: </w:t>
    </w:r>
    <w:fldSimple w:instr=" SAVEDATE  \* MERGEFORMAT ">
      <w:r w:rsidR="00352439" w:rsidRPr="00352439">
        <w:rPr>
          <w:noProof/>
          <w:color w:val="333333"/>
          <w:sz w:val="20"/>
        </w:rPr>
        <w:t>08/07/2025 16:01:00</w:t>
      </w:r>
    </w:fldSimple>
    <w:r w:rsidRPr="00CB40DB">
      <w:rPr>
        <w:color w:val="333333"/>
        <w:sz w:val="20"/>
      </w:rPr>
      <w:t xml:space="preserve">  -  Cantidad de caracteres: </w:t>
    </w:r>
    <w:fldSimple w:instr=" NUMCHARS  \* MERGEFORMAT ">
      <w:r w:rsidR="00484ADE" w:rsidRPr="00484ADE">
        <w:rPr>
          <w:noProof/>
          <w:color w:val="333333"/>
          <w:sz w:val="20"/>
        </w:rPr>
        <w:t>7073</w:t>
      </w:r>
    </w:fldSimple>
    <w:r w:rsidRPr="00CB40DB">
      <w:rPr>
        <w:color w:val="333333"/>
        <w:sz w:val="20"/>
      </w:rPr>
      <w:t xml:space="preserve"> - Cantidad de palabras: </w:t>
    </w:r>
    <w:fldSimple w:instr=" NUMWORDS  \* MERGEFORMAT ">
      <w:r w:rsidR="00484ADE" w:rsidRPr="00484ADE">
        <w:rPr>
          <w:noProof/>
          <w:color w:val="333333"/>
          <w:sz w:val="20"/>
        </w:rPr>
        <w:t>1289</w:t>
      </w:r>
    </w:fldSimple>
  </w:p>
  <w:p w:rsidR="00601A75" w:rsidRPr="00CB40DB" w:rsidRDefault="00601A75" w:rsidP="00B05649">
    <w:pPr>
      <w:pStyle w:val="Piedepgina"/>
      <w:tabs>
        <w:tab w:val="left" w:pos="3565"/>
      </w:tabs>
      <w:rPr>
        <w:rStyle w:val="Nmerodepgina"/>
        <w:color w:val="333333"/>
      </w:rPr>
    </w:pPr>
    <w:r w:rsidRPr="00CB40DB">
      <w:rPr>
        <w:color w:val="333333"/>
        <w:sz w:val="20"/>
      </w:rPr>
      <w:tab/>
      <w:t>Pág.</w:t>
    </w:r>
    <w:r w:rsidRPr="00CB40DB">
      <w:rPr>
        <w:color w:val="333333"/>
      </w:rPr>
      <w:t xml:space="preserve"> </w:t>
    </w:r>
    <w:r w:rsidR="00CD290D" w:rsidRPr="00CB40DB">
      <w:rPr>
        <w:rStyle w:val="Nmerodepgina"/>
        <w:color w:val="333333"/>
      </w:rPr>
      <w:fldChar w:fldCharType="begin"/>
    </w:r>
    <w:r w:rsidRPr="00CB40DB">
      <w:rPr>
        <w:rStyle w:val="Nmerodepgina"/>
        <w:color w:val="333333"/>
      </w:rPr>
      <w:instrText xml:space="preserve"> PAGE </w:instrText>
    </w:r>
    <w:r w:rsidR="00CD290D" w:rsidRPr="00CB40DB">
      <w:rPr>
        <w:rStyle w:val="Nmerodepgina"/>
        <w:color w:val="333333"/>
      </w:rPr>
      <w:fldChar w:fldCharType="separate"/>
    </w:r>
    <w:r w:rsidR="00127D7F">
      <w:rPr>
        <w:rStyle w:val="Nmerodepgina"/>
        <w:noProof/>
        <w:color w:val="333333"/>
      </w:rPr>
      <w:t>4</w:t>
    </w:r>
    <w:r w:rsidR="00CD290D" w:rsidRPr="00CB40DB">
      <w:rPr>
        <w:rStyle w:val="Nmerodepgina"/>
        <w:color w:val="333333"/>
      </w:rPr>
      <w:fldChar w:fldCharType="end"/>
    </w:r>
    <w:r w:rsidRPr="00CB40DB">
      <w:rPr>
        <w:rStyle w:val="Nmerodepgina"/>
        <w:color w:val="333333"/>
      </w:rPr>
      <w:t>/</w:t>
    </w:r>
    <w:fldSimple w:instr=" NUMPAGES  \* MERGEFORMAT ">
      <w:r w:rsidR="00127D7F" w:rsidRPr="00127D7F">
        <w:rPr>
          <w:rStyle w:val="Nmerodepgina"/>
          <w:noProof/>
          <w:color w:val="333333"/>
        </w:rPr>
        <w:t>4</w:t>
      </w:r>
    </w:fldSimple>
    <w:r w:rsidRPr="00CB40DB">
      <w:rPr>
        <w:rStyle w:val="Nmerodepgina"/>
        <w:color w:val="333333"/>
      </w:rPr>
      <w:t xml:space="preserve"> </w:t>
    </w:r>
  </w:p>
  <w:p w:rsidR="00601A75" w:rsidRPr="00CB40DB"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AE0" w:rsidRDefault="00732AE0">
      <w:r>
        <w:separator/>
      </w:r>
    </w:p>
  </w:footnote>
  <w:footnote w:type="continuationSeparator" w:id="0">
    <w:p w:rsidR="00732AE0" w:rsidRDefault="00732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6E684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724FF"/>
    <w:rsid w:val="00000D04"/>
    <w:rsid w:val="00001988"/>
    <w:rsid w:val="000031F8"/>
    <w:rsid w:val="00026430"/>
    <w:rsid w:val="00030DF5"/>
    <w:rsid w:val="0003615C"/>
    <w:rsid w:val="00036502"/>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2076"/>
    <w:rsid w:val="00103C6B"/>
    <w:rsid w:val="00104335"/>
    <w:rsid w:val="00127D10"/>
    <w:rsid w:val="00127D7F"/>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E743C"/>
    <w:rsid w:val="002F7961"/>
    <w:rsid w:val="00302300"/>
    <w:rsid w:val="00305DD1"/>
    <w:rsid w:val="003145ED"/>
    <w:rsid w:val="00315C77"/>
    <w:rsid w:val="0033168A"/>
    <w:rsid w:val="00335CD9"/>
    <w:rsid w:val="00340F54"/>
    <w:rsid w:val="00352439"/>
    <w:rsid w:val="0035681D"/>
    <w:rsid w:val="003A7311"/>
    <w:rsid w:val="003B471C"/>
    <w:rsid w:val="003D10AB"/>
    <w:rsid w:val="003D4000"/>
    <w:rsid w:val="003F1EFD"/>
    <w:rsid w:val="003F4249"/>
    <w:rsid w:val="00401C75"/>
    <w:rsid w:val="0040761B"/>
    <w:rsid w:val="00422C3F"/>
    <w:rsid w:val="004354AC"/>
    <w:rsid w:val="00446E1A"/>
    <w:rsid w:val="004847CA"/>
    <w:rsid w:val="00484ADE"/>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456"/>
    <w:rsid w:val="00584777"/>
    <w:rsid w:val="00587242"/>
    <w:rsid w:val="005A1232"/>
    <w:rsid w:val="005A32ED"/>
    <w:rsid w:val="005A3AA1"/>
    <w:rsid w:val="005A4D27"/>
    <w:rsid w:val="005B0FAF"/>
    <w:rsid w:val="005B14CE"/>
    <w:rsid w:val="005B6538"/>
    <w:rsid w:val="005C37AB"/>
    <w:rsid w:val="005C622D"/>
    <w:rsid w:val="005D1B6E"/>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6E684D"/>
    <w:rsid w:val="00705135"/>
    <w:rsid w:val="00706B8E"/>
    <w:rsid w:val="00706FA7"/>
    <w:rsid w:val="00715AF3"/>
    <w:rsid w:val="00720C1E"/>
    <w:rsid w:val="00726852"/>
    <w:rsid w:val="00732AE0"/>
    <w:rsid w:val="00734F30"/>
    <w:rsid w:val="007410E7"/>
    <w:rsid w:val="007420D8"/>
    <w:rsid w:val="00771B54"/>
    <w:rsid w:val="007728C1"/>
    <w:rsid w:val="00777916"/>
    <w:rsid w:val="00780167"/>
    <w:rsid w:val="00795E19"/>
    <w:rsid w:val="007960EF"/>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A5194"/>
    <w:rsid w:val="008B4536"/>
    <w:rsid w:val="008C4AC3"/>
    <w:rsid w:val="00906685"/>
    <w:rsid w:val="00910E0F"/>
    <w:rsid w:val="0091690E"/>
    <w:rsid w:val="009171DB"/>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107D"/>
    <w:rsid w:val="00A66804"/>
    <w:rsid w:val="00A748FA"/>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4752"/>
    <w:rsid w:val="00C87365"/>
    <w:rsid w:val="00C93FF6"/>
    <w:rsid w:val="00CB40DB"/>
    <w:rsid w:val="00CC0E09"/>
    <w:rsid w:val="00CC20B0"/>
    <w:rsid w:val="00CD290D"/>
    <w:rsid w:val="00CD3069"/>
    <w:rsid w:val="00CE163F"/>
    <w:rsid w:val="00D21279"/>
    <w:rsid w:val="00D23C57"/>
    <w:rsid w:val="00D43AA2"/>
    <w:rsid w:val="00D518DB"/>
    <w:rsid w:val="00D539F4"/>
    <w:rsid w:val="00D55ECB"/>
    <w:rsid w:val="00D57DF3"/>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82E71"/>
    <w:rsid w:val="00E91F21"/>
    <w:rsid w:val="00EB6956"/>
    <w:rsid w:val="00EF0D22"/>
    <w:rsid w:val="00F13C69"/>
    <w:rsid w:val="00F41DF6"/>
    <w:rsid w:val="00F52245"/>
    <w:rsid w:val="00F5569F"/>
    <w:rsid w:val="00F60308"/>
    <w:rsid w:val="00F640D0"/>
    <w:rsid w:val="00F724FF"/>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2D"/>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5C622D"/>
    <w:pPr>
      <w:ind w:left="3686"/>
    </w:pPr>
  </w:style>
  <w:style w:type="paragraph" w:styleId="Encabezado">
    <w:name w:val="header"/>
    <w:basedOn w:val="Normal"/>
    <w:link w:val="EncabezadoCar"/>
    <w:uiPriority w:val="99"/>
    <w:rsid w:val="005C622D"/>
    <w:pPr>
      <w:tabs>
        <w:tab w:val="center" w:pos="4419"/>
        <w:tab w:val="right" w:pos="8838"/>
      </w:tabs>
    </w:pPr>
  </w:style>
  <w:style w:type="paragraph" w:styleId="Piedepgina">
    <w:name w:val="footer"/>
    <w:basedOn w:val="Normal"/>
    <w:rsid w:val="005C622D"/>
    <w:pPr>
      <w:tabs>
        <w:tab w:val="center" w:pos="4419"/>
        <w:tab w:val="right" w:pos="8838"/>
      </w:tabs>
    </w:pPr>
  </w:style>
  <w:style w:type="character" w:styleId="Nmerodepgina">
    <w:name w:val="page number"/>
    <w:basedOn w:val="Fuentedeprrafopredeter"/>
    <w:rsid w:val="005C622D"/>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F724FF"/>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4FF"/>
    <w:rPr>
      <w:rFonts w:ascii="Tahoma" w:hAnsi="Tahoma" w:cs="Tahoma"/>
      <w:sz w:val="16"/>
      <w:szCs w:val="16"/>
      <w:lang w:val="es-ES_tradnl"/>
    </w:rPr>
  </w:style>
  <w:style w:type="character" w:customStyle="1" w:styleId="TextoindependienteCar">
    <w:name w:val="Texto independiente Car"/>
    <w:basedOn w:val="Fuentedeprrafopredeter"/>
    <w:link w:val="Textoindependiente"/>
    <w:uiPriority w:val="1"/>
    <w:rsid w:val="002E743C"/>
    <w:rPr>
      <w:sz w:val="22"/>
      <w:szCs w:val="22"/>
      <w:lang w:eastAsia="en-US"/>
    </w:rPr>
  </w:style>
  <w:style w:type="paragraph" w:styleId="Textoindependiente">
    <w:name w:val="Body Text"/>
    <w:basedOn w:val="Normal"/>
    <w:link w:val="TextoindependienteCar"/>
    <w:uiPriority w:val="1"/>
    <w:qFormat/>
    <w:rsid w:val="002E743C"/>
    <w:pPr>
      <w:widowControl w:val="0"/>
      <w:autoSpaceDE w:val="0"/>
      <w:autoSpaceDN w:val="0"/>
      <w:jc w:val="left"/>
    </w:pPr>
    <w:rPr>
      <w:sz w:val="22"/>
      <w:szCs w:val="22"/>
      <w:lang w:val="es-ES" w:eastAsia="en-US"/>
    </w:rPr>
  </w:style>
  <w:style w:type="character" w:customStyle="1" w:styleId="TextoindependienteCar1">
    <w:name w:val="Texto independiente Car1"/>
    <w:basedOn w:val="Fuentedeprrafopredeter"/>
    <w:link w:val="Textoindependiente"/>
    <w:uiPriority w:val="99"/>
    <w:semiHidden/>
    <w:rsid w:val="002E743C"/>
    <w:rPr>
      <w:sz w:val="24"/>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14AD0-2819-46F6-9AE8-F21E056E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1289</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cp:revision>
  <cp:lastPrinted>2025-07-08T17:18:00Z</cp:lastPrinted>
  <dcterms:created xsi:type="dcterms:W3CDTF">2025-07-10T15:07:00Z</dcterms:created>
  <dcterms:modified xsi:type="dcterms:W3CDTF">2025-07-10T15:07:00Z</dcterms:modified>
</cp:coreProperties>
</file>