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9EB" w:rsidRPr="007C38CD" w:rsidRDefault="005659EB" w:rsidP="007C38CD">
      <w:pPr>
        <w:jc w:val="center"/>
        <w:rPr>
          <w:b/>
          <w:lang w:val="es-MX"/>
        </w:rPr>
      </w:pPr>
      <w:r w:rsidRPr="007C38CD">
        <w:rPr>
          <w:b/>
          <w:lang w:val="es-MX"/>
        </w:rPr>
        <w:t>EXPEDIENTE 899-J-2025</w:t>
      </w:r>
    </w:p>
    <w:p w:rsidR="00000B8B" w:rsidRPr="007C38CD" w:rsidRDefault="00000B8B" w:rsidP="007C38CD">
      <w:pPr>
        <w:rPr>
          <w:lang w:val="es-MX"/>
        </w:rPr>
      </w:pPr>
    </w:p>
    <w:p w:rsidR="00000B8B" w:rsidRPr="007C38CD" w:rsidRDefault="00000B8B" w:rsidP="007C38CD">
      <w:pPr>
        <w:rPr>
          <w:lang w:val="es-MX"/>
        </w:rPr>
      </w:pPr>
    </w:p>
    <w:p w:rsidR="00000B8B" w:rsidRPr="007C38CD" w:rsidRDefault="00000B8B" w:rsidP="007C38CD">
      <w:pPr>
        <w:rPr>
          <w:lang w:val="es-MX"/>
        </w:rPr>
      </w:pPr>
      <w:r w:rsidRPr="007C38CD">
        <w:rPr>
          <w:lang w:val="es-MX"/>
        </w:rPr>
        <w:t>Legislatura de la Ciudad Autónoma de Buenos Aires</w:t>
      </w:r>
    </w:p>
    <w:p w:rsidR="00000B8B" w:rsidRPr="007C38CD" w:rsidRDefault="00000B8B" w:rsidP="007C38CD">
      <w:pPr>
        <w:rPr>
          <w:lang w:val="es-MX"/>
        </w:rPr>
      </w:pPr>
    </w:p>
    <w:p w:rsidR="00000B8B" w:rsidRPr="007C38CD" w:rsidRDefault="00000B8B" w:rsidP="007C38CD">
      <w:pPr>
        <w:rPr>
          <w:b/>
          <w:lang w:val="es-MX"/>
        </w:rPr>
      </w:pPr>
      <w:r w:rsidRPr="007C38CD">
        <w:rPr>
          <w:b/>
          <w:lang w:val="es-MX"/>
        </w:rPr>
        <w:t>Visto:</w:t>
      </w:r>
    </w:p>
    <w:p w:rsidR="00B177FE" w:rsidRPr="007C38CD" w:rsidRDefault="00B177FE" w:rsidP="007C38CD">
      <w:pPr>
        <w:rPr>
          <w:lang w:val="es-MX"/>
        </w:rPr>
      </w:pPr>
    </w:p>
    <w:p w:rsidR="005659EB" w:rsidRPr="007C38CD" w:rsidRDefault="005659EB" w:rsidP="007C38CD">
      <w:pPr>
        <w:rPr>
          <w:lang w:val="es-MX"/>
        </w:rPr>
      </w:pPr>
      <w:r w:rsidRPr="007C38CD">
        <w:rPr>
          <w:lang w:val="es-MX"/>
        </w:rPr>
        <w:tab/>
        <w:t>El Expediente Nro. 899-J-2025, iniciado por el señor Jefe de Gobierno, y remitido</w:t>
      </w:r>
      <w:r w:rsidR="00BC6E95" w:rsidRPr="007C38CD">
        <w:rPr>
          <w:lang w:val="es-MX"/>
        </w:rPr>
        <w:t xml:space="preserve"> mediante el Mensaje Nro. 11/2025</w:t>
      </w:r>
      <w:r w:rsidRPr="007C38CD">
        <w:rPr>
          <w:lang w:val="es-MX"/>
        </w:rPr>
        <w:t xml:space="preserve">, en el cual propone contraer un empréstito para financiar la modernización de la red de subterráneos y, </w:t>
      </w:r>
    </w:p>
    <w:p w:rsidR="00B177FE" w:rsidRPr="007C38CD" w:rsidRDefault="00B177FE" w:rsidP="007C38CD">
      <w:pPr>
        <w:rPr>
          <w:lang w:val="es-MX"/>
        </w:rPr>
      </w:pPr>
    </w:p>
    <w:p w:rsidR="00000B8B" w:rsidRPr="007C38CD" w:rsidRDefault="00000B8B" w:rsidP="007C38CD">
      <w:pPr>
        <w:rPr>
          <w:lang w:val="es-MX"/>
        </w:rPr>
      </w:pPr>
    </w:p>
    <w:p w:rsidR="005659EB" w:rsidRPr="007C38CD" w:rsidRDefault="005659EB" w:rsidP="007C38CD">
      <w:pPr>
        <w:rPr>
          <w:b/>
          <w:lang w:val="es-MX"/>
        </w:rPr>
      </w:pPr>
      <w:r w:rsidRPr="007C38CD">
        <w:rPr>
          <w:b/>
          <w:lang w:val="es-MX"/>
        </w:rPr>
        <w:t>Considerando:</w:t>
      </w:r>
    </w:p>
    <w:p w:rsidR="005659EB" w:rsidRPr="007C38CD" w:rsidRDefault="005659EB" w:rsidP="007C38CD">
      <w:pPr>
        <w:rPr>
          <w:lang w:val="es-MX"/>
        </w:rPr>
      </w:pPr>
    </w:p>
    <w:p w:rsidR="005659EB" w:rsidRPr="007C38CD" w:rsidRDefault="005659EB" w:rsidP="007C38CD">
      <w:pPr>
        <w:autoSpaceDE w:val="0"/>
        <w:autoSpaceDN w:val="0"/>
        <w:adjustRightInd w:val="0"/>
        <w:ind w:firstLine="708"/>
        <w:rPr>
          <w:szCs w:val="23"/>
          <w:lang w:val="es-ES"/>
        </w:rPr>
      </w:pPr>
      <w:r w:rsidRPr="007C38CD">
        <w:rPr>
          <w:szCs w:val="23"/>
          <w:lang w:val="es-ES"/>
        </w:rPr>
        <w:t>Que se pone a consideración de la Legislatura de la Ciudad Autónoma de Buenos Aires un proyecto de ley, en virtud del cual se propicia autorizar al Poder Ejecutivo, a través del Ministerio de Hacienda y Finanzas, a realizar operaciones de</w:t>
      </w:r>
      <w:r w:rsidR="007C0B23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crédito público por el monto, las especificaciones y el destino del financiamiento indicados en la norma proyectada.</w:t>
      </w:r>
    </w:p>
    <w:p w:rsidR="00847797" w:rsidRPr="007C38CD" w:rsidRDefault="00847797" w:rsidP="007C38CD">
      <w:pPr>
        <w:autoSpaceDE w:val="0"/>
        <w:autoSpaceDN w:val="0"/>
        <w:adjustRightInd w:val="0"/>
        <w:rPr>
          <w:szCs w:val="23"/>
          <w:lang w:val="es-ES"/>
        </w:rPr>
      </w:pPr>
    </w:p>
    <w:p w:rsidR="005659EB" w:rsidRPr="007C38CD" w:rsidRDefault="00847797" w:rsidP="007C38CD">
      <w:pPr>
        <w:autoSpaceDE w:val="0"/>
        <w:autoSpaceDN w:val="0"/>
        <w:adjustRightInd w:val="0"/>
        <w:ind w:firstLine="708"/>
        <w:rPr>
          <w:szCs w:val="23"/>
          <w:lang w:val="es-ES"/>
        </w:rPr>
      </w:pPr>
      <w:r w:rsidRPr="007C38CD">
        <w:rPr>
          <w:szCs w:val="23"/>
          <w:lang w:val="es-ES"/>
        </w:rPr>
        <w:t>Que e</w:t>
      </w:r>
      <w:r w:rsidR="005659EB" w:rsidRPr="007C38CD">
        <w:rPr>
          <w:szCs w:val="23"/>
          <w:lang w:val="es-ES"/>
        </w:rPr>
        <w:t>n ese marco, cabe señalar que la autorización comprende contraer, uno o más empréstitos, de forma directa,</w:t>
      </w:r>
      <w:r w:rsidR="008F7DF5" w:rsidRPr="007C38CD">
        <w:rPr>
          <w:szCs w:val="23"/>
          <w:lang w:val="es-ES"/>
        </w:rPr>
        <w:t xml:space="preserve"> </w:t>
      </w:r>
      <w:r w:rsidR="005659EB" w:rsidRPr="007C38CD">
        <w:rPr>
          <w:szCs w:val="23"/>
          <w:lang w:val="es-ES"/>
        </w:rPr>
        <w:t>indirecta o subsidiaria, con organismos multilaterales, bilaterales y regionales de crédito, Bancos de Desarrollo,</w:t>
      </w:r>
      <w:r w:rsidR="008F7DF5" w:rsidRPr="007C38CD">
        <w:rPr>
          <w:szCs w:val="23"/>
          <w:lang w:val="es-ES"/>
        </w:rPr>
        <w:t xml:space="preserve"> </w:t>
      </w:r>
      <w:r w:rsidR="005659EB" w:rsidRPr="007C38CD">
        <w:rPr>
          <w:szCs w:val="23"/>
          <w:lang w:val="es-ES"/>
        </w:rPr>
        <w:t>Instituciones Financieras de Fomento de las Exportaciones, Instituciones Financieras Bilaterales de Desarrollo y/o</w:t>
      </w:r>
      <w:r w:rsidR="008F7DF5" w:rsidRPr="007C38CD">
        <w:rPr>
          <w:szCs w:val="23"/>
          <w:lang w:val="es-ES"/>
        </w:rPr>
        <w:t xml:space="preserve"> </w:t>
      </w:r>
      <w:r w:rsidR="005659EB" w:rsidRPr="007C38CD">
        <w:rPr>
          <w:szCs w:val="23"/>
          <w:lang w:val="es-ES"/>
        </w:rPr>
        <w:t>cualquier otra institución financiera local o internacional, y/o a emitir títulos de deuda en el mercado local y/o</w:t>
      </w:r>
      <w:r w:rsidR="008F7DF5" w:rsidRPr="007C38CD">
        <w:rPr>
          <w:szCs w:val="23"/>
          <w:lang w:val="es-ES"/>
        </w:rPr>
        <w:t xml:space="preserve"> </w:t>
      </w:r>
      <w:r w:rsidR="005659EB" w:rsidRPr="007C38CD">
        <w:rPr>
          <w:szCs w:val="23"/>
          <w:lang w:val="es-ES"/>
        </w:rPr>
        <w:t>internacional por hasta la suma total de trescientos setenta y cinco millones de dólares estadounidenses (USD</w:t>
      </w:r>
      <w:r w:rsidR="008F7DF5" w:rsidRPr="007C38CD">
        <w:rPr>
          <w:szCs w:val="23"/>
          <w:lang w:val="es-ES"/>
        </w:rPr>
        <w:t xml:space="preserve"> </w:t>
      </w:r>
      <w:r w:rsidR="005659EB" w:rsidRPr="007C38CD">
        <w:rPr>
          <w:szCs w:val="23"/>
          <w:lang w:val="es-ES"/>
        </w:rPr>
        <w:t>375.000.000), o su equivalente en pesos argentinos u otras monedas.</w:t>
      </w:r>
    </w:p>
    <w:p w:rsidR="008F7DF5" w:rsidRPr="007C38CD" w:rsidRDefault="008F7DF5" w:rsidP="007C38CD">
      <w:pPr>
        <w:autoSpaceDE w:val="0"/>
        <w:autoSpaceDN w:val="0"/>
        <w:adjustRightInd w:val="0"/>
        <w:ind w:firstLine="708"/>
        <w:rPr>
          <w:szCs w:val="23"/>
          <w:lang w:val="es-ES"/>
        </w:rPr>
      </w:pPr>
    </w:p>
    <w:p w:rsidR="005659EB" w:rsidRPr="007C38CD" w:rsidRDefault="008F7DF5" w:rsidP="007C38CD">
      <w:pPr>
        <w:autoSpaceDE w:val="0"/>
        <w:autoSpaceDN w:val="0"/>
        <w:adjustRightInd w:val="0"/>
        <w:ind w:firstLine="708"/>
        <w:rPr>
          <w:szCs w:val="23"/>
          <w:lang w:val="es-ES"/>
        </w:rPr>
      </w:pPr>
      <w:r w:rsidRPr="007C38CD">
        <w:rPr>
          <w:szCs w:val="23"/>
          <w:lang w:val="es-ES"/>
        </w:rPr>
        <w:t>Que e</w:t>
      </w:r>
      <w:r w:rsidR="005659EB" w:rsidRPr="007C38CD">
        <w:rPr>
          <w:szCs w:val="23"/>
          <w:lang w:val="es-ES"/>
        </w:rPr>
        <w:t>l destino del financiamiento será la modernización de las líneas de la red subterráneos de la Ciudad</w:t>
      </w:r>
      <w:r w:rsidRPr="007C38CD">
        <w:rPr>
          <w:szCs w:val="23"/>
          <w:lang w:val="es-ES"/>
        </w:rPr>
        <w:t xml:space="preserve"> </w:t>
      </w:r>
      <w:r w:rsidR="005659EB" w:rsidRPr="007C38CD">
        <w:rPr>
          <w:szCs w:val="23"/>
          <w:lang w:val="es-ES"/>
        </w:rPr>
        <w:t>Autónoma de Buenos Aires, mediante la adquisición de material rodante y su puesta en funcionamiento.</w:t>
      </w:r>
    </w:p>
    <w:p w:rsidR="008F7DF5" w:rsidRPr="007C38CD" w:rsidRDefault="008F7DF5" w:rsidP="007C38CD">
      <w:pPr>
        <w:autoSpaceDE w:val="0"/>
        <w:autoSpaceDN w:val="0"/>
        <w:adjustRightInd w:val="0"/>
        <w:ind w:firstLine="708"/>
        <w:rPr>
          <w:szCs w:val="23"/>
          <w:lang w:val="es-ES"/>
        </w:rPr>
      </w:pPr>
    </w:p>
    <w:p w:rsidR="008F7DF5" w:rsidRPr="007C38CD" w:rsidRDefault="008F7DF5" w:rsidP="007C38CD">
      <w:pPr>
        <w:autoSpaceDE w:val="0"/>
        <w:autoSpaceDN w:val="0"/>
        <w:adjustRightInd w:val="0"/>
        <w:ind w:firstLine="708"/>
        <w:rPr>
          <w:szCs w:val="23"/>
          <w:lang w:val="es-ES"/>
        </w:rPr>
      </w:pPr>
      <w:r w:rsidRPr="007C38CD">
        <w:rPr>
          <w:szCs w:val="23"/>
          <w:lang w:val="es-ES"/>
        </w:rPr>
        <w:t>Que l</w:t>
      </w:r>
      <w:r w:rsidR="005659EB" w:rsidRPr="007C38CD">
        <w:rPr>
          <w:szCs w:val="23"/>
          <w:lang w:val="es-ES"/>
        </w:rPr>
        <w:t>a Ciudad de Buenos Aires enfrenta importantes desafíos en términos de urbanización, sostenibilidad</w:t>
      </w:r>
      <w:r w:rsidRPr="007C38CD">
        <w:rPr>
          <w:szCs w:val="23"/>
          <w:lang w:val="es-ES"/>
        </w:rPr>
        <w:t xml:space="preserve"> </w:t>
      </w:r>
      <w:r w:rsidR="005659EB" w:rsidRPr="007C38CD">
        <w:rPr>
          <w:szCs w:val="23"/>
          <w:lang w:val="es-ES"/>
        </w:rPr>
        <w:t>ambiental e inclusión social y nos encontramos firmemente comprometidos con promover su crecimiento y elevar la</w:t>
      </w:r>
      <w:r w:rsidRPr="007C38CD">
        <w:rPr>
          <w:szCs w:val="23"/>
          <w:lang w:val="es-ES"/>
        </w:rPr>
        <w:t xml:space="preserve"> </w:t>
      </w:r>
      <w:r w:rsidR="005659EB" w:rsidRPr="007C38CD">
        <w:rPr>
          <w:szCs w:val="23"/>
          <w:lang w:val="es-ES"/>
        </w:rPr>
        <w:t>calidad de vida de la ciudadanía. Con la adquisición del material rodante, se busca la renovación paulatina de las</w:t>
      </w:r>
      <w:r w:rsidRPr="007C38CD">
        <w:rPr>
          <w:szCs w:val="23"/>
          <w:lang w:val="es-ES"/>
        </w:rPr>
        <w:t xml:space="preserve"> </w:t>
      </w:r>
      <w:r w:rsidR="005659EB" w:rsidRPr="007C38CD">
        <w:rPr>
          <w:szCs w:val="23"/>
          <w:lang w:val="es-ES"/>
        </w:rPr>
        <w:t>formaciones para mejorar su operación y mantenimiento posterior, la calidad del servicio y la experiencia del</w:t>
      </w:r>
      <w:r w:rsidRPr="007C38CD">
        <w:rPr>
          <w:szCs w:val="23"/>
          <w:lang w:val="es-ES"/>
        </w:rPr>
        <w:t xml:space="preserve"> </w:t>
      </w:r>
      <w:r w:rsidR="005659EB" w:rsidRPr="007C38CD">
        <w:rPr>
          <w:szCs w:val="23"/>
          <w:lang w:val="es-ES"/>
        </w:rPr>
        <w:t>usuario. Esta inversión permitirá aumentar la frecuencia y la regularidad, disminuyendo los tiempos de espera para</w:t>
      </w:r>
      <w:r w:rsidRPr="007C38CD">
        <w:rPr>
          <w:szCs w:val="23"/>
          <w:lang w:val="es-ES"/>
        </w:rPr>
        <w:t xml:space="preserve"> </w:t>
      </w:r>
      <w:r w:rsidR="005659EB" w:rsidRPr="007C38CD">
        <w:rPr>
          <w:szCs w:val="23"/>
          <w:lang w:val="es-ES"/>
        </w:rPr>
        <w:t xml:space="preserve">el bienestar de todos los usuarios. </w:t>
      </w:r>
    </w:p>
    <w:p w:rsidR="008F7DF5" w:rsidRPr="007C38CD" w:rsidRDefault="008F7DF5" w:rsidP="007C38CD">
      <w:pPr>
        <w:autoSpaceDE w:val="0"/>
        <w:autoSpaceDN w:val="0"/>
        <w:adjustRightInd w:val="0"/>
        <w:ind w:firstLine="708"/>
        <w:rPr>
          <w:szCs w:val="23"/>
          <w:lang w:val="es-ES"/>
        </w:rPr>
      </w:pPr>
    </w:p>
    <w:p w:rsidR="005659EB" w:rsidRPr="007C38CD" w:rsidRDefault="008F7DF5" w:rsidP="007C38CD">
      <w:pPr>
        <w:autoSpaceDE w:val="0"/>
        <w:autoSpaceDN w:val="0"/>
        <w:adjustRightInd w:val="0"/>
        <w:ind w:firstLine="708"/>
        <w:rPr>
          <w:szCs w:val="23"/>
          <w:lang w:val="es-ES"/>
        </w:rPr>
      </w:pPr>
      <w:r w:rsidRPr="007C38CD">
        <w:rPr>
          <w:szCs w:val="23"/>
          <w:lang w:val="es-ES"/>
        </w:rPr>
        <w:t>Que s</w:t>
      </w:r>
      <w:r w:rsidR="005659EB" w:rsidRPr="007C38CD">
        <w:rPr>
          <w:szCs w:val="23"/>
          <w:lang w:val="es-ES"/>
        </w:rPr>
        <w:t>e estima que esta iniciativa beneficiará a los más de 800.000 pasajeros que</w:t>
      </w:r>
      <w:r w:rsidRPr="007C38CD">
        <w:rPr>
          <w:szCs w:val="23"/>
          <w:lang w:val="es-ES"/>
        </w:rPr>
        <w:t xml:space="preserve"> </w:t>
      </w:r>
      <w:r w:rsidR="005659EB" w:rsidRPr="007C38CD">
        <w:rPr>
          <w:szCs w:val="23"/>
          <w:lang w:val="es-ES"/>
        </w:rPr>
        <w:t>diariamente utilizan las diferentes líneas del Subterráneo de la Ciudad Autónoma de Buenos Aires.</w:t>
      </w:r>
    </w:p>
    <w:p w:rsidR="008F7DF5" w:rsidRPr="007C38CD" w:rsidRDefault="008F7DF5" w:rsidP="007C38CD">
      <w:pPr>
        <w:autoSpaceDE w:val="0"/>
        <w:autoSpaceDN w:val="0"/>
        <w:adjustRightInd w:val="0"/>
        <w:ind w:firstLine="708"/>
        <w:rPr>
          <w:szCs w:val="23"/>
          <w:lang w:val="es-ES"/>
        </w:rPr>
      </w:pPr>
    </w:p>
    <w:p w:rsidR="005659EB" w:rsidRPr="007C38CD" w:rsidRDefault="008F7DF5" w:rsidP="007C38CD">
      <w:pPr>
        <w:autoSpaceDE w:val="0"/>
        <w:autoSpaceDN w:val="0"/>
        <w:adjustRightInd w:val="0"/>
        <w:ind w:firstLine="708"/>
        <w:rPr>
          <w:szCs w:val="23"/>
          <w:lang w:val="es-ES"/>
        </w:rPr>
      </w:pPr>
      <w:r w:rsidRPr="007C38CD">
        <w:rPr>
          <w:szCs w:val="23"/>
          <w:lang w:val="es-ES"/>
        </w:rPr>
        <w:t>Que e</w:t>
      </w:r>
      <w:r w:rsidR="005659EB" w:rsidRPr="007C38CD">
        <w:rPr>
          <w:szCs w:val="23"/>
          <w:lang w:val="es-ES"/>
        </w:rPr>
        <w:t>n relación al endeudamiento, la norma proyectada prevé que podrán afectarse al pago de los préstamos antes</w:t>
      </w:r>
      <w:r w:rsidRPr="007C38CD">
        <w:rPr>
          <w:szCs w:val="23"/>
          <w:lang w:val="es-ES"/>
        </w:rPr>
        <w:t xml:space="preserve"> </w:t>
      </w:r>
      <w:r w:rsidR="005659EB" w:rsidRPr="007C38CD">
        <w:rPr>
          <w:szCs w:val="23"/>
          <w:lang w:val="es-ES"/>
        </w:rPr>
        <w:t>mencionados, y como garantía de los mismos, los fondos provenientes del Régimen de Coparticipación Federal de</w:t>
      </w:r>
      <w:r w:rsidRPr="007C38CD">
        <w:rPr>
          <w:szCs w:val="23"/>
          <w:lang w:val="es-ES"/>
        </w:rPr>
        <w:t xml:space="preserve"> </w:t>
      </w:r>
      <w:r w:rsidR="005659EB" w:rsidRPr="007C38CD">
        <w:rPr>
          <w:szCs w:val="23"/>
          <w:lang w:val="es-ES"/>
        </w:rPr>
        <w:t>Recursos Fiscales de acuerdo a la Ley Nacional 23.548.</w:t>
      </w:r>
    </w:p>
    <w:p w:rsidR="008F7DF5" w:rsidRPr="007C38CD" w:rsidRDefault="008F7DF5" w:rsidP="007C38CD">
      <w:pPr>
        <w:autoSpaceDE w:val="0"/>
        <w:autoSpaceDN w:val="0"/>
        <w:adjustRightInd w:val="0"/>
        <w:ind w:firstLine="708"/>
        <w:rPr>
          <w:szCs w:val="23"/>
          <w:lang w:val="es-ES"/>
        </w:rPr>
      </w:pPr>
    </w:p>
    <w:p w:rsidR="005659EB" w:rsidRPr="007C38CD" w:rsidRDefault="008F7DF5" w:rsidP="007C38CD">
      <w:pPr>
        <w:autoSpaceDE w:val="0"/>
        <w:autoSpaceDN w:val="0"/>
        <w:adjustRightInd w:val="0"/>
        <w:ind w:firstLine="708"/>
        <w:rPr>
          <w:szCs w:val="23"/>
          <w:lang w:val="es-ES"/>
        </w:rPr>
      </w:pPr>
      <w:r w:rsidRPr="007C38CD">
        <w:rPr>
          <w:szCs w:val="23"/>
          <w:lang w:val="es-ES"/>
        </w:rPr>
        <w:t>Que e</w:t>
      </w:r>
      <w:r w:rsidR="005659EB" w:rsidRPr="007C38CD">
        <w:rPr>
          <w:szCs w:val="23"/>
          <w:lang w:val="es-ES"/>
        </w:rPr>
        <w:t>n este contexto, cabe señalar que el Estado Nacional otorgó un aval a la Ciudad por un financiamiento para</w:t>
      </w:r>
      <w:r w:rsidR="003E6A41" w:rsidRPr="007C38CD">
        <w:rPr>
          <w:szCs w:val="23"/>
          <w:lang w:val="es-ES"/>
        </w:rPr>
        <w:t xml:space="preserve"> </w:t>
      </w:r>
      <w:r w:rsidR="005659EB" w:rsidRPr="007C38CD">
        <w:rPr>
          <w:szCs w:val="23"/>
          <w:lang w:val="es-ES"/>
        </w:rPr>
        <w:t>Subterráneos de Buenos Aires de hasta trescientos millones de dólares estadounidenses (USD 300.000.000), tal</w:t>
      </w:r>
      <w:r w:rsidR="003E6A41" w:rsidRPr="007C38CD">
        <w:rPr>
          <w:szCs w:val="23"/>
          <w:lang w:val="es-ES"/>
        </w:rPr>
        <w:t xml:space="preserve"> </w:t>
      </w:r>
      <w:r w:rsidR="005659EB" w:rsidRPr="007C38CD">
        <w:rPr>
          <w:szCs w:val="23"/>
          <w:lang w:val="es-ES"/>
        </w:rPr>
        <w:t>como luce en la Planilla Anexa al artículo 6º del Decreto de Necesidad y Urgencia 186/2025 suscripto por el</w:t>
      </w:r>
    </w:p>
    <w:p w:rsidR="005659EB" w:rsidRPr="007C38CD" w:rsidRDefault="005659EB" w:rsidP="007C38CD">
      <w:pPr>
        <w:autoSpaceDE w:val="0"/>
        <w:autoSpaceDN w:val="0"/>
        <w:adjustRightInd w:val="0"/>
        <w:rPr>
          <w:szCs w:val="23"/>
          <w:lang w:val="es-ES"/>
        </w:rPr>
      </w:pPr>
      <w:r w:rsidRPr="007C38CD">
        <w:rPr>
          <w:szCs w:val="23"/>
          <w:lang w:val="es-ES"/>
        </w:rPr>
        <w:t>Presidente de la Nación Argentina en acuerdo general de ministros, que modificó el Presupuesto General de la</w:t>
      </w:r>
      <w:r w:rsidR="003E6A41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Administración Nacional para el Ejercicio Fiscal 2025.</w:t>
      </w:r>
    </w:p>
    <w:p w:rsidR="007C0B23" w:rsidRPr="007C38CD" w:rsidRDefault="007C0B23" w:rsidP="007C38CD">
      <w:pPr>
        <w:autoSpaceDE w:val="0"/>
        <w:autoSpaceDN w:val="0"/>
        <w:adjustRightInd w:val="0"/>
        <w:rPr>
          <w:szCs w:val="23"/>
          <w:lang w:val="es-ES"/>
        </w:rPr>
      </w:pPr>
    </w:p>
    <w:p w:rsidR="005659EB" w:rsidRPr="007C38CD" w:rsidRDefault="003E6A41" w:rsidP="007C38CD">
      <w:pPr>
        <w:autoSpaceDE w:val="0"/>
        <w:autoSpaceDN w:val="0"/>
        <w:adjustRightInd w:val="0"/>
        <w:ind w:firstLine="708"/>
        <w:rPr>
          <w:szCs w:val="23"/>
          <w:lang w:val="es-ES"/>
        </w:rPr>
      </w:pPr>
      <w:r w:rsidRPr="007C38CD">
        <w:rPr>
          <w:szCs w:val="23"/>
          <w:lang w:val="es-ES"/>
        </w:rPr>
        <w:t>Que a</w:t>
      </w:r>
      <w:r w:rsidR="005659EB" w:rsidRPr="007C38CD">
        <w:rPr>
          <w:szCs w:val="23"/>
          <w:lang w:val="es-ES"/>
        </w:rPr>
        <w:t>simismo, se prevé la autorización al Poder Ejecutivo, a través del Ministerio de Hacienda y Finanzas, a</w:t>
      </w:r>
      <w:r w:rsidRPr="007C38CD">
        <w:rPr>
          <w:szCs w:val="23"/>
          <w:lang w:val="es-ES"/>
        </w:rPr>
        <w:t xml:space="preserve"> </w:t>
      </w:r>
      <w:r w:rsidR="005659EB" w:rsidRPr="007C38CD">
        <w:rPr>
          <w:szCs w:val="23"/>
          <w:lang w:val="es-ES"/>
        </w:rPr>
        <w:t xml:space="preserve">negociar, acordar, emitir y suscribir una o más garantías </w:t>
      </w:r>
      <w:r w:rsidR="005659EB" w:rsidRPr="007C38CD">
        <w:rPr>
          <w:szCs w:val="23"/>
          <w:lang w:val="es-ES"/>
        </w:rPr>
        <w:lastRenderedPageBreak/>
        <w:t>incondicionales e irrevocables para el repago de todas las</w:t>
      </w:r>
      <w:r w:rsidRPr="007C38CD">
        <w:rPr>
          <w:szCs w:val="23"/>
          <w:lang w:val="es-ES"/>
        </w:rPr>
        <w:t xml:space="preserve"> </w:t>
      </w:r>
      <w:r w:rsidR="005659EB" w:rsidRPr="007C38CD">
        <w:rPr>
          <w:szCs w:val="23"/>
          <w:lang w:val="es-ES"/>
        </w:rPr>
        <w:t>obligaciones que surjan del contrato de préstamo, así como también los demás documentos relacionados y/o</w:t>
      </w:r>
      <w:r w:rsidRPr="007C38CD">
        <w:rPr>
          <w:szCs w:val="23"/>
          <w:lang w:val="es-ES"/>
        </w:rPr>
        <w:t xml:space="preserve"> </w:t>
      </w:r>
      <w:r w:rsidR="005659EB" w:rsidRPr="007C38CD">
        <w:rPr>
          <w:szCs w:val="23"/>
          <w:lang w:val="es-ES"/>
        </w:rPr>
        <w:t>complementarios que resulten necesarios en relación con el o los empréstitos descriptos. Las condiciones generales,</w:t>
      </w:r>
      <w:r w:rsidRPr="007C38CD">
        <w:rPr>
          <w:szCs w:val="23"/>
          <w:lang w:val="es-ES"/>
        </w:rPr>
        <w:t xml:space="preserve"> </w:t>
      </w:r>
      <w:r w:rsidR="005659EB" w:rsidRPr="007C38CD">
        <w:rPr>
          <w:szCs w:val="23"/>
          <w:lang w:val="es-ES"/>
        </w:rPr>
        <w:t>los plazos de amortización y demás cláusulas propuestas para ser suscriptas serán las usuales que se pactan en este</w:t>
      </w:r>
      <w:r w:rsidRPr="007C38CD">
        <w:rPr>
          <w:szCs w:val="23"/>
          <w:lang w:val="es-ES"/>
        </w:rPr>
        <w:t xml:space="preserve"> </w:t>
      </w:r>
      <w:r w:rsidR="005659EB" w:rsidRPr="007C38CD">
        <w:rPr>
          <w:szCs w:val="23"/>
          <w:lang w:val="es-ES"/>
        </w:rPr>
        <w:t>tipo de contratos, siendo el período mínimo de amortización de un (1) año para la emisión de títulos de deuda, y de</w:t>
      </w:r>
      <w:r w:rsidRPr="007C38CD">
        <w:rPr>
          <w:szCs w:val="23"/>
          <w:lang w:val="es-ES"/>
        </w:rPr>
        <w:t xml:space="preserve"> </w:t>
      </w:r>
      <w:r w:rsidR="005659EB" w:rsidRPr="007C38CD">
        <w:rPr>
          <w:szCs w:val="23"/>
          <w:lang w:val="es-ES"/>
        </w:rPr>
        <w:t>tres (3) años para las restantes operaciones de crédito público que se formalicen en el marco de lo enunciado en el</w:t>
      </w:r>
      <w:r w:rsidRPr="007C38CD">
        <w:rPr>
          <w:szCs w:val="23"/>
          <w:lang w:val="es-ES"/>
        </w:rPr>
        <w:t xml:space="preserve"> </w:t>
      </w:r>
      <w:r w:rsidR="005659EB" w:rsidRPr="007C38CD">
        <w:rPr>
          <w:szCs w:val="23"/>
          <w:lang w:val="es-ES"/>
        </w:rPr>
        <w:t>artículo 1º del proyecto a consideración. Por su parte, en virtud de las condiciones aplicables a la celebración de los</w:t>
      </w:r>
      <w:r w:rsidRPr="007C38CD">
        <w:rPr>
          <w:szCs w:val="23"/>
          <w:lang w:val="es-ES"/>
        </w:rPr>
        <w:t xml:space="preserve"> </w:t>
      </w:r>
      <w:r w:rsidR="005659EB" w:rsidRPr="007C38CD">
        <w:rPr>
          <w:szCs w:val="23"/>
          <w:lang w:val="es-ES"/>
        </w:rPr>
        <w:t>contratos de empréstitos, se contempla la posibilidad de incluir cláusulas con prórroga de jurisdicción bajo ley</w:t>
      </w:r>
      <w:r w:rsidRPr="007C38CD">
        <w:rPr>
          <w:szCs w:val="23"/>
          <w:lang w:val="es-ES"/>
        </w:rPr>
        <w:t xml:space="preserve"> </w:t>
      </w:r>
      <w:r w:rsidR="005659EB" w:rsidRPr="007C38CD">
        <w:rPr>
          <w:szCs w:val="23"/>
          <w:lang w:val="es-ES"/>
        </w:rPr>
        <w:t>extranjera.</w:t>
      </w:r>
    </w:p>
    <w:p w:rsidR="003E6A41" w:rsidRPr="007C38CD" w:rsidRDefault="003E6A41" w:rsidP="007C38CD">
      <w:pPr>
        <w:autoSpaceDE w:val="0"/>
        <w:autoSpaceDN w:val="0"/>
        <w:adjustRightInd w:val="0"/>
        <w:ind w:firstLine="708"/>
        <w:rPr>
          <w:szCs w:val="23"/>
          <w:lang w:val="es-ES"/>
        </w:rPr>
      </w:pPr>
    </w:p>
    <w:p w:rsidR="005659EB" w:rsidRPr="007C38CD" w:rsidRDefault="003E6A41" w:rsidP="007C38CD">
      <w:pPr>
        <w:autoSpaceDE w:val="0"/>
        <w:autoSpaceDN w:val="0"/>
        <w:adjustRightInd w:val="0"/>
        <w:ind w:firstLine="708"/>
        <w:rPr>
          <w:szCs w:val="23"/>
          <w:lang w:val="es-ES"/>
        </w:rPr>
      </w:pPr>
      <w:r w:rsidRPr="007C38CD">
        <w:rPr>
          <w:szCs w:val="23"/>
          <w:lang w:val="es-ES"/>
        </w:rPr>
        <w:t>Que c</w:t>
      </w:r>
      <w:r w:rsidR="005659EB" w:rsidRPr="007C38CD">
        <w:rPr>
          <w:szCs w:val="23"/>
          <w:lang w:val="es-ES"/>
        </w:rPr>
        <w:t>abe tener presente que el proyecto de ley impulsado también contempla las características propias que</w:t>
      </w:r>
      <w:r w:rsidRPr="007C38CD">
        <w:rPr>
          <w:szCs w:val="23"/>
          <w:lang w:val="es-ES"/>
        </w:rPr>
        <w:t xml:space="preserve"> </w:t>
      </w:r>
      <w:r w:rsidR="005659EB" w:rsidRPr="007C38CD">
        <w:rPr>
          <w:szCs w:val="23"/>
          <w:lang w:val="es-ES"/>
        </w:rPr>
        <w:t>deberán tener los títulos de deuda emitidos por la autorización que se concede.</w:t>
      </w:r>
    </w:p>
    <w:p w:rsidR="003E6A41" w:rsidRPr="007C38CD" w:rsidRDefault="003E6A41" w:rsidP="007C38CD">
      <w:pPr>
        <w:autoSpaceDE w:val="0"/>
        <w:autoSpaceDN w:val="0"/>
        <w:adjustRightInd w:val="0"/>
        <w:ind w:firstLine="708"/>
        <w:rPr>
          <w:szCs w:val="23"/>
          <w:lang w:val="es-ES"/>
        </w:rPr>
      </w:pPr>
    </w:p>
    <w:p w:rsidR="005659EB" w:rsidRPr="007C38CD" w:rsidRDefault="003E6A41" w:rsidP="007C38CD">
      <w:pPr>
        <w:autoSpaceDE w:val="0"/>
        <w:autoSpaceDN w:val="0"/>
        <w:adjustRightInd w:val="0"/>
        <w:ind w:firstLine="708"/>
        <w:rPr>
          <w:szCs w:val="23"/>
          <w:lang w:val="es-ES"/>
        </w:rPr>
      </w:pPr>
      <w:r w:rsidRPr="007C38CD">
        <w:rPr>
          <w:szCs w:val="23"/>
          <w:lang w:val="es-ES"/>
        </w:rPr>
        <w:t>Que t</w:t>
      </w:r>
      <w:r w:rsidR="005659EB" w:rsidRPr="007C38CD">
        <w:rPr>
          <w:szCs w:val="23"/>
          <w:lang w:val="es-ES"/>
        </w:rPr>
        <w:t>eniendo en cuenta que la autorización que se recaba estará expresada en dólares estadounidenses, o en otra</w:t>
      </w:r>
      <w:r w:rsidRPr="007C38CD">
        <w:rPr>
          <w:szCs w:val="23"/>
          <w:lang w:val="es-ES"/>
        </w:rPr>
        <w:t xml:space="preserve"> </w:t>
      </w:r>
      <w:r w:rsidR="005659EB" w:rsidRPr="007C38CD">
        <w:rPr>
          <w:szCs w:val="23"/>
          <w:lang w:val="es-ES"/>
        </w:rPr>
        <w:t>moneda distinta de la nacional, resulta apropiado habilitar en todo momento las operaciones financieras de</w:t>
      </w:r>
      <w:r w:rsidRPr="007C38CD">
        <w:rPr>
          <w:szCs w:val="23"/>
          <w:lang w:val="es-ES"/>
        </w:rPr>
        <w:t xml:space="preserve"> </w:t>
      </w:r>
      <w:r w:rsidR="005659EB" w:rsidRPr="007C38CD">
        <w:rPr>
          <w:szCs w:val="23"/>
          <w:lang w:val="es-ES"/>
        </w:rPr>
        <w:t>productos derivados.</w:t>
      </w:r>
    </w:p>
    <w:p w:rsidR="003E6A41" w:rsidRPr="007C38CD" w:rsidRDefault="003E6A41" w:rsidP="007C38CD">
      <w:pPr>
        <w:autoSpaceDE w:val="0"/>
        <w:autoSpaceDN w:val="0"/>
        <w:adjustRightInd w:val="0"/>
        <w:ind w:firstLine="708"/>
        <w:rPr>
          <w:szCs w:val="23"/>
          <w:lang w:val="es-ES"/>
        </w:rPr>
      </w:pPr>
    </w:p>
    <w:p w:rsidR="005659EB" w:rsidRPr="007C38CD" w:rsidRDefault="003E6A41" w:rsidP="007C38CD">
      <w:pPr>
        <w:autoSpaceDE w:val="0"/>
        <w:autoSpaceDN w:val="0"/>
        <w:adjustRightInd w:val="0"/>
        <w:ind w:firstLine="708"/>
        <w:rPr>
          <w:szCs w:val="23"/>
          <w:lang w:val="es-ES"/>
        </w:rPr>
      </w:pPr>
      <w:r w:rsidRPr="007C38CD">
        <w:rPr>
          <w:szCs w:val="23"/>
          <w:lang w:val="es-ES"/>
        </w:rPr>
        <w:t>Que p</w:t>
      </w:r>
      <w:r w:rsidR="005659EB" w:rsidRPr="007C38CD">
        <w:rPr>
          <w:szCs w:val="23"/>
          <w:lang w:val="es-ES"/>
        </w:rPr>
        <w:t>or último, se propicia facultar al Poder Ejecutivo, a través del Ministerio de Hacienda y Finanzas, a suscribir</w:t>
      </w:r>
      <w:r w:rsidRPr="007C38CD">
        <w:rPr>
          <w:szCs w:val="23"/>
          <w:lang w:val="es-ES"/>
        </w:rPr>
        <w:t xml:space="preserve"> </w:t>
      </w:r>
      <w:r w:rsidR="005659EB" w:rsidRPr="007C38CD">
        <w:rPr>
          <w:szCs w:val="23"/>
          <w:lang w:val="es-ES"/>
        </w:rPr>
        <w:t>los instrumentos necesarios y a realizar todos los demás actos y trámites que viabilicen el cumplimiento del objeto</w:t>
      </w:r>
      <w:r w:rsidRPr="007C38CD">
        <w:rPr>
          <w:szCs w:val="23"/>
          <w:lang w:val="es-ES"/>
        </w:rPr>
        <w:t xml:space="preserve"> </w:t>
      </w:r>
      <w:r w:rsidR="005659EB" w:rsidRPr="007C38CD">
        <w:rPr>
          <w:szCs w:val="23"/>
          <w:lang w:val="es-ES"/>
        </w:rPr>
        <w:t>del proyecto propiciado.</w:t>
      </w:r>
    </w:p>
    <w:p w:rsidR="008652C6" w:rsidRPr="007C38CD" w:rsidRDefault="008652C6" w:rsidP="007C38CD">
      <w:pPr>
        <w:autoSpaceDE w:val="0"/>
        <w:autoSpaceDN w:val="0"/>
        <w:adjustRightInd w:val="0"/>
        <w:ind w:firstLine="708"/>
        <w:rPr>
          <w:szCs w:val="23"/>
          <w:lang w:val="es-ES"/>
        </w:rPr>
      </w:pPr>
    </w:p>
    <w:p w:rsidR="008652C6" w:rsidRPr="007C38CD" w:rsidRDefault="008652C6" w:rsidP="007C38CD">
      <w:pPr>
        <w:autoSpaceDE w:val="0"/>
        <w:autoSpaceDN w:val="0"/>
        <w:adjustRightInd w:val="0"/>
        <w:ind w:firstLine="708"/>
        <w:rPr>
          <w:szCs w:val="23"/>
          <w:lang w:val="es-ES"/>
        </w:rPr>
      </w:pPr>
      <w:r w:rsidRPr="007C38CD">
        <w:rPr>
          <w:szCs w:val="23"/>
          <w:lang w:val="es-ES"/>
        </w:rPr>
        <w:t>Que han concurrido a una reunión de Comisión funcionarios del Poder Ejecutivo a informar sobre el presente expediente.</w:t>
      </w:r>
    </w:p>
    <w:p w:rsidR="003E6A41" w:rsidRPr="007C38CD" w:rsidRDefault="003E6A41" w:rsidP="007C38CD">
      <w:pPr>
        <w:autoSpaceDE w:val="0"/>
        <w:autoSpaceDN w:val="0"/>
        <w:adjustRightInd w:val="0"/>
        <w:ind w:firstLine="708"/>
        <w:rPr>
          <w:szCs w:val="23"/>
          <w:lang w:val="es-ES"/>
        </w:rPr>
      </w:pPr>
    </w:p>
    <w:p w:rsidR="003E6A41" w:rsidRPr="007C38CD" w:rsidRDefault="003E6A41" w:rsidP="007C38CD">
      <w:pPr>
        <w:autoSpaceDE w:val="0"/>
        <w:autoSpaceDN w:val="0"/>
        <w:adjustRightInd w:val="0"/>
        <w:ind w:firstLine="708"/>
        <w:rPr>
          <w:szCs w:val="23"/>
          <w:lang w:val="es-ES"/>
        </w:rPr>
      </w:pPr>
      <w:r w:rsidRPr="007C38CD">
        <w:rPr>
          <w:szCs w:val="23"/>
          <w:lang w:val="es-ES"/>
        </w:rPr>
        <w:t>Por lo expuesto, esta Comisión de Presupuesto, Hacienda, Administración Financiera y Política Tributaria pone a consideración del Cuerpo la siguiente</w:t>
      </w:r>
    </w:p>
    <w:p w:rsidR="005659EB" w:rsidRPr="007C38CD" w:rsidRDefault="005659EB" w:rsidP="007C38CD">
      <w:pPr>
        <w:autoSpaceDE w:val="0"/>
        <w:autoSpaceDN w:val="0"/>
        <w:adjustRightInd w:val="0"/>
        <w:rPr>
          <w:szCs w:val="16"/>
          <w:lang w:val="es-ES"/>
        </w:rPr>
      </w:pPr>
    </w:p>
    <w:p w:rsidR="00EA54FE" w:rsidRPr="007C38CD" w:rsidRDefault="00EA54FE" w:rsidP="007C38CD">
      <w:pPr>
        <w:autoSpaceDE w:val="0"/>
        <w:autoSpaceDN w:val="0"/>
        <w:adjustRightInd w:val="0"/>
        <w:rPr>
          <w:szCs w:val="16"/>
          <w:lang w:val="es-ES"/>
        </w:rPr>
      </w:pPr>
    </w:p>
    <w:p w:rsidR="005659EB" w:rsidRPr="007C38CD" w:rsidRDefault="005659EB" w:rsidP="007C38CD">
      <w:pPr>
        <w:rPr>
          <w:lang w:val="es-MX"/>
        </w:rPr>
      </w:pPr>
    </w:p>
    <w:p w:rsidR="005659EB" w:rsidRPr="007C38CD" w:rsidRDefault="00847797" w:rsidP="007C38CD">
      <w:pPr>
        <w:jc w:val="center"/>
        <w:rPr>
          <w:b/>
          <w:lang w:val="es-MX"/>
        </w:rPr>
      </w:pPr>
      <w:r w:rsidRPr="007C38CD">
        <w:rPr>
          <w:b/>
          <w:lang w:val="es-MX"/>
        </w:rPr>
        <w:t>LEY</w:t>
      </w:r>
    </w:p>
    <w:p w:rsidR="005659EB" w:rsidRPr="007C38CD" w:rsidRDefault="005659EB" w:rsidP="007C38CD">
      <w:pPr>
        <w:rPr>
          <w:lang w:val="es-MX"/>
        </w:rPr>
      </w:pPr>
    </w:p>
    <w:p w:rsidR="005659EB" w:rsidRPr="007C38CD" w:rsidRDefault="005659EB" w:rsidP="007C38CD">
      <w:pPr>
        <w:autoSpaceDE w:val="0"/>
        <w:autoSpaceDN w:val="0"/>
        <w:adjustRightInd w:val="0"/>
        <w:rPr>
          <w:szCs w:val="23"/>
          <w:lang w:val="es-ES"/>
        </w:rPr>
      </w:pPr>
      <w:r w:rsidRPr="007C38CD">
        <w:rPr>
          <w:b/>
          <w:szCs w:val="23"/>
          <w:lang w:val="es-ES"/>
        </w:rPr>
        <w:t>Artículo 1°.-</w:t>
      </w:r>
      <w:r w:rsidRPr="007C38CD">
        <w:rPr>
          <w:szCs w:val="23"/>
          <w:lang w:val="es-ES"/>
        </w:rPr>
        <w:t xml:space="preserve"> Autorizar al Poder Ejecutivo, a través del Ministerio de Hacienda y Finanzas, o el organismo que en</w:t>
      </w:r>
      <w:r w:rsidR="00847797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el futuro lo reemplace, a contraer uno o más empréstitos de forma directa, indirecta o subsidiaria, con organismos</w:t>
      </w:r>
      <w:r w:rsidR="00847797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multilaterales, bilaterales y regionales de crédito, Bancos de Desarrollo, Instituciones Financieras de Fomento de las</w:t>
      </w:r>
      <w:r w:rsidR="00847797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Exportaciones, Instituciones Financieras Bilaterales de Desarrollo y/o cualquier otra institución financiera local o</w:t>
      </w:r>
      <w:r w:rsidR="00847797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internacional; y/o a emitir títulos de deuda en el mercado local y/o en el mercado internacional. Las operaciones</w:t>
      </w:r>
      <w:r w:rsidR="00847797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descriptas precedentemente tendrán un monto máximo total de hasta trescientos setenta y cinco millones de dólares</w:t>
      </w:r>
      <w:r w:rsidR="00847797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estadounidenses (USD 375.000.000) o su equivalente en pesos argentinos, otra u otras monedas.</w:t>
      </w:r>
    </w:p>
    <w:p w:rsidR="00847797" w:rsidRPr="007C38CD" w:rsidRDefault="00847797" w:rsidP="007C38CD">
      <w:pPr>
        <w:autoSpaceDE w:val="0"/>
        <w:autoSpaceDN w:val="0"/>
        <w:adjustRightInd w:val="0"/>
        <w:rPr>
          <w:szCs w:val="23"/>
          <w:lang w:val="es-ES"/>
        </w:rPr>
      </w:pPr>
    </w:p>
    <w:p w:rsidR="005659EB" w:rsidRPr="007C38CD" w:rsidRDefault="005659EB" w:rsidP="007C38CD">
      <w:pPr>
        <w:autoSpaceDE w:val="0"/>
        <w:autoSpaceDN w:val="0"/>
        <w:adjustRightInd w:val="0"/>
        <w:rPr>
          <w:szCs w:val="23"/>
          <w:lang w:val="es-ES"/>
        </w:rPr>
      </w:pPr>
      <w:r w:rsidRPr="007C38CD">
        <w:rPr>
          <w:b/>
          <w:szCs w:val="23"/>
          <w:lang w:val="es-ES"/>
        </w:rPr>
        <w:t>Artículo 2°.-</w:t>
      </w:r>
      <w:r w:rsidRPr="007C38CD">
        <w:rPr>
          <w:szCs w:val="23"/>
          <w:lang w:val="es-ES"/>
        </w:rPr>
        <w:t xml:space="preserve"> Autorizar al Poder Ejecutivo, a través del Ministerio de Hacienda y Finanzas o el organismo que en el</w:t>
      </w:r>
      <w:r w:rsidR="00847797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futuro lo reemplace, a ampliar el monto del Programa de Financiamiento en el Mercado Local, instrumentado por la</w:t>
      </w:r>
      <w:r w:rsidR="00847797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 xml:space="preserve">Ley </w:t>
      </w:r>
      <w:r w:rsidR="007C0B23" w:rsidRPr="007C38CD">
        <w:rPr>
          <w:szCs w:val="23"/>
          <w:lang w:val="es-ES"/>
        </w:rPr>
        <w:t xml:space="preserve">Nro. </w:t>
      </w:r>
      <w:r w:rsidRPr="007C38CD">
        <w:rPr>
          <w:szCs w:val="23"/>
          <w:lang w:val="es-ES"/>
        </w:rPr>
        <w:t>4.315 y sus respectivas normas modificatorias, reglamentarias y complementarias, y/o del Programa de</w:t>
      </w:r>
      <w:r w:rsidR="00847797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Asistencia Financiera, instrumentado por la Ordenanza</w:t>
      </w:r>
      <w:r w:rsidR="007C0B23" w:rsidRPr="007C38CD">
        <w:rPr>
          <w:szCs w:val="23"/>
          <w:lang w:val="es-ES"/>
        </w:rPr>
        <w:t xml:space="preserve"> Nro.</w:t>
      </w:r>
      <w:r w:rsidRPr="007C38CD">
        <w:rPr>
          <w:szCs w:val="23"/>
          <w:lang w:val="es-ES"/>
        </w:rPr>
        <w:t xml:space="preserve"> 51.270 y sus normas modificatorias, reglamentarias y</w:t>
      </w:r>
      <w:r w:rsidR="00847797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complementarias. La o las ampliaciones correspondientes serán por un importe total de hasta el monto a emitirse en</w:t>
      </w:r>
      <w:r w:rsidR="00847797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títulos de deuda de acuerdo a la autorización conferida en el artículo 1°.</w:t>
      </w:r>
    </w:p>
    <w:p w:rsidR="00FE17EC" w:rsidRPr="007C38CD" w:rsidRDefault="00FE17EC" w:rsidP="007C38CD">
      <w:pPr>
        <w:autoSpaceDE w:val="0"/>
        <w:autoSpaceDN w:val="0"/>
        <w:adjustRightInd w:val="0"/>
        <w:rPr>
          <w:szCs w:val="23"/>
          <w:lang w:val="es-ES"/>
        </w:rPr>
      </w:pPr>
    </w:p>
    <w:p w:rsidR="005659EB" w:rsidRPr="007C38CD" w:rsidRDefault="005659EB" w:rsidP="007C38CD">
      <w:pPr>
        <w:autoSpaceDE w:val="0"/>
        <w:autoSpaceDN w:val="0"/>
        <w:adjustRightInd w:val="0"/>
        <w:rPr>
          <w:szCs w:val="23"/>
          <w:lang w:val="es-ES"/>
        </w:rPr>
      </w:pPr>
      <w:r w:rsidRPr="007C38CD">
        <w:rPr>
          <w:b/>
          <w:szCs w:val="23"/>
          <w:lang w:val="es-ES"/>
        </w:rPr>
        <w:t xml:space="preserve">Artículo 3°.- </w:t>
      </w:r>
      <w:r w:rsidRPr="007C38CD">
        <w:rPr>
          <w:szCs w:val="23"/>
          <w:lang w:val="es-ES"/>
        </w:rPr>
        <w:t>Las operaciones de crédito público autorizadas tendrán como objeto la adquisición y puesta en</w:t>
      </w:r>
      <w:r w:rsidR="00FE17EC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funcionamiento de material rodante para la red subterráneos de la Ciudad Autónoma de Buenos Aires.</w:t>
      </w:r>
    </w:p>
    <w:p w:rsidR="00FE17EC" w:rsidRPr="007C38CD" w:rsidRDefault="00FE17EC" w:rsidP="007C38CD">
      <w:pPr>
        <w:autoSpaceDE w:val="0"/>
        <w:autoSpaceDN w:val="0"/>
        <w:adjustRightInd w:val="0"/>
        <w:rPr>
          <w:szCs w:val="23"/>
          <w:lang w:val="es-ES"/>
        </w:rPr>
      </w:pPr>
    </w:p>
    <w:p w:rsidR="005659EB" w:rsidRPr="007C38CD" w:rsidRDefault="005659EB" w:rsidP="007C38CD">
      <w:pPr>
        <w:autoSpaceDE w:val="0"/>
        <w:autoSpaceDN w:val="0"/>
        <w:adjustRightInd w:val="0"/>
        <w:rPr>
          <w:szCs w:val="23"/>
          <w:lang w:val="es-ES"/>
        </w:rPr>
      </w:pPr>
      <w:r w:rsidRPr="007C38CD">
        <w:rPr>
          <w:b/>
          <w:szCs w:val="23"/>
          <w:lang w:val="es-ES"/>
        </w:rPr>
        <w:t>Artículo 4°.-</w:t>
      </w:r>
      <w:r w:rsidRPr="007C38CD">
        <w:rPr>
          <w:szCs w:val="23"/>
          <w:lang w:val="es-ES"/>
        </w:rPr>
        <w:t xml:space="preserve"> Los títulos de deuda emitidos por la autoriz</w:t>
      </w:r>
      <w:r w:rsidR="00D47673" w:rsidRPr="007C38CD">
        <w:rPr>
          <w:szCs w:val="23"/>
          <w:lang w:val="es-ES"/>
        </w:rPr>
        <w:t>ación conferida en la presente l</w:t>
      </w:r>
      <w:r w:rsidRPr="007C38CD">
        <w:rPr>
          <w:szCs w:val="23"/>
          <w:lang w:val="es-ES"/>
        </w:rPr>
        <w:t>ey tendrán, entre otras, las</w:t>
      </w:r>
      <w:r w:rsidR="00FE17EC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siguientes características:</w:t>
      </w:r>
    </w:p>
    <w:p w:rsidR="005659EB" w:rsidRPr="007C38CD" w:rsidRDefault="005659EB" w:rsidP="007C38CD">
      <w:pPr>
        <w:autoSpaceDE w:val="0"/>
        <w:autoSpaceDN w:val="0"/>
        <w:adjustRightInd w:val="0"/>
        <w:rPr>
          <w:szCs w:val="23"/>
          <w:lang w:val="es-ES"/>
        </w:rPr>
      </w:pPr>
      <w:r w:rsidRPr="007C38CD">
        <w:rPr>
          <w:szCs w:val="23"/>
          <w:lang w:val="es-ES"/>
        </w:rPr>
        <w:lastRenderedPageBreak/>
        <w:t>a) Moneda de emisión: pesos y/o dólares estadounidenses, y/u otra u otras monedas o unidades de valor, según se</w:t>
      </w:r>
      <w:r w:rsidR="007C0B23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determine al momento de la fijación de su rendimiento.</w:t>
      </w:r>
    </w:p>
    <w:p w:rsidR="005659EB" w:rsidRPr="007C38CD" w:rsidRDefault="005659EB" w:rsidP="007C38CD">
      <w:pPr>
        <w:autoSpaceDE w:val="0"/>
        <w:autoSpaceDN w:val="0"/>
        <w:adjustRightInd w:val="0"/>
        <w:rPr>
          <w:szCs w:val="23"/>
          <w:lang w:val="es-ES"/>
        </w:rPr>
      </w:pPr>
      <w:r w:rsidRPr="007C38CD">
        <w:rPr>
          <w:szCs w:val="23"/>
          <w:lang w:val="es-ES"/>
        </w:rPr>
        <w:t>b) Suscripción e integración:</w:t>
      </w:r>
    </w:p>
    <w:p w:rsidR="005659EB" w:rsidRPr="007C38CD" w:rsidRDefault="005659EB" w:rsidP="007C38CD">
      <w:pPr>
        <w:autoSpaceDE w:val="0"/>
        <w:autoSpaceDN w:val="0"/>
        <w:adjustRightInd w:val="0"/>
        <w:rPr>
          <w:szCs w:val="23"/>
          <w:lang w:val="es-ES"/>
        </w:rPr>
      </w:pPr>
      <w:r w:rsidRPr="007C38CD">
        <w:rPr>
          <w:szCs w:val="23"/>
          <w:lang w:val="es-ES"/>
        </w:rPr>
        <w:t>b.1) Los títulos que se emitan en el marco del Programa de Asistencia Financiera se suscribirán e integrarán en</w:t>
      </w:r>
      <w:r w:rsidR="007C0B23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efectivo.</w:t>
      </w:r>
    </w:p>
    <w:p w:rsidR="005659EB" w:rsidRPr="007C38CD" w:rsidRDefault="005659EB" w:rsidP="007C38CD">
      <w:pPr>
        <w:autoSpaceDE w:val="0"/>
        <w:autoSpaceDN w:val="0"/>
        <w:adjustRightInd w:val="0"/>
        <w:rPr>
          <w:szCs w:val="23"/>
          <w:lang w:val="es-ES"/>
        </w:rPr>
      </w:pPr>
      <w:r w:rsidRPr="007C38CD">
        <w:rPr>
          <w:szCs w:val="23"/>
          <w:lang w:val="es-ES"/>
        </w:rPr>
        <w:t>b.2) Los títulos que se emitan en el marco del Programa de Financiamiento en el Mercado Local podrán suscribirse</w:t>
      </w:r>
      <w:r w:rsidR="007C0B23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e integrarse en efectivo, y aquellos denominados en moneda extranjera podrán suscribirse, integrarse y cancelarse</w:t>
      </w:r>
      <w:r w:rsidR="007C0B23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en pesos al tipo de cambio aplicable que se acuerde con el/los colocador/es respectivo/s.</w:t>
      </w:r>
    </w:p>
    <w:p w:rsidR="005659EB" w:rsidRPr="007C38CD" w:rsidRDefault="005659EB" w:rsidP="007C38CD">
      <w:pPr>
        <w:autoSpaceDE w:val="0"/>
        <w:autoSpaceDN w:val="0"/>
        <w:adjustRightInd w:val="0"/>
        <w:rPr>
          <w:szCs w:val="23"/>
          <w:lang w:val="es-ES"/>
        </w:rPr>
      </w:pPr>
      <w:r w:rsidRPr="007C38CD">
        <w:rPr>
          <w:szCs w:val="23"/>
          <w:lang w:val="es-ES"/>
        </w:rPr>
        <w:t>c) Plazo mínimo: un (1) año a partir de la fecha de emisión.</w:t>
      </w:r>
    </w:p>
    <w:p w:rsidR="005659EB" w:rsidRPr="007C38CD" w:rsidRDefault="005659EB" w:rsidP="007C38CD">
      <w:pPr>
        <w:autoSpaceDE w:val="0"/>
        <w:autoSpaceDN w:val="0"/>
        <w:adjustRightInd w:val="0"/>
        <w:rPr>
          <w:szCs w:val="23"/>
          <w:lang w:val="es-ES"/>
        </w:rPr>
      </w:pPr>
      <w:r w:rsidRPr="007C38CD">
        <w:rPr>
          <w:szCs w:val="23"/>
          <w:lang w:val="es-ES"/>
        </w:rPr>
        <w:t>d) Precio de emisión: los títulos podrán emitirse a su valor nominal y/o con descuento o prima respecto de su valor</w:t>
      </w:r>
      <w:r w:rsidR="00FE17EC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nominal.</w:t>
      </w:r>
    </w:p>
    <w:p w:rsidR="005659EB" w:rsidRPr="007C38CD" w:rsidRDefault="005659EB" w:rsidP="007C38CD">
      <w:pPr>
        <w:autoSpaceDE w:val="0"/>
        <w:autoSpaceDN w:val="0"/>
        <w:adjustRightInd w:val="0"/>
        <w:rPr>
          <w:szCs w:val="23"/>
          <w:lang w:val="es-ES"/>
        </w:rPr>
      </w:pPr>
      <w:r w:rsidRPr="007C38CD">
        <w:rPr>
          <w:szCs w:val="23"/>
          <w:lang w:val="es-ES"/>
        </w:rPr>
        <w:t>e) Tasa de interés: la tasa de interés de los títulos podrá ser fija, variable o mixta, con pagos de interés trimestrales,</w:t>
      </w:r>
      <w:r w:rsidR="00FE17EC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semestrales o anuales.</w:t>
      </w:r>
    </w:p>
    <w:p w:rsidR="005659EB" w:rsidRPr="007C38CD" w:rsidRDefault="005659EB" w:rsidP="007C38CD">
      <w:pPr>
        <w:autoSpaceDE w:val="0"/>
        <w:autoSpaceDN w:val="0"/>
        <w:adjustRightInd w:val="0"/>
        <w:rPr>
          <w:szCs w:val="23"/>
          <w:lang w:val="es-ES"/>
        </w:rPr>
      </w:pPr>
      <w:r w:rsidRPr="007C38CD">
        <w:rPr>
          <w:szCs w:val="23"/>
          <w:lang w:val="es-ES"/>
        </w:rPr>
        <w:t>f) Forma y denominaciones: los títulos podrán ser al portador, nominativos o escriturales, y/o estar representados</w:t>
      </w:r>
      <w:r w:rsidR="007C0B23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por uno o varios certificados globales depositados en entidades de registro del país o del exterior, y se emitirán en</w:t>
      </w:r>
      <w:r w:rsidR="00FE17EC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las denominaciones que se acuerden con el/los colocador/es respectivo/s.</w:t>
      </w:r>
    </w:p>
    <w:p w:rsidR="005659EB" w:rsidRPr="007C38CD" w:rsidRDefault="005659EB" w:rsidP="007C38CD">
      <w:pPr>
        <w:autoSpaceDE w:val="0"/>
        <w:autoSpaceDN w:val="0"/>
        <w:adjustRightInd w:val="0"/>
        <w:rPr>
          <w:szCs w:val="23"/>
          <w:lang w:val="es-ES"/>
        </w:rPr>
      </w:pPr>
      <w:r w:rsidRPr="007C38CD">
        <w:rPr>
          <w:szCs w:val="23"/>
          <w:lang w:val="es-ES"/>
        </w:rPr>
        <w:t>g) Rescate: los títulos podrán rescatarse antes de su vencimiento.</w:t>
      </w:r>
    </w:p>
    <w:p w:rsidR="005659EB" w:rsidRPr="007C38CD" w:rsidRDefault="005659EB" w:rsidP="007C38CD">
      <w:pPr>
        <w:autoSpaceDE w:val="0"/>
        <w:autoSpaceDN w:val="0"/>
        <w:adjustRightInd w:val="0"/>
        <w:rPr>
          <w:szCs w:val="23"/>
          <w:lang w:val="es-ES"/>
        </w:rPr>
      </w:pPr>
      <w:r w:rsidRPr="007C38CD">
        <w:rPr>
          <w:szCs w:val="23"/>
          <w:lang w:val="es-ES"/>
        </w:rPr>
        <w:t>h) Amortización: los títulos se amortizarán a su vencimiento en un único pago o en diversos pagos a realizar durante</w:t>
      </w:r>
      <w:r w:rsidR="00FE17EC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la vida de los títulos.</w:t>
      </w:r>
    </w:p>
    <w:p w:rsidR="005659EB" w:rsidRPr="007C38CD" w:rsidRDefault="005659EB" w:rsidP="007C38CD">
      <w:pPr>
        <w:autoSpaceDE w:val="0"/>
        <w:autoSpaceDN w:val="0"/>
        <w:adjustRightInd w:val="0"/>
        <w:rPr>
          <w:szCs w:val="23"/>
          <w:lang w:val="es-ES"/>
        </w:rPr>
      </w:pPr>
      <w:r w:rsidRPr="007C38CD">
        <w:rPr>
          <w:szCs w:val="23"/>
          <w:lang w:val="es-ES"/>
        </w:rPr>
        <w:t>i) Clases y series: se podrán emitir una o más clases y/o series y reabrirlas, incluyendo la reapertura de clases y/o</w:t>
      </w:r>
      <w:r w:rsidR="00FE17EC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series anteriores.</w:t>
      </w:r>
    </w:p>
    <w:p w:rsidR="005659EB" w:rsidRPr="007C38CD" w:rsidRDefault="005659EB" w:rsidP="007C38CD">
      <w:pPr>
        <w:autoSpaceDE w:val="0"/>
        <w:autoSpaceDN w:val="0"/>
        <w:adjustRightInd w:val="0"/>
        <w:rPr>
          <w:szCs w:val="23"/>
          <w:lang w:val="es-ES"/>
        </w:rPr>
      </w:pPr>
      <w:r w:rsidRPr="007C38CD">
        <w:rPr>
          <w:szCs w:val="23"/>
          <w:lang w:val="es-ES"/>
        </w:rPr>
        <w:t>j) Ley y jurisdicción:</w:t>
      </w:r>
    </w:p>
    <w:p w:rsidR="005659EB" w:rsidRPr="007C38CD" w:rsidRDefault="005659EB" w:rsidP="007C38CD">
      <w:pPr>
        <w:autoSpaceDE w:val="0"/>
        <w:autoSpaceDN w:val="0"/>
        <w:adjustRightInd w:val="0"/>
        <w:rPr>
          <w:szCs w:val="23"/>
          <w:lang w:val="es-ES"/>
        </w:rPr>
      </w:pPr>
      <w:r w:rsidRPr="007C38CD">
        <w:rPr>
          <w:szCs w:val="23"/>
          <w:lang w:val="es-ES"/>
        </w:rPr>
        <w:t>j.1) Los títulos emitidos en el marco del Programa de Asistencia Financiera se regirán por la ley de Inglaterra. Los</w:t>
      </w:r>
      <w:r w:rsidR="00FE17EC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conflictos que pudieren presentarse en relación a los títulos, sus cupones, si los hubiere, y los acuerdos relativos a su</w:t>
      </w:r>
      <w:r w:rsidR="00FE17EC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emisión, serán resueltos por los tribunales de Inglaterra.</w:t>
      </w:r>
    </w:p>
    <w:p w:rsidR="005659EB" w:rsidRPr="007C38CD" w:rsidRDefault="005659EB" w:rsidP="007C38CD">
      <w:pPr>
        <w:autoSpaceDE w:val="0"/>
        <w:autoSpaceDN w:val="0"/>
        <w:adjustRightInd w:val="0"/>
        <w:rPr>
          <w:szCs w:val="23"/>
          <w:lang w:val="es-ES"/>
        </w:rPr>
      </w:pPr>
      <w:r w:rsidRPr="007C38CD">
        <w:rPr>
          <w:szCs w:val="23"/>
          <w:lang w:val="es-ES"/>
        </w:rPr>
        <w:t>j.2) Los títulos emitidos en el marco del Programa de Financiamiento en el Mercado Local se regirán por la ley de la</w:t>
      </w:r>
      <w:r w:rsidR="00FE17EC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República Argentina. Los conflictos que pudieran presentarse en relación a los títulos, sus cupones, si los hubiera, y</w:t>
      </w:r>
      <w:r w:rsidR="00FE17EC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los acuerdos relativos a su emisión, quedarán sometidos a la jurisdicción del Fuero Contencioso Administrativo,</w:t>
      </w:r>
      <w:r w:rsidR="00FE17EC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Tributario y de Relaciones de Consumo de la Ciudad Autónoma de Buenos Aires.</w:t>
      </w:r>
    </w:p>
    <w:p w:rsidR="00D47673" w:rsidRPr="007C38CD" w:rsidRDefault="00D47673" w:rsidP="007C38CD">
      <w:pPr>
        <w:autoSpaceDE w:val="0"/>
        <w:autoSpaceDN w:val="0"/>
        <w:adjustRightInd w:val="0"/>
        <w:rPr>
          <w:szCs w:val="23"/>
          <w:lang w:val="es-ES"/>
        </w:rPr>
      </w:pPr>
    </w:p>
    <w:p w:rsidR="005659EB" w:rsidRPr="007C38CD" w:rsidRDefault="005659EB" w:rsidP="007C38CD">
      <w:pPr>
        <w:autoSpaceDE w:val="0"/>
        <w:autoSpaceDN w:val="0"/>
        <w:adjustRightInd w:val="0"/>
        <w:rPr>
          <w:szCs w:val="23"/>
          <w:lang w:val="es-ES"/>
        </w:rPr>
      </w:pPr>
      <w:r w:rsidRPr="007C38CD">
        <w:rPr>
          <w:b/>
          <w:szCs w:val="23"/>
          <w:lang w:val="es-ES"/>
        </w:rPr>
        <w:t>Artículo 5º.-</w:t>
      </w:r>
      <w:r w:rsidRPr="007C38CD">
        <w:rPr>
          <w:szCs w:val="23"/>
          <w:lang w:val="es-ES"/>
        </w:rPr>
        <w:t xml:space="preserve"> Autorizar al Poder Ejecutivo, a través del Ministerio de Hacienda y Finanzas o el organismo que en el</w:t>
      </w:r>
      <w:r w:rsidR="00D47673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futuro lo reemplace, a negociar, acordar, emitir y suscribir una o más garantías incondicionales e irrevocables,</w:t>
      </w:r>
      <w:r w:rsidR="00D47673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pudiéndose asimismo afectar los recursos provenientes del Régimen de Coparticipación Federal de Recursos</w:t>
      </w:r>
      <w:r w:rsidR="007C0B23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Fiscales, de acuerdo a la Ley Nacional 23.548 y sus modificatorias, o el régimen que en el futuro lo sustituya, para</w:t>
      </w:r>
      <w:r w:rsidR="00D47673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el repago de todas las obligaciones que surjan del o los contratos de préstamo, así como también los demás</w:t>
      </w:r>
      <w:r w:rsidR="00D47673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documentos relacionados y/o complementarios que resulten necesarios en relación con el o los empréstitos</w:t>
      </w:r>
      <w:r w:rsidR="00D47673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descriptos en el artículo 1°, por el monto en concepto de capital de hasta trescientos setenta y cinco millones de</w:t>
      </w:r>
      <w:r w:rsidR="00D47673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dólares estadounidenses (USD 375.000.000), o su equivalente en pesos, otra u otras monedas, más intereses y otros</w:t>
      </w:r>
      <w:r w:rsidR="00D47673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conceptos previstos en dichos documentos, y por el plazo del financiamiento hasta su cancelación total.</w:t>
      </w:r>
    </w:p>
    <w:p w:rsidR="00D47673" w:rsidRPr="007C38CD" w:rsidRDefault="00D47673" w:rsidP="007C38CD">
      <w:pPr>
        <w:autoSpaceDE w:val="0"/>
        <w:autoSpaceDN w:val="0"/>
        <w:adjustRightInd w:val="0"/>
        <w:rPr>
          <w:szCs w:val="23"/>
          <w:lang w:val="es-ES"/>
        </w:rPr>
      </w:pPr>
    </w:p>
    <w:p w:rsidR="005659EB" w:rsidRPr="007C38CD" w:rsidRDefault="005659EB" w:rsidP="007C38CD">
      <w:pPr>
        <w:autoSpaceDE w:val="0"/>
        <w:autoSpaceDN w:val="0"/>
        <w:adjustRightInd w:val="0"/>
        <w:rPr>
          <w:szCs w:val="23"/>
          <w:lang w:val="es-ES"/>
        </w:rPr>
      </w:pPr>
      <w:r w:rsidRPr="007C38CD">
        <w:rPr>
          <w:b/>
          <w:szCs w:val="23"/>
          <w:lang w:val="es-ES"/>
        </w:rPr>
        <w:t>Artículo 6°.-</w:t>
      </w:r>
      <w:r w:rsidRPr="007C38CD">
        <w:rPr>
          <w:szCs w:val="23"/>
          <w:lang w:val="es-ES"/>
        </w:rPr>
        <w:t xml:space="preserve"> A excepción de lo previsto en el artículo 4° para la emisión de los títulos de deuda, las condiciones</w:t>
      </w:r>
      <w:r w:rsidR="00D47673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aplicables a las restantes operaciones de crédito público que se formalicen en el marco de la autorización que resulta</w:t>
      </w:r>
      <w:r w:rsidR="00D47673" w:rsidRPr="007C38CD">
        <w:rPr>
          <w:szCs w:val="23"/>
          <w:lang w:val="es-ES"/>
        </w:rPr>
        <w:t xml:space="preserve"> del artículo 1° de la presente l</w:t>
      </w:r>
      <w:r w:rsidRPr="007C38CD">
        <w:rPr>
          <w:szCs w:val="23"/>
          <w:lang w:val="es-ES"/>
        </w:rPr>
        <w:t>ey serán las que se determinen en el o los respectivos contratos o convenios, siendo el</w:t>
      </w:r>
      <w:r w:rsidR="00D47673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período mínimo de amortización de tres (3) años. A tales efectos, autorizar al Poder Ejecutivo, a través del</w:t>
      </w:r>
      <w:r w:rsidR="00D47673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Ministerio de Hacienda y Finanzas o el organismo que en el futuro lo reemplace, a acordar la aceptación de la ley</w:t>
      </w:r>
      <w:r w:rsidR="00D47673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aplicable extranjera y la prórroga de jurisdicción que pudieren corresponder.</w:t>
      </w:r>
    </w:p>
    <w:p w:rsidR="00D47673" w:rsidRPr="007C38CD" w:rsidRDefault="00D47673" w:rsidP="007C38CD">
      <w:pPr>
        <w:autoSpaceDE w:val="0"/>
        <w:autoSpaceDN w:val="0"/>
        <w:adjustRightInd w:val="0"/>
        <w:rPr>
          <w:szCs w:val="23"/>
          <w:lang w:val="es-ES"/>
        </w:rPr>
      </w:pPr>
    </w:p>
    <w:p w:rsidR="005659EB" w:rsidRPr="007C38CD" w:rsidRDefault="005659EB" w:rsidP="007C38CD">
      <w:pPr>
        <w:autoSpaceDE w:val="0"/>
        <w:autoSpaceDN w:val="0"/>
        <w:adjustRightInd w:val="0"/>
        <w:rPr>
          <w:szCs w:val="23"/>
          <w:lang w:val="es-ES"/>
        </w:rPr>
      </w:pPr>
      <w:r w:rsidRPr="007C38CD">
        <w:rPr>
          <w:b/>
          <w:szCs w:val="23"/>
          <w:lang w:val="es-ES"/>
        </w:rPr>
        <w:t>Artículo 7°.-</w:t>
      </w:r>
      <w:r w:rsidRPr="007C38CD">
        <w:rPr>
          <w:szCs w:val="23"/>
          <w:lang w:val="es-ES"/>
        </w:rPr>
        <w:t xml:space="preserve"> Autorizar al Poder Ejecutivo, a través del Ministerio de Hacienda y Finanzas o el organismo que en el</w:t>
      </w:r>
      <w:r w:rsidR="00D47673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futuro lo reemplace, conforme a las paut</w:t>
      </w:r>
      <w:r w:rsidR="007C0B23" w:rsidRPr="007C38CD">
        <w:rPr>
          <w:szCs w:val="23"/>
          <w:lang w:val="es-ES"/>
        </w:rPr>
        <w:t>as establecidas en la presente l</w:t>
      </w:r>
      <w:r w:rsidRPr="007C38CD">
        <w:rPr>
          <w:szCs w:val="23"/>
          <w:lang w:val="es-ES"/>
        </w:rPr>
        <w:t>ey, a dictar las normas reglamentarias y/o</w:t>
      </w:r>
      <w:r w:rsidR="00D47673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 xml:space="preserve">complementarias necesarias para el </w:t>
      </w:r>
      <w:r w:rsidRPr="007C38CD">
        <w:rPr>
          <w:szCs w:val="23"/>
          <w:lang w:val="es-ES"/>
        </w:rPr>
        <w:lastRenderedPageBreak/>
        <w:t>cum</w:t>
      </w:r>
      <w:r w:rsidR="007C0B23" w:rsidRPr="007C38CD">
        <w:rPr>
          <w:szCs w:val="23"/>
          <w:lang w:val="es-ES"/>
        </w:rPr>
        <w:t>plimiento de la presente l</w:t>
      </w:r>
      <w:r w:rsidRPr="007C38CD">
        <w:rPr>
          <w:szCs w:val="23"/>
          <w:lang w:val="es-ES"/>
        </w:rPr>
        <w:t>ey, así como la instrumentación de acuerdos de</w:t>
      </w:r>
      <w:r w:rsidR="00D47673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cobertura de riesgos, en especial riesgos cambiarios, ya sea por medio de operaciones de cobertura de monedas y/o</w:t>
      </w:r>
      <w:r w:rsidR="00D47673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de tasas de interés y/o seguros de cualquier naturaleza. Podrán constituirse plazos fijos en dólares estadounidenses</w:t>
      </w:r>
      <w:r w:rsidR="00D47673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y/o en pesos y/o en otras monedas, y/u otras inversiones financieras a través del Banco Ciudad de Buenos Aires u</w:t>
      </w:r>
      <w:r w:rsidR="00D47673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otras entidades financieras hasta tanto se efectúe la aplicación definitiva de los fondos provenientes de las</w:t>
      </w:r>
      <w:r w:rsidR="00D47673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operaciones de crédito públi</w:t>
      </w:r>
      <w:r w:rsidR="00D47673" w:rsidRPr="007C38CD">
        <w:rPr>
          <w:szCs w:val="23"/>
          <w:lang w:val="es-ES"/>
        </w:rPr>
        <w:t>co autorizadas por la presente l</w:t>
      </w:r>
      <w:r w:rsidRPr="007C38CD">
        <w:rPr>
          <w:szCs w:val="23"/>
          <w:lang w:val="es-ES"/>
        </w:rPr>
        <w:t>ey.</w:t>
      </w:r>
    </w:p>
    <w:p w:rsidR="00D47673" w:rsidRPr="007C38CD" w:rsidRDefault="00D47673" w:rsidP="007C38CD">
      <w:pPr>
        <w:autoSpaceDE w:val="0"/>
        <w:autoSpaceDN w:val="0"/>
        <w:adjustRightInd w:val="0"/>
        <w:rPr>
          <w:szCs w:val="23"/>
          <w:lang w:val="es-ES"/>
        </w:rPr>
      </w:pPr>
    </w:p>
    <w:p w:rsidR="005659EB" w:rsidRPr="007C38CD" w:rsidRDefault="005659EB" w:rsidP="007C38CD">
      <w:pPr>
        <w:autoSpaceDE w:val="0"/>
        <w:autoSpaceDN w:val="0"/>
        <w:adjustRightInd w:val="0"/>
        <w:rPr>
          <w:szCs w:val="23"/>
          <w:lang w:val="es-ES"/>
        </w:rPr>
      </w:pPr>
      <w:r w:rsidRPr="007C38CD">
        <w:rPr>
          <w:b/>
          <w:szCs w:val="23"/>
          <w:lang w:val="es-ES"/>
        </w:rPr>
        <w:t>Artículo 8°.-</w:t>
      </w:r>
      <w:r w:rsidRPr="007C38CD">
        <w:rPr>
          <w:szCs w:val="23"/>
          <w:lang w:val="es-ES"/>
        </w:rPr>
        <w:t xml:space="preserve"> Autorizar al Poder Ejecutivo, a través del Ministerio de Hacienda y Finanzas o el organismo que en el</w:t>
      </w:r>
      <w:r w:rsidR="00D47673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futuro lo reemplace, a negociar, acordar y suscribir todos y cada uno de los contratos, acuerdos, documentos y/o</w:t>
      </w:r>
      <w:r w:rsidR="00D47673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convenios que resulten necesarios a los fines de instrumentar las operaciones de crédito público aludidas en el</w:t>
      </w:r>
      <w:r w:rsidR="00D47673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artículo 1° y la/s garantías referida/s en</w:t>
      </w:r>
      <w:r w:rsidR="00D47673" w:rsidRPr="007C38CD">
        <w:rPr>
          <w:szCs w:val="23"/>
          <w:lang w:val="es-ES"/>
        </w:rPr>
        <w:t xml:space="preserve"> el artículo 5° de la presente l</w:t>
      </w:r>
      <w:r w:rsidRPr="007C38CD">
        <w:rPr>
          <w:szCs w:val="23"/>
          <w:lang w:val="es-ES"/>
        </w:rPr>
        <w:t>ey.</w:t>
      </w:r>
    </w:p>
    <w:p w:rsidR="00D47673" w:rsidRPr="007C38CD" w:rsidRDefault="00D47673" w:rsidP="007C38CD">
      <w:pPr>
        <w:autoSpaceDE w:val="0"/>
        <w:autoSpaceDN w:val="0"/>
        <w:adjustRightInd w:val="0"/>
        <w:rPr>
          <w:szCs w:val="23"/>
          <w:lang w:val="es-ES"/>
        </w:rPr>
      </w:pPr>
    </w:p>
    <w:p w:rsidR="005659EB" w:rsidRPr="007C38CD" w:rsidRDefault="005659EB" w:rsidP="007C38CD">
      <w:pPr>
        <w:autoSpaceDE w:val="0"/>
        <w:autoSpaceDN w:val="0"/>
        <w:adjustRightInd w:val="0"/>
        <w:rPr>
          <w:szCs w:val="23"/>
          <w:lang w:val="es-ES"/>
        </w:rPr>
      </w:pPr>
      <w:r w:rsidRPr="007C38CD">
        <w:rPr>
          <w:b/>
          <w:szCs w:val="23"/>
          <w:lang w:val="es-ES"/>
        </w:rPr>
        <w:t>Artículo 9°.-</w:t>
      </w:r>
      <w:r w:rsidRPr="007C38CD">
        <w:rPr>
          <w:szCs w:val="23"/>
          <w:lang w:val="es-ES"/>
        </w:rPr>
        <w:t xml:space="preserve"> Autorizar al Poder Ejecutivo, a través del Ministerio de Hacienda y Finanzas o el organismo que en el</w:t>
      </w:r>
      <w:r w:rsidR="00D47673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futuro lo reemplace, a incorporar al presupuesto correspondiente los créditos presupuestarios emergentes de la</w:t>
      </w:r>
      <w:r w:rsidR="00D47673" w:rsidRPr="007C38CD">
        <w:rPr>
          <w:szCs w:val="23"/>
          <w:lang w:val="es-ES"/>
        </w:rPr>
        <w:t xml:space="preserve"> aplicación de la presente l</w:t>
      </w:r>
      <w:r w:rsidRPr="007C38CD">
        <w:rPr>
          <w:szCs w:val="23"/>
          <w:lang w:val="es-ES"/>
        </w:rPr>
        <w:t>ey, mediante el incremento de las fuentes de financiamiento originadas en las</w:t>
      </w:r>
      <w:r w:rsidR="00D47673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operaciones de crédito público aprobadas en la misma.</w:t>
      </w:r>
    </w:p>
    <w:p w:rsidR="00D47673" w:rsidRPr="007C38CD" w:rsidRDefault="00D47673" w:rsidP="007C38CD">
      <w:pPr>
        <w:autoSpaceDE w:val="0"/>
        <w:autoSpaceDN w:val="0"/>
        <w:adjustRightInd w:val="0"/>
        <w:rPr>
          <w:szCs w:val="23"/>
          <w:lang w:val="es-ES"/>
        </w:rPr>
      </w:pPr>
    </w:p>
    <w:p w:rsidR="005659EB" w:rsidRPr="007C38CD" w:rsidRDefault="005659EB" w:rsidP="007C38CD">
      <w:pPr>
        <w:autoSpaceDE w:val="0"/>
        <w:autoSpaceDN w:val="0"/>
        <w:adjustRightInd w:val="0"/>
        <w:rPr>
          <w:lang w:val="es-MX"/>
        </w:rPr>
      </w:pPr>
      <w:r w:rsidRPr="007C38CD">
        <w:rPr>
          <w:b/>
          <w:szCs w:val="23"/>
          <w:lang w:val="es-ES"/>
        </w:rPr>
        <w:t>Artículo 10.-</w:t>
      </w:r>
      <w:r w:rsidRPr="007C38CD">
        <w:rPr>
          <w:szCs w:val="23"/>
          <w:lang w:val="es-ES"/>
        </w:rPr>
        <w:t xml:space="preserve"> Comunicar al Poder Ejecutivo a los efectos de cumplir con el procedimiento establecido en el artículo</w:t>
      </w:r>
      <w:r w:rsidR="00D47673" w:rsidRPr="007C38CD">
        <w:rPr>
          <w:szCs w:val="23"/>
          <w:lang w:val="es-ES"/>
        </w:rPr>
        <w:t xml:space="preserve"> </w:t>
      </w:r>
      <w:r w:rsidRPr="007C38CD">
        <w:rPr>
          <w:szCs w:val="23"/>
          <w:lang w:val="es-ES"/>
        </w:rPr>
        <w:t>86 de la Constitución de la Ciudad de Buenos Aires.</w:t>
      </w:r>
    </w:p>
    <w:p w:rsidR="00000B8B" w:rsidRPr="007C38CD" w:rsidRDefault="00000B8B" w:rsidP="007C38CD">
      <w:pPr>
        <w:rPr>
          <w:lang w:val="es-MX"/>
        </w:rPr>
      </w:pPr>
    </w:p>
    <w:p w:rsidR="00F4731D" w:rsidRPr="007C38CD" w:rsidRDefault="008F7DF5" w:rsidP="007C38CD">
      <w:pPr>
        <w:rPr>
          <w:lang w:val="es-MX"/>
        </w:rPr>
      </w:pPr>
      <w:r w:rsidRPr="007C38CD">
        <w:rPr>
          <w:lang w:val="es-MX"/>
        </w:rPr>
        <w:t xml:space="preserve">Sala de la Comisión, </w:t>
      </w:r>
    </w:p>
    <w:tbl>
      <w:tblPr>
        <w:tblStyle w:val="Tablaconcuadrcul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4348"/>
        <w:gridCol w:w="4348"/>
      </w:tblGrid>
      <w:tr w:rsidR="00AC11E3" w:rsidRPr="007C38CD" w:rsidTr="00D844DF">
        <w:trPr>
          <w:trHeight w:val="1602"/>
        </w:trPr>
        <w:tc>
          <w:tcPr>
            <w:tcW w:w="4348" w:type="dxa"/>
            <w:tcBorders>
              <w:bottom w:val="single" w:sz="4" w:space="0" w:color="FFFFFF" w:themeColor="background1"/>
            </w:tcBorders>
            <w:vAlign w:val="bottom"/>
          </w:tcPr>
          <w:p w:rsidR="00AC11E3" w:rsidRPr="007C38CD" w:rsidRDefault="00AC11E3" w:rsidP="007C38CD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</w:p>
        </w:tc>
        <w:tc>
          <w:tcPr>
            <w:tcW w:w="4348" w:type="dxa"/>
            <w:tcBorders>
              <w:bottom w:val="single" w:sz="4" w:space="0" w:color="FFFFFF" w:themeColor="background1"/>
            </w:tcBorders>
            <w:vAlign w:val="bottom"/>
          </w:tcPr>
          <w:p w:rsidR="00AC11E3" w:rsidRPr="007C38CD" w:rsidRDefault="00AC11E3" w:rsidP="007C38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38CD">
              <w:rPr>
                <w:rFonts w:ascii="Times New Roman" w:hAnsi="Times New Roman" w:cs="Times New Roman"/>
                <w:sz w:val="24"/>
              </w:rPr>
              <w:t>PAOLA MICHIELOTTO</w:t>
            </w:r>
          </w:p>
          <w:p w:rsidR="00AC11E3" w:rsidRPr="007C38CD" w:rsidRDefault="00AC11E3" w:rsidP="007C38CD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 w:rsidRPr="007C38CD">
              <w:rPr>
                <w:rFonts w:ascii="Times New Roman" w:hAnsi="Times New Roman" w:cs="Times New Roman"/>
                <w:sz w:val="24"/>
              </w:rPr>
              <w:t>PRESIDENTA</w:t>
            </w:r>
          </w:p>
        </w:tc>
      </w:tr>
      <w:tr w:rsidR="00AC11E3" w:rsidRPr="007C38CD" w:rsidTr="00D844DF">
        <w:trPr>
          <w:trHeight w:val="1985"/>
        </w:trPr>
        <w:tc>
          <w:tcPr>
            <w:tcW w:w="43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AC11E3" w:rsidRPr="007C38CD" w:rsidRDefault="00AC11E3" w:rsidP="007C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8CD">
              <w:rPr>
                <w:rFonts w:ascii="Times New Roman" w:hAnsi="Times New Roman" w:cs="Times New Roman"/>
                <w:sz w:val="24"/>
                <w:szCs w:val="24"/>
              </w:rPr>
              <w:t xml:space="preserve">               CLAUDIA  NEIRA</w:t>
            </w:r>
          </w:p>
          <w:p w:rsidR="00AC11E3" w:rsidRPr="007C38CD" w:rsidRDefault="00AC11E3" w:rsidP="007C38CD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 w:rsidRPr="007C38CD">
              <w:rPr>
                <w:rFonts w:ascii="Times New Roman" w:hAnsi="Times New Roman" w:cs="Times New Roman"/>
                <w:sz w:val="24"/>
              </w:rPr>
              <w:t xml:space="preserve">                 Vicepresidenta 1º</w:t>
            </w:r>
          </w:p>
        </w:tc>
        <w:tc>
          <w:tcPr>
            <w:tcW w:w="4348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vAlign w:val="bottom"/>
          </w:tcPr>
          <w:p w:rsidR="00AC11E3" w:rsidRPr="007C38CD" w:rsidRDefault="00AC11E3" w:rsidP="007C38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38CD">
              <w:rPr>
                <w:rFonts w:ascii="Times New Roman" w:hAnsi="Times New Roman" w:cs="Times New Roman"/>
                <w:sz w:val="24"/>
              </w:rPr>
              <w:t>LUCIO LAPEÑA</w:t>
            </w:r>
          </w:p>
          <w:p w:rsidR="00AC11E3" w:rsidRPr="007C38CD" w:rsidRDefault="00AC11E3" w:rsidP="007C38CD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 w:rsidRPr="007C38CD">
              <w:rPr>
                <w:rFonts w:ascii="Times New Roman" w:hAnsi="Times New Roman" w:cs="Times New Roman"/>
                <w:sz w:val="24"/>
              </w:rPr>
              <w:t>Vicepresidente 2º</w:t>
            </w:r>
          </w:p>
        </w:tc>
      </w:tr>
      <w:tr w:rsidR="00AC11E3" w:rsidRPr="007C38CD" w:rsidTr="00D844DF">
        <w:trPr>
          <w:trHeight w:val="1985"/>
        </w:trPr>
        <w:tc>
          <w:tcPr>
            <w:tcW w:w="434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AC11E3" w:rsidRPr="007C38CD" w:rsidRDefault="00AC11E3" w:rsidP="007C38CD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 w:rsidRPr="007C38CD">
              <w:rPr>
                <w:rFonts w:ascii="Times New Roman" w:hAnsi="Times New Roman" w:cs="Times New Roman"/>
                <w:sz w:val="24"/>
              </w:rPr>
              <w:t>JUAN PABLO ARENAZA</w:t>
            </w:r>
          </w:p>
        </w:tc>
        <w:tc>
          <w:tcPr>
            <w:tcW w:w="434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vAlign w:val="bottom"/>
          </w:tcPr>
          <w:p w:rsidR="00AC11E3" w:rsidRPr="007C38CD" w:rsidRDefault="00AC11E3" w:rsidP="007C38CD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 w:rsidRPr="007C38CD">
              <w:rPr>
                <w:rFonts w:ascii="Times New Roman" w:hAnsi="Times New Roman" w:cs="Times New Roman"/>
                <w:sz w:val="24"/>
              </w:rPr>
              <w:t>MATÍAS BARROETAVEÑA</w:t>
            </w:r>
          </w:p>
        </w:tc>
      </w:tr>
      <w:tr w:rsidR="00AC11E3" w:rsidRPr="007C38CD" w:rsidTr="00D844DF">
        <w:trPr>
          <w:trHeight w:val="1985"/>
        </w:trPr>
        <w:tc>
          <w:tcPr>
            <w:tcW w:w="434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AC11E3" w:rsidRPr="007C38CD" w:rsidRDefault="00AC11E3" w:rsidP="007C38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7C38CD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EUGENIO CASIELLES</w:t>
            </w:r>
          </w:p>
        </w:tc>
        <w:tc>
          <w:tcPr>
            <w:tcW w:w="434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vAlign w:val="bottom"/>
          </w:tcPr>
          <w:p w:rsidR="00AC11E3" w:rsidRPr="007C38CD" w:rsidRDefault="00AC11E3" w:rsidP="007C38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7C38CD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FACUNDO DEL GAISO</w:t>
            </w:r>
          </w:p>
        </w:tc>
      </w:tr>
      <w:tr w:rsidR="00AC11E3" w:rsidRPr="007C38CD" w:rsidTr="00D844DF">
        <w:trPr>
          <w:trHeight w:val="1985"/>
        </w:trPr>
        <w:tc>
          <w:tcPr>
            <w:tcW w:w="434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AC11E3" w:rsidRPr="007C38CD" w:rsidRDefault="00AC11E3" w:rsidP="007C38CD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 w:rsidRPr="007C38CD">
              <w:rPr>
                <w:rFonts w:ascii="Times New Roman" w:hAnsi="Times New Roman" w:cs="Times New Roman"/>
                <w:sz w:val="24"/>
              </w:rPr>
              <w:t>PABLO DONATI</w:t>
            </w:r>
          </w:p>
        </w:tc>
        <w:tc>
          <w:tcPr>
            <w:tcW w:w="434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vAlign w:val="bottom"/>
          </w:tcPr>
          <w:p w:rsidR="00AC11E3" w:rsidRPr="007C38CD" w:rsidRDefault="00AC11E3" w:rsidP="007C38CD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 w:rsidRPr="007C38CD">
              <w:rPr>
                <w:rFonts w:ascii="Times New Roman" w:hAnsi="Times New Roman" w:cs="Times New Roman"/>
                <w:sz w:val="24"/>
              </w:rPr>
              <w:t>MARÍA LUISA GONZÁLEZ ESTEVARENA</w:t>
            </w:r>
          </w:p>
        </w:tc>
      </w:tr>
      <w:tr w:rsidR="00AC11E3" w:rsidRPr="007C38CD" w:rsidTr="00D844DF">
        <w:trPr>
          <w:trHeight w:val="1985"/>
        </w:trPr>
        <w:tc>
          <w:tcPr>
            <w:tcW w:w="434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AC11E3" w:rsidRPr="007C38CD" w:rsidRDefault="00AC11E3" w:rsidP="007C38CD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 w:rsidRPr="007C38CD">
              <w:rPr>
                <w:rFonts w:ascii="Times New Roman" w:hAnsi="Times New Roman" w:cs="Times New Roman"/>
                <w:sz w:val="24"/>
              </w:rPr>
              <w:lastRenderedPageBreak/>
              <w:t>MATÍAS LAMMENS</w:t>
            </w:r>
          </w:p>
        </w:tc>
        <w:tc>
          <w:tcPr>
            <w:tcW w:w="434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vAlign w:val="bottom"/>
          </w:tcPr>
          <w:p w:rsidR="00AC11E3" w:rsidRPr="007C38CD" w:rsidRDefault="00AC11E3" w:rsidP="007C38CD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 w:rsidRPr="007C38CD">
              <w:rPr>
                <w:rFonts w:ascii="Times New Roman" w:hAnsi="Times New Roman" w:cs="Times New Roman"/>
                <w:sz w:val="24"/>
              </w:rPr>
              <w:t>MATÍAS LOPEZ</w:t>
            </w:r>
          </w:p>
        </w:tc>
      </w:tr>
      <w:tr w:rsidR="00AC11E3" w:rsidRPr="007C38CD" w:rsidTr="00D844DF">
        <w:trPr>
          <w:trHeight w:val="1985"/>
        </w:trPr>
        <w:tc>
          <w:tcPr>
            <w:tcW w:w="434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AC11E3" w:rsidRPr="007C38CD" w:rsidRDefault="00AC11E3" w:rsidP="007C38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38CD">
              <w:rPr>
                <w:rFonts w:ascii="Times New Roman" w:hAnsi="Times New Roman" w:cs="Times New Roman"/>
                <w:sz w:val="24"/>
              </w:rPr>
              <w:t>RAMIRO MARRA</w:t>
            </w:r>
          </w:p>
        </w:tc>
        <w:tc>
          <w:tcPr>
            <w:tcW w:w="434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vAlign w:val="bottom"/>
          </w:tcPr>
          <w:p w:rsidR="00AC11E3" w:rsidRPr="007C38CD" w:rsidRDefault="00AC11E3" w:rsidP="007C38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38CD">
              <w:rPr>
                <w:rFonts w:ascii="Times New Roman" w:hAnsi="Times New Roman" w:cs="Times New Roman"/>
                <w:sz w:val="24"/>
              </w:rPr>
              <w:t>JUAN PABLO MODARELLI</w:t>
            </w:r>
          </w:p>
        </w:tc>
      </w:tr>
      <w:tr w:rsidR="00AC11E3" w:rsidRPr="007C38CD" w:rsidTr="00D844DF">
        <w:trPr>
          <w:trHeight w:val="1985"/>
        </w:trPr>
        <w:tc>
          <w:tcPr>
            <w:tcW w:w="434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AC11E3" w:rsidRPr="007C38CD" w:rsidRDefault="00AC11E3" w:rsidP="007C38CD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 w:rsidRPr="007C38CD">
              <w:rPr>
                <w:rFonts w:ascii="Times New Roman" w:hAnsi="Times New Roman" w:cs="Times New Roman"/>
                <w:sz w:val="24"/>
              </w:rPr>
              <w:t>MARÍA FERNANDA MOLLARD</w:t>
            </w:r>
          </w:p>
        </w:tc>
        <w:tc>
          <w:tcPr>
            <w:tcW w:w="434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vAlign w:val="bottom"/>
          </w:tcPr>
          <w:p w:rsidR="00AC11E3" w:rsidRPr="007C38CD" w:rsidRDefault="00AC11E3" w:rsidP="007C38CD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 w:rsidRPr="007C38CD">
              <w:rPr>
                <w:rFonts w:ascii="Times New Roman" w:hAnsi="Times New Roman" w:cs="Times New Roman"/>
                <w:sz w:val="24"/>
              </w:rPr>
              <w:t>SEBASTIÁN NAGATA</w:t>
            </w:r>
          </w:p>
        </w:tc>
      </w:tr>
      <w:tr w:rsidR="00AC11E3" w:rsidRPr="007C38CD" w:rsidTr="00D844DF">
        <w:trPr>
          <w:trHeight w:val="1985"/>
        </w:trPr>
        <w:tc>
          <w:tcPr>
            <w:tcW w:w="434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AC11E3" w:rsidRPr="007C38CD" w:rsidRDefault="00AC11E3" w:rsidP="007C38CD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 w:rsidRPr="007C38CD">
              <w:rPr>
                <w:rFonts w:ascii="Times New Roman" w:hAnsi="Times New Roman" w:cs="Times New Roman"/>
                <w:sz w:val="24"/>
              </w:rPr>
              <w:t>DARÍO NIETO</w:t>
            </w:r>
          </w:p>
        </w:tc>
        <w:tc>
          <w:tcPr>
            <w:tcW w:w="434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vAlign w:val="bottom"/>
          </w:tcPr>
          <w:p w:rsidR="00AC11E3" w:rsidRPr="007C38CD" w:rsidRDefault="00AC11E3" w:rsidP="007C38CD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 w:rsidRPr="007C38CD">
              <w:rPr>
                <w:rFonts w:ascii="Times New Roman" w:hAnsi="Times New Roman" w:cs="Times New Roman"/>
                <w:sz w:val="24"/>
              </w:rPr>
              <w:t>MARÍA INÉS PARRY</w:t>
            </w:r>
          </w:p>
        </w:tc>
      </w:tr>
      <w:tr w:rsidR="00AC11E3" w:rsidRPr="007C38CD" w:rsidTr="00D844DF">
        <w:trPr>
          <w:trHeight w:val="1985"/>
        </w:trPr>
        <w:tc>
          <w:tcPr>
            <w:tcW w:w="434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AC11E3" w:rsidRPr="007C38CD" w:rsidRDefault="00AC11E3" w:rsidP="007C38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7C38CD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MARÍA DEL PILAR RAMÍREZ</w:t>
            </w:r>
          </w:p>
        </w:tc>
        <w:tc>
          <w:tcPr>
            <w:tcW w:w="434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vAlign w:val="bottom"/>
          </w:tcPr>
          <w:p w:rsidR="00AC11E3" w:rsidRPr="007C38CD" w:rsidRDefault="00AC11E3" w:rsidP="007C38CD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 w:rsidRPr="007C38CD">
              <w:rPr>
                <w:rFonts w:ascii="Times New Roman" w:hAnsi="Times New Roman" w:cs="Times New Roman"/>
                <w:sz w:val="24"/>
                <w:szCs w:val="24"/>
              </w:rPr>
              <w:t>SERGIO SICILIANO</w:t>
            </w:r>
          </w:p>
        </w:tc>
      </w:tr>
      <w:tr w:rsidR="00AC11E3" w:rsidRPr="007C38CD" w:rsidTr="00D844DF">
        <w:trPr>
          <w:trHeight w:val="1985"/>
        </w:trPr>
        <w:tc>
          <w:tcPr>
            <w:tcW w:w="434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AC11E3" w:rsidRPr="007C38CD" w:rsidRDefault="00AC11E3" w:rsidP="007C38CD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 w:rsidRPr="007C38CD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GUILLERMO SUÁREZ</w:t>
            </w:r>
          </w:p>
        </w:tc>
        <w:tc>
          <w:tcPr>
            <w:tcW w:w="434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vAlign w:val="bottom"/>
          </w:tcPr>
          <w:p w:rsidR="00AC11E3" w:rsidRPr="007C38CD" w:rsidRDefault="00AC11E3" w:rsidP="007C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8CD">
              <w:rPr>
                <w:rFonts w:ascii="Times New Roman" w:hAnsi="Times New Roman" w:cs="Times New Roman"/>
                <w:sz w:val="24"/>
                <w:szCs w:val="24"/>
              </w:rPr>
              <w:t>JUAN MANUEL VALDÉS</w:t>
            </w:r>
          </w:p>
        </w:tc>
      </w:tr>
      <w:tr w:rsidR="00AC11E3" w:rsidRPr="007C38CD" w:rsidTr="00D844DF">
        <w:trPr>
          <w:trHeight w:val="1985"/>
        </w:trPr>
        <w:tc>
          <w:tcPr>
            <w:tcW w:w="434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AC11E3" w:rsidRPr="007C38CD" w:rsidRDefault="00AC11E3" w:rsidP="007C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8CD">
              <w:rPr>
                <w:rFonts w:ascii="Times New Roman" w:hAnsi="Times New Roman" w:cs="Times New Roman"/>
                <w:sz w:val="24"/>
                <w:szCs w:val="24"/>
              </w:rPr>
              <w:t>GIMENA VILLAFRUELA</w:t>
            </w:r>
          </w:p>
        </w:tc>
        <w:tc>
          <w:tcPr>
            <w:tcW w:w="434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vAlign w:val="bottom"/>
          </w:tcPr>
          <w:p w:rsidR="00AC11E3" w:rsidRPr="007C38CD" w:rsidRDefault="00AC11E3" w:rsidP="007C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8CD">
              <w:rPr>
                <w:rFonts w:ascii="Times New Roman" w:hAnsi="Times New Roman" w:cs="Times New Roman"/>
                <w:sz w:val="24"/>
                <w:szCs w:val="24"/>
              </w:rPr>
              <w:t>FRANCO VITALI</w:t>
            </w:r>
          </w:p>
        </w:tc>
      </w:tr>
    </w:tbl>
    <w:p w:rsidR="00EA54FE" w:rsidRPr="007C38CD" w:rsidRDefault="00EA54FE" w:rsidP="007C38CD">
      <w:pPr>
        <w:rPr>
          <w:lang w:val="es-MX"/>
        </w:rPr>
      </w:pPr>
    </w:p>
    <w:sectPr w:rsidR="00EA54FE" w:rsidRPr="007C38CD" w:rsidSect="009F7F99">
      <w:headerReference w:type="default" r:id="rId7"/>
      <w:footerReference w:type="default" r:id="rId8"/>
      <w:pgSz w:w="12242" w:h="20163" w:code="5"/>
      <w:pgMar w:top="2155" w:right="1134" w:bottom="1418" w:left="226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C32" w:rsidRDefault="00062C32">
      <w:r>
        <w:separator/>
      </w:r>
    </w:p>
  </w:endnote>
  <w:endnote w:type="continuationSeparator" w:id="0">
    <w:p w:rsidR="00062C32" w:rsidRDefault="00062C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B8B" w:rsidRPr="00FB2196" w:rsidRDefault="00000B8B">
    <w:pPr>
      <w:pStyle w:val="Piedepgina"/>
      <w:rPr>
        <w:color w:val="333333"/>
        <w:sz w:val="20"/>
      </w:rPr>
    </w:pPr>
    <w:bookmarkStart w:id="0" w:name="Despacho"/>
    <w:bookmarkEnd w:id="0"/>
  </w:p>
  <w:p w:rsidR="00000B8B" w:rsidRPr="00FB2196" w:rsidRDefault="00000B8B">
    <w:pPr>
      <w:pStyle w:val="Piedepgina"/>
      <w:rPr>
        <w:color w:val="333333"/>
        <w:sz w:val="20"/>
      </w:rPr>
    </w:pPr>
    <w:r w:rsidRPr="00FB2196">
      <w:rPr>
        <w:color w:val="333333"/>
        <w:sz w:val="20"/>
      </w:rPr>
      <w:t xml:space="preserve">Último cambio: </w:t>
    </w:r>
    <w:fldSimple w:instr=" SAVEDATE  \* MERGEFORMAT ">
      <w:r w:rsidR="00FB2196" w:rsidRPr="00FB2196">
        <w:rPr>
          <w:noProof/>
          <w:color w:val="333333"/>
          <w:sz w:val="20"/>
        </w:rPr>
        <w:t>06/11/2025 13:50:00</w:t>
      </w:r>
    </w:fldSimple>
    <w:r w:rsidRPr="00FB2196">
      <w:rPr>
        <w:color w:val="333333"/>
        <w:sz w:val="20"/>
      </w:rPr>
      <w:t xml:space="preserve">  -  Cantidad de caracteres: </w:t>
    </w:r>
    <w:fldSimple w:instr=" NUMCHARS  \* MERGEFORMAT ">
      <w:r w:rsidR="00FB2196" w:rsidRPr="00FB2196">
        <w:rPr>
          <w:noProof/>
          <w:color w:val="333333"/>
          <w:sz w:val="20"/>
        </w:rPr>
        <w:t>11121</w:t>
      </w:r>
    </w:fldSimple>
    <w:r w:rsidRPr="00FB2196">
      <w:rPr>
        <w:color w:val="333333"/>
        <w:sz w:val="20"/>
      </w:rPr>
      <w:t xml:space="preserve"> - Cantidad de palabras: </w:t>
    </w:r>
    <w:fldSimple w:instr=" NUMWORDS  \* MERGEFORMAT ">
      <w:r w:rsidR="00FB2196" w:rsidRPr="00FB2196">
        <w:rPr>
          <w:noProof/>
          <w:color w:val="333333"/>
          <w:sz w:val="20"/>
        </w:rPr>
        <w:t>2034</w:t>
      </w:r>
    </w:fldSimple>
  </w:p>
  <w:p w:rsidR="00000B8B" w:rsidRPr="00FB2196" w:rsidRDefault="00000B8B" w:rsidP="00B05649">
    <w:pPr>
      <w:pStyle w:val="Piedepgina"/>
      <w:tabs>
        <w:tab w:val="left" w:pos="3565"/>
      </w:tabs>
      <w:rPr>
        <w:rStyle w:val="Nmerodepgina"/>
        <w:color w:val="333333"/>
      </w:rPr>
    </w:pPr>
    <w:r w:rsidRPr="00FB2196">
      <w:rPr>
        <w:color w:val="333333"/>
        <w:sz w:val="20"/>
      </w:rPr>
      <w:tab/>
      <w:t>Pág.</w:t>
    </w:r>
    <w:r w:rsidRPr="00FB2196">
      <w:rPr>
        <w:color w:val="333333"/>
      </w:rPr>
      <w:t xml:space="preserve"> </w:t>
    </w:r>
    <w:r w:rsidR="00A778EF" w:rsidRPr="00FB2196">
      <w:rPr>
        <w:rStyle w:val="Nmerodepgina"/>
        <w:color w:val="333333"/>
      </w:rPr>
      <w:fldChar w:fldCharType="begin"/>
    </w:r>
    <w:r w:rsidRPr="00FB2196">
      <w:rPr>
        <w:rStyle w:val="Nmerodepgina"/>
        <w:color w:val="333333"/>
      </w:rPr>
      <w:instrText xml:space="preserve"> PAGE </w:instrText>
    </w:r>
    <w:r w:rsidR="00A778EF" w:rsidRPr="00FB2196">
      <w:rPr>
        <w:rStyle w:val="Nmerodepgina"/>
        <w:color w:val="333333"/>
      </w:rPr>
      <w:fldChar w:fldCharType="separate"/>
    </w:r>
    <w:r w:rsidR="00FB2196" w:rsidRPr="00FB2196">
      <w:rPr>
        <w:rStyle w:val="Nmerodepgina"/>
        <w:noProof/>
        <w:color w:val="333333"/>
      </w:rPr>
      <w:t>5</w:t>
    </w:r>
    <w:r w:rsidR="00A778EF" w:rsidRPr="00FB2196">
      <w:rPr>
        <w:rStyle w:val="Nmerodepgina"/>
        <w:color w:val="333333"/>
      </w:rPr>
      <w:fldChar w:fldCharType="end"/>
    </w:r>
    <w:r w:rsidRPr="00FB2196">
      <w:rPr>
        <w:rStyle w:val="Nmerodepgina"/>
        <w:color w:val="333333"/>
      </w:rPr>
      <w:t>/</w:t>
    </w:r>
    <w:fldSimple w:instr=" NUMPAGES  \* MERGEFORMAT ">
      <w:r w:rsidR="00FB2196" w:rsidRPr="00FB2196">
        <w:rPr>
          <w:rStyle w:val="Nmerodepgina"/>
          <w:noProof/>
          <w:color w:val="333333"/>
        </w:rPr>
        <w:t>5</w:t>
      </w:r>
    </w:fldSimple>
    <w:r w:rsidRPr="00FB2196">
      <w:rPr>
        <w:rStyle w:val="Nmerodepgina"/>
        <w:color w:val="333333"/>
      </w:rPr>
      <w:t xml:space="preserve"> </w:t>
    </w:r>
  </w:p>
  <w:p w:rsidR="00000B8B" w:rsidRPr="00FB2196" w:rsidRDefault="00000B8B">
    <w:pPr>
      <w:pStyle w:val="Piedepgina"/>
      <w:rPr>
        <w:color w:val="333333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C32" w:rsidRDefault="00062C32">
      <w:r>
        <w:separator/>
      </w:r>
    </w:p>
  </w:footnote>
  <w:footnote w:type="continuationSeparator" w:id="0">
    <w:p w:rsidR="00062C32" w:rsidRDefault="00062C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B8B" w:rsidRDefault="00847797" w:rsidP="0033168A">
    <w:pPr>
      <w:pStyle w:val="Encabezado"/>
      <w:ind w:left="-2410" w:firstLine="850"/>
      <w:jc w:val="center"/>
      <w:rPr>
        <w:i/>
        <w:sz w:val="18"/>
        <w:szCs w:val="18"/>
      </w:rPr>
    </w:pPr>
    <w:r>
      <w:rPr>
        <w:noProof/>
        <w:lang w:val="es-ES"/>
      </w:rPr>
      <w:drawing>
        <wp:inline distT="0" distB="0" distL="0" distR="0">
          <wp:extent cx="1885950" cy="342900"/>
          <wp:effectExtent l="19050" t="0" r="0" b="0"/>
          <wp:docPr id="1" name="0 Imagen" descr="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00B8B">
      <w:rPr>
        <w:i/>
        <w:sz w:val="18"/>
        <w:szCs w:val="18"/>
      </w:rPr>
      <w:br/>
    </w:r>
  </w:p>
  <w:p w:rsidR="00000B8B" w:rsidRDefault="00000B8B" w:rsidP="0033168A">
    <w:pPr>
      <w:pStyle w:val="Encabezado"/>
      <w:jc w:val="center"/>
      <w:rPr>
        <w:i/>
        <w:color w:val="000000"/>
        <w:shd w:val="clear" w:color="auto" w:fill="FFFFFF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rsids>
    <w:rsidRoot w:val="005659EB"/>
    <w:rsid w:val="00000B8B"/>
    <w:rsid w:val="00000D04"/>
    <w:rsid w:val="00001988"/>
    <w:rsid w:val="000031F8"/>
    <w:rsid w:val="00026430"/>
    <w:rsid w:val="00030DF5"/>
    <w:rsid w:val="0003615C"/>
    <w:rsid w:val="000376AB"/>
    <w:rsid w:val="00043882"/>
    <w:rsid w:val="00062864"/>
    <w:rsid w:val="00062C32"/>
    <w:rsid w:val="00067370"/>
    <w:rsid w:val="000713D7"/>
    <w:rsid w:val="00071CFB"/>
    <w:rsid w:val="00077DAC"/>
    <w:rsid w:val="00080837"/>
    <w:rsid w:val="00081FFF"/>
    <w:rsid w:val="00085D07"/>
    <w:rsid w:val="00090EE9"/>
    <w:rsid w:val="000B2290"/>
    <w:rsid w:val="000C6CF0"/>
    <w:rsid w:val="000D1497"/>
    <w:rsid w:val="000D2860"/>
    <w:rsid w:val="000D6C54"/>
    <w:rsid w:val="000E3949"/>
    <w:rsid w:val="000F27B4"/>
    <w:rsid w:val="000F74CB"/>
    <w:rsid w:val="000F7E30"/>
    <w:rsid w:val="00103C6B"/>
    <w:rsid w:val="00104335"/>
    <w:rsid w:val="00127D10"/>
    <w:rsid w:val="00136787"/>
    <w:rsid w:val="00140B99"/>
    <w:rsid w:val="00145948"/>
    <w:rsid w:val="00155C7C"/>
    <w:rsid w:val="00160A2A"/>
    <w:rsid w:val="001614A7"/>
    <w:rsid w:val="00191372"/>
    <w:rsid w:val="0019414B"/>
    <w:rsid w:val="00194677"/>
    <w:rsid w:val="001A0DC3"/>
    <w:rsid w:val="001B0C59"/>
    <w:rsid w:val="001B0CF3"/>
    <w:rsid w:val="001B3FB5"/>
    <w:rsid w:val="001B770D"/>
    <w:rsid w:val="001C18CC"/>
    <w:rsid w:val="001D2A5A"/>
    <w:rsid w:val="001D372A"/>
    <w:rsid w:val="001D480C"/>
    <w:rsid w:val="001E5394"/>
    <w:rsid w:val="001F2924"/>
    <w:rsid w:val="001F3AFD"/>
    <w:rsid w:val="00205802"/>
    <w:rsid w:val="00205DAD"/>
    <w:rsid w:val="00223436"/>
    <w:rsid w:val="00231A8E"/>
    <w:rsid w:val="002327DE"/>
    <w:rsid w:val="00246DF0"/>
    <w:rsid w:val="0026220D"/>
    <w:rsid w:val="00265972"/>
    <w:rsid w:val="00275865"/>
    <w:rsid w:val="00276A7E"/>
    <w:rsid w:val="00281737"/>
    <w:rsid w:val="00296815"/>
    <w:rsid w:val="002971A4"/>
    <w:rsid w:val="002B47D0"/>
    <w:rsid w:val="002C768C"/>
    <w:rsid w:val="002D05E9"/>
    <w:rsid w:val="002D533A"/>
    <w:rsid w:val="002D778C"/>
    <w:rsid w:val="002E38C3"/>
    <w:rsid w:val="002E7D47"/>
    <w:rsid w:val="002F7961"/>
    <w:rsid w:val="00302300"/>
    <w:rsid w:val="00305DD1"/>
    <w:rsid w:val="003145ED"/>
    <w:rsid w:val="00315C77"/>
    <w:rsid w:val="0033168A"/>
    <w:rsid w:val="00335CD9"/>
    <w:rsid w:val="00340F54"/>
    <w:rsid w:val="0034602F"/>
    <w:rsid w:val="0035681D"/>
    <w:rsid w:val="00391636"/>
    <w:rsid w:val="003A5B34"/>
    <w:rsid w:val="003A7311"/>
    <w:rsid w:val="003B471C"/>
    <w:rsid w:val="003D10AB"/>
    <w:rsid w:val="003D4000"/>
    <w:rsid w:val="003E6A41"/>
    <w:rsid w:val="003F1EFD"/>
    <w:rsid w:val="003F4249"/>
    <w:rsid w:val="00401C75"/>
    <w:rsid w:val="0040555E"/>
    <w:rsid w:val="0040761B"/>
    <w:rsid w:val="00422C3F"/>
    <w:rsid w:val="004354AC"/>
    <w:rsid w:val="00446E1A"/>
    <w:rsid w:val="00453FDC"/>
    <w:rsid w:val="004847CA"/>
    <w:rsid w:val="00485DEE"/>
    <w:rsid w:val="004A58DC"/>
    <w:rsid w:val="004B7714"/>
    <w:rsid w:val="004C37FF"/>
    <w:rsid w:val="004D2D62"/>
    <w:rsid w:val="004D30D5"/>
    <w:rsid w:val="004D438B"/>
    <w:rsid w:val="004E235F"/>
    <w:rsid w:val="0051012E"/>
    <w:rsid w:val="005142E6"/>
    <w:rsid w:val="00522C71"/>
    <w:rsid w:val="00534552"/>
    <w:rsid w:val="00540D49"/>
    <w:rsid w:val="00540E5C"/>
    <w:rsid w:val="00550A79"/>
    <w:rsid w:val="00551DE0"/>
    <w:rsid w:val="00552AEB"/>
    <w:rsid w:val="00557AD2"/>
    <w:rsid w:val="005659EB"/>
    <w:rsid w:val="00566583"/>
    <w:rsid w:val="0057409D"/>
    <w:rsid w:val="005769D4"/>
    <w:rsid w:val="00584777"/>
    <w:rsid w:val="00587242"/>
    <w:rsid w:val="005901AA"/>
    <w:rsid w:val="005A1232"/>
    <w:rsid w:val="005A32ED"/>
    <w:rsid w:val="005A3AA1"/>
    <w:rsid w:val="005A4D27"/>
    <w:rsid w:val="005B0FAF"/>
    <w:rsid w:val="005B14CE"/>
    <w:rsid w:val="005B6538"/>
    <w:rsid w:val="005C37AB"/>
    <w:rsid w:val="005D22D3"/>
    <w:rsid w:val="005D5CFB"/>
    <w:rsid w:val="005F35E2"/>
    <w:rsid w:val="00601A75"/>
    <w:rsid w:val="00606D7C"/>
    <w:rsid w:val="00607932"/>
    <w:rsid w:val="00616F70"/>
    <w:rsid w:val="00622DE5"/>
    <w:rsid w:val="00623B75"/>
    <w:rsid w:val="00636BE0"/>
    <w:rsid w:val="0064363E"/>
    <w:rsid w:val="006451FA"/>
    <w:rsid w:val="006530A1"/>
    <w:rsid w:val="0065711B"/>
    <w:rsid w:val="006811D6"/>
    <w:rsid w:val="00690392"/>
    <w:rsid w:val="00697F98"/>
    <w:rsid w:val="006A6925"/>
    <w:rsid w:val="006B36EA"/>
    <w:rsid w:val="006C326A"/>
    <w:rsid w:val="006C40E9"/>
    <w:rsid w:val="006D3303"/>
    <w:rsid w:val="006D5CB7"/>
    <w:rsid w:val="006E3675"/>
    <w:rsid w:val="00705135"/>
    <w:rsid w:val="00706B8E"/>
    <w:rsid w:val="00715AF3"/>
    <w:rsid w:val="00720C1E"/>
    <w:rsid w:val="00734F30"/>
    <w:rsid w:val="007410E7"/>
    <w:rsid w:val="007420D8"/>
    <w:rsid w:val="00771B54"/>
    <w:rsid w:val="007728C1"/>
    <w:rsid w:val="00777916"/>
    <w:rsid w:val="00780167"/>
    <w:rsid w:val="0079345A"/>
    <w:rsid w:val="00795E19"/>
    <w:rsid w:val="007B0FD7"/>
    <w:rsid w:val="007B3715"/>
    <w:rsid w:val="007B6DE7"/>
    <w:rsid w:val="007C0373"/>
    <w:rsid w:val="007C0B23"/>
    <w:rsid w:val="007C0CF9"/>
    <w:rsid w:val="007C38CD"/>
    <w:rsid w:val="007C5FAC"/>
    <w:rsid w:val="007D2169"/>
    <w:rsid w:val="007D2459"/>
    <w:rsid w:val="007E2AB2"/>
    <w:rsid w:val="007E3534"/>
    <w:rsid w:val="007E36D1"/>
    <w:rsid w:val="00800AEB"/>
    <w:rsid w:val="008019FD"/>
    <w:rsid w:val="008034F8"/>
    <w:rsid w:val="0080467C"/>
    <w:rsid w:val="00812683"/>
    <w:rsid w:val="00820A3A"/>
    <w:rsid w:val="00827228"/>
    <w:rsid w:val="008433E2"/>
    <w:rsid w:val="00846702"/>
    <w:rsid w:val="00847797"/>
    <w:rsid w:val="008553EB"/>
    <w:rsid w:val="0086333F"/>
    <w:rsid w:val="008652C6"/>
    <w:rsid w:val="00870A2D"/>
    <w:rsid w:val="008765A9"/>
    <w:rsid w:val="008844BF"/>
    <w:rsid w:val="00884CA2"/>
    <w:rsid w:val="0088546A"/>
    <w:rsid w:val="00890C59"/>
    <w:rsid w:val="00890E2F"/>
    <w:rsid w:val="008938E5"/>
    <w:rsid w:val="008B4536"/>
    <w:rsid w:val="008C4AC3"/>
    <w:rsid w:val="008F7DF5"/>
    <w:rsid w:val="00906685"/>
    <w:rsid w:val="00910E0F"/>
    <w:rsid w:val="009149AB"/>
    <w:rsid w:val="0091690E"/>
    <w:rsid w:val="00947238"/>
    <w:rsid w:val="009521FC"/>
    <w:rsid w:val="009624FC"/>
    <w:rsid w:val="0096461D"/>
    <w:rsid w:val="009953AF"/>
    <w:rsid w:val="0099671F"/>
    <w:rsid w:val="00996E34"/>
    <w:rsid w:val="009A6E2B"/>
    <w:rsid w:val="009B4FAC"/>
    <w:rsid w:val="009C20D3"/>
    <w:rsid w:val="009E5835"/>
    <w:rsid w:val="009F1097"/>
    <w:rsid w:val="009F4E01"/>
    <w:rsid w:val="009F7F99"/>
    <w:rsid w:val="00A0361A"/>
    <w:rsid w:val="00A06A2B"/>
    <w:rsid w:val="00A07090"/>
    <w:rsid w:val="00A10430"/>
    <w:rsid w:val="00A11AD7"/>
    <w:rsid w:val="00A1286B"/>
    <w:rsid w:val="00A240CA"/>
    <w:rsid w:val="00A37C1D"/>
    <w:rsid w:val="00A40D86"/>
    <w:rsid w:val="00A42892"/>
    <w:rsid w:val="00A43208"/>
    <w:rsid w:val="00A47920"/>
    <w:rsid w:val="00A502EF"/>
    <w:rsid w:val="00A51EF7"/>
    <w:rsid w:val="00A55E61"/>
    <w:rsid w:val="00A66804"/>
    <w:rsid w:val="00A75EED"/>
    <w:rsid w:val="00A7779B"/>
    <w:rsid w:val="00A778EF"/>
    <w:rsid w:val="00A878E2"/>
    <w:rsid w:val="00A962A7"/>
    <w:rsid w:val="00AA08DB"/>
    <w:rsid w:val="00AA2FEA"/>
    <w:rsid w:val="00AA4809"/>
    <w:rsid w:val="00AA7C22"/>
    <w:rsid w:val="00AB0A73"/>
    <w:rsid w:val="00AB5EB2"/>
    <w:rsid w:val="00AC11E3"/>
    <w:rsid w:val="00AC3839"/>
    <w:rsid w:val="00AE2E8F"/>
    <w:rsid w:val="00AE2F30"/>
    <w:rsid w:val="00AF5760"/>
    <w:rsid w:val="00AF6352"/>
    <w:rsid w:val="00AF7947"/>
    <w:rsid w:val="00B05649"/>
    <w:rsid w:val="00B13D7A"/>
    <w:rsid w:val="00B1723C"/>
    <w:rsid w:val="00B177FE"/>
    <w:rsid w:val="00B264C1"/>
    <w:rsid w:val="00B31B65"/>
    <w:rsid w:val="00B36178"/>
    <w:rsid w:val="00B4532F"/>
    <w:rsid w:val="00B46232"/>
    <w:rsid w:val="00B5564C"/>
    <w:rsid w:val="00B85EE2"/>
    <w:rsid w:val="00BC6E95"/>
    <w:rsid w:val="00BE1B76"/>
    <w:rsid w:val="00BF2B7B"/>
    <w:rsid w:val="00BF71C2"/>
    <w:rsid w:val="00C26F53"/>
    <w:rsid w:val="00C330CB"/>
    <w:rsid w:val="00C3675D"/>
    <w:rsid w:val="00C419C1"/>
    <w:rsid w:val="00C51E49"/>
    <w:rsid w:val="00C521F9"/>
    <w:rsid w:val="00C63351"/>
    <w:rsid w:val="00C71253"/>
    <w:rsid w:val="00C734F9"/>
    <w:rsid w:val="00C87365"/>
    <w:rsid w:val="00C90714"/>
    <w:rsid w:val="00C93FF6"/>
    <w:rsid w:val="00CC20B0"/>
    <w:rsid w:val="00CD3069"/>
    <w:rsid w:val="00CE163F"/>
    <w:rsid w:val="00D21279"/>
    <w:rsid w:val="00D23C57"/>
    <w:rsid w:val="00D31CB1"/>
    <w:rsid w:val="00D43AA2"/>
    <w:rsid w:val="00D47673"/>
    <w:rsid w:val="00D518DB"/>
    <w:rsid w:val="00D55ECB"/>
    <w:rsid w:val="00D67721"/>
    <w:rsid w:val="00D758CE"/>
    <w:rsid w:val="00D76A86"/>
    <w:rsid w:val="00D927D4"/>
    <w:rsid w:val="00D95CF1"/>
    <w:rsid w:val="00DA349F"/>
    <w:rsid w:val="00DC24BB"/>
    <w:rsid w:val="00DD2795"/>
    <w:rsid w:val="00DD4DE2"/>
    <w:rsid w:val="00DD520D"/>
    <w:rsid w:val="00DF0164"/>
    <w:rsid w:val="00DF0C64"/>
    <w:rsid w:val="00DF54AA"/>
    <w:rsid w:val="00DF746D"/>
    <w:rsid w:val="00E07D33"/>
    <w:rsid w:val="00E12909"/>
    <w:rsid w:val="00E12DDE"/>
    <w:rsid w:val="00E143B6"/>
    <w:rsid w:val="00E14C27"/>
    <w:rsid w:val="00E30CFF"/>
    <w:rsid w:val="00E333B3"/>
    <w:rsid w:val="00E41746"/>
    <w:rsid w:val="00E44985"/>
    <w:rsid w:val="00E55186"/>
    <w:rsid w:val="00E615F1"/>
    <w:rsid w:val="00E63146"/>
    <w:rsid w:val="00E64A1D"/>
    <w:rsid w:val="00E74920"/>
    <w:rsid w:val="00E81EE5"/>
    <w:rsid w:val="00E91F21"/>
    <w:rsid w:val="00EA00FD"/>
    <w:rsid w:val="00EA54FE"/>
    <w:rsid w:val="00EB1F00"/>
    <w:rsid w:val="00EB6956"/>
    <w:rsid w:val="00EF0D22"/>
    <w:rsid w:val="00F13C69"/>
    <w:rsid w:val="00F41DF6"/>
    <w:rsid w:val="00F4731D"/>
    <w:rsid w:val="00F52245"/>
    <w:rsid w:val="00F5569F"/>
    <w:rsid w:val="00F56A58"/>
    <w:rsid w:val="00F60308"/>
    <w:rsid w:val="00F640D0"/>
    <w:rsid w:val="00F75389"/>
    <w:rsid w:val="00F87777"/>
    <w:rsid w:val="00F903E8"/>
    <w:rsid w:val="00FA0C8C"/>
    <w:rsid w:val="00FB2196"/>
    <w:rsid w:val="00FB26DA"/>
    <w:rsid w:val="00FD07F5"/>
    <w:rsid w:val="00FE1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B75"/>
    <w:pPr>
      <w:jc w:val="both"/>
    </w:pPr>
    <w:rPr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redaccin">
    <w:name w:val="redacción"/>
    <w:basedOn w:val="Normal"/>
    <w:next w:val="Normal"/>
    <w:rsid w:val="00623B75"/>
    <w:pPr>
      <w:ind w:left="3686"/>
    </w:pPr>
  </w:style>
  <w:style w:type="paragraph" w:styleId="Encabezado">
    <w:name w:val="header"/>
    <w:basedOn w:val="Normal"/>
    <w:link w:val="EncabezadoCar"/>
    <w:uiPriority w:val="99"/>
    <w:rsid w:val="00623B75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623B75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623B75"/>
  </w:style>
  <w:style w:type="character" w:customStyle="1" w:styleId="EncabezadoCar">
    <w:name w:val="Encabezado Car"/>
    <w:basedOn w:val="Fuentedeprrafopredeter"/>
    <w:link w:val="Encabezado"/>
    <w:uiPriority w:val="99"/>
    <w:rsid w:val="0033168A"/>
    <w:rPr>
      <w:sz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7D4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7D47"/>
    <w:rPr>
      <w:rFonts w:ascii="Tahoma" w:hAnsi="Tahoma" w:cs="Tahoma"/>
      <w:sz w:val="16"/>
      <w:szCs w:val="16"/>
      <w:lang w:val="es-ES_tradnl"/>
    </w:rPr>
  </w:style>
  <w:style w:type="table" w:styleId="Tablaconcuadrcula">
    <w:name w:val="Table Grid"/>
    <w:basedOn w:val="Tablanormal"/>
    <w:uiPriority w:val="59"/>
    <w:rsid w:val="00F4731D"/>
    <w:rPr>
      <w:rFonts w:asciiTheme="minorHAnsi" w:eastAsiaTheme="minorHAnsi" w:hAnsiTheme="minorHAnsi" w:cstheme="minorBidi"/>
      <w:sz w:val="22"/>
      <w:szCs w:val="22"/>
      <w:lang w:val="es-AR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palermo\AppData\Roaming\Microsoft\Plantillas\Legisla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2E9656-07E7-434E-9067-901B38011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Legislar</Template>
  <TotalTime>303</TotalTime>
  <Pages>5</Pages>
  <Words>2034</Words>
  <Characters>11121</Characters>
  <Application>Microsoft Office Word</Application>
  <DocSecurity>0</DocSecurity>
  <Lines>228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Nuevo Proyecto</vt:lpstr>
    </vt:vector>
  </TitlesOfParts>
  <Company>Bangho</Company>
  <LinksUpToDate>false</LinksUpToDate>
  <CharactersWithSpaces>13121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Nuevo Proyecto</dc:title>
  <dc:creator>vipalermo</dc:creator>
  <cp:lastModifiedBy>vipalermo</cp:lastModifiedBy>
  <cp:revision>20</cp:revision>
  <cp:lastPrinted>2025-08-26T15:04:00Z</cp:lastPrinted>
  <dcterms:created xsi:type="dcterms:W3CDTF">2025-08-26T15:03:00Z</dcterms:created>
  <dcterms:modified xsi:type="dcterms:W3CDTF">2025-11-06T16:50:00Z</dcterms:modified>
</cp:coreProperties>
</file>